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883C13">
      <w:r>
        <w:rPr>
          <w:rFonts w:ascii="Segoe UI" w:hAnsi="Segoe UI" w:cs="Segoe UI"/>
          <w:color w:val="212529"/>
          <w:shd w:val="clear" w:color="auto" w:fill="FFFFFF"/>
        </w:rPr>
        <w:t>До 13 века конструкция являлась единственным возможным способом переправиться через реку Тахо в город. Согласно легендам, мост был обустроен еще в 9 столетии – он подвергался многочисленным разрушениям и реконструкциям. В начале 20 века объекту присудили статус памятника архитектуры.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79"/>
    <w:rsid w:val="00495079"/>
    <w:rsid w:val="00883C13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2021-11-21T12:29:00Z</dcterms:created>
  <dcterms:modified xsi:type="dcterms:W3CDTF">2021-11-21T12:29:00Z</dcterms:modified>
</cp:coreProperties>
</file>