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C6636">
      <w:r>
        <w:rPr>
          <w:rFonts w:ascii="Segoe UI" w:hAnsi="Segoe UI" w:cs="Segoe UI"/>
          <w:color w:val="212529"/>
          <w:shd w:val="clear" w:color="auto" w:fill="FFFFFF"/>
        </w:rPr>
        <w:t>Решившись на прогулку по этой достопримечательности Канн, в конечном итоге вы сможете добраться до западной части города. Протяженность набережной, соединяющей новый и старый порты, составляет примерно 3 км. По дороге вы увидите пластиковые стулья синего цвета, размещенные под размашистыми соснами, – они установлены для отдыха путешественников. Ваша прогулка будет проходить на фоне красивого песчаного пляжа Лазурного берега.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F6"/>
    <w:rsid w:val="00DC6636"/>
    <w:rsid w:val="00E771F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2021-11-21T14:16:00Z</dcterms:created>
  <dcterms:modified xsi:type="dcterms:W3CDTF">2021-11-21T14:17:00Z</dcterms:modified>
</cp:coreProperties>
</file>