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CE3683">
      <w:r>
        <w:rPr>
          <w:rFonts w:ascii="Arial" w:hAnsi="Arial" w:cs="Arial"/>
          <w:color w:val="000000"/>
          <w:spacing w:val="10"/>
          <w:sz w:val="26"/>
          <w:szCs w:val="26"/>
        </w:rPr>
        <w:t>Нижний город раскинулся вдоль берегов Од, и ранее был огражден крепостными стенами с валами, а ныне – это бульварное кольцо, протяженностью в 3 метра. Бастида состоит из многочисленных жилых домов и зданий административного назначения. Здания расположены в форме правильного шестиугольника, углы которого украшены высокими средневековыми бастионами. Все улицы Нижнего города пресекаются в одной, центральной точке – площади Карно. Большая часть улиц предназначена только для пешеходов.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B96"/>
    <w:rsid w:val="00CE3683"/>
    <w:rsid w:val="00CF0B96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2021-11-21T12:50:00Z</dcterms:created>
  <dcterms:modified xsi:type="dcterms:W3CDTF">2021-11-21T12:50:00Z</dcterms:modified>
</cp:coreProperties>
</file>