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Указала имя виртуальной машины, тип операционной системы — Linux, RedHat (64-bit)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2992103"/>
            <wp:effectExtent b="0" l="0" r="0" t="0"/>
            <wp:docPr descr="Имя виртуальной машины, тип операционной ситстемы" title="" id="1" name="Picture"/>
            <a:graphic>
              <a:graphicData uri="http://schemas.openxmlformats.org/drawingml/2006/picture">
                <pic:pic>
                  <pic:nvPicPr>
                    <pic:cNvPr descr="image/lab0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Имя виртуальной машины, тип операционной ситстемы</w:t>
      </w:r>
    </w:p>
    <w:p>
      <w:pPr>
        <w:pStyle w:val="BodyText"/>
      </w:pPr>
      <w:r>
        <w:t xml:space="preserve">Указала размер основной памяти виртуальной машины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334000" cy="2996045"/>
            <wp:effectExtent b="0" l="0" r="0" t="0"/>
            <wp:docPr descr="Размер основной памяти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lab0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Размер основной памяти виртуальной машины</w:t>
      </w:r>
    </w:p>
    <w:p>
      <w:pPr>
        <w:pStyle w:val="BodyText"/>
      </w:pPr>
      <w:r>
        <w:t xml:space="preserve">Задала размер диска — 40 ГБ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5334000" cy="3181900"/>
            <wp:effectExtent b="0" l="0" r="0" t="0"/>
            <wp:docPr descr="Размер диска" title="" id="1" name="Picture"/>
            <a:graphic>
              <a:graphicData uri="http://schemas.openxmlformats.org/drawingml/2006/picture">
                <pic:pic>
                  <pic:nvPicPr>
                    <pic:cNvPr descr="image/lab0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Размер диска</w:t>
      </w:r>
    </w:p>
    <w:p>
      <w:pPr>
        <w:pStyle w:val="BodyText"/>
      </w:pPr>
      <w:r>
        <w:t xml:space="preserve">Добавила новый привод оптических дисков и выбрала образ операционной системы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8" w:name="fig:004"/>
      <w:r>
        <w:drawing>
          <wp:inline>
            <wp:extent cx="5334000" cy="3612473"/>
            <wp:effectExtent b="0" l="0" r="0" t="0"/>
            <wp:docPr descr="Новый привод оптических дисков и образ операционной системы" title="" id="1" name="Picture"/>
            <a:graphic>
              <a:graphicData uri="http://schemas.openxmlformats.org/drawingml/2006/picture">
                <pic:pic>
                  <pic:nvPicPr>
                    <pic:cNvPr descr="image/lab01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Новый привод оптических дисков и образ операционной системы</w:t>
      </w:r>
    </w:p>
    <w:p>
      <w:pPr>
        <w:pStyle w:val="BodyText"/>
      </w:pPr>
      <w:r>
        <w:t xml:space="preserve">Запустила виртуальную машину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4587875"/>
            <wp:effectExtent b="0" l="0" r="0" t="0"/>
            <wp:docPr descr="Размер диска" title="" id="1" name="Picture"/>
            <a:graphic>
              <a:graphicData uri="http://schemas.openxmlformats.org/drawingml/2006/picture">
                <pic:pic>
                  <pic:nvPicPr>
                    <pic:cNvPr descr="image/lab01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Размер диска</w:t>
      </w:r>
    </w:p>
    <w:p>
      <w:pPr>
        <w:pStyle w:val="BodyText"/>
      </w:pPr>
      <w:r>
        <w:t xml:space="preserve">Выберала English в качестве языка интерфейса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5334000" cy="3679626"/>
            <wp:effectExtent b="0" l="0" r="0" t="0"/>
            <wp:docPr descr="Язык интерфейса" title="" id="1" name="Picture"/>
            <a:graphic>
              <a:graphicData uri="http://schemas.openxmlformats.org/drawingml/2006/picture">
                <pic:pic>
                  <pic:nvPicPr>
                    <pic:cNvPr descr="image/lab01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Язык интерфейса</w:t>
      </w:r>
    </w:p>
    <w:p>
      <w:pPr>
        <w:pStyle w:val="BodyText"/>
      </w:pPr>
      <w:r>
        <w:t xml:space="preserve">Перешла к настройкам установки операционной системы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34" w:name="fig:007"/>
      <w:r>
        <w:drawing>
          <wp:inline>
            <wp:extent cx="5334000" cy="3849884"/>
            <wp:effectExtent b="0" l="0" r="0" t="0"/>
            <wp:docPr descr="Настройки" title="" id="1" name="Picture"/>
            <a:graphic>
              <a:graphicData uri="http://schemas.openxmlformats.org/drawingml/2006/picture">
                <pic:pic>
                  <pic:nvPicPr>
                    <pic:cNvPr descr="image/lab01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Настройки</w:t>
      </w:r>
    </w:p>
    <w:p>
      <w:pPr>
        <w:pStyle w:val="BodyText"/>
      </w:pPr>
      <w:r>
        <w:t xml:space="preserve">После завершения установки операционной системы корректно перезапустила виртуальную машину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36" w:name="fig:008"/>
      <w:r>
        <w:drawing>
          <wp:inline>
            <wp:extent cx="5334000" cy="3368141"/>
            <wp:effectExtent b="0" l="0" r="0" t="0"/>
            <wp:docPr descr="Перезапуск" title="" id="1" name="Picture"/>
            <a:graphic>
              <a:graphicData uri="http://schemas.openxmlformats.org/drawingml/2006/picture">
                <pic:pic>
                  <pic:nvPicPr>
                    <pic:cNvPr descr="image/lab01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Перезапуск</w:t>
      </w:r>
    </w:p>
    <w:p>
      <w:pPr>
        <w:pStyle w:val="BodyText"/>
      </w:pPr>
      <w:r>
        <w:t xml:space="preserve">Вошла в ОС под заданной при установке учётной записью. В меню</w:t>
      </w:r>
      <w:r>
        <w:t xml:space="preserve"> </w:t>
      </w:r>
      <w:r>
        <w:t xml:space="preserve">“</w:t>
      </w:r>
      <w:r>
        <w:t xml:space="preserve">Устройства</w:t>
      </w:r>
      <w:r>
        <w:t xml:space="preserve">”</w:t>
      </w:r>
      <w:r>
        <w:t xml:space="preserve"> </w:t>
      </w:r>
      <w:r>
        <w:t xml:space="preserve">виртуальной машины подключила образ диска дополнений гостевой ОС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38" w:name="fig:009"/>
      <w:r>
        <w:drawing>
          <wp:inline>
            <wp:extent cx="5334000" cy="2557875"/>
            <wp:effectExtent b="0" l="0" r="0" t="0"/>
            <wp:docPr descr="Образ диска" title="" id="1" name="Picture"/>
            <a:graphic>
              <a:graphicData uri="http://schemas.openxmlformats.org/drawingml/2006/picture">
                <pic:pic>
                  <pic:nvPicPr>
                    <pic:cNvPr descr="image/lab01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Образ диска</w:t>
      </w:r>
    </w:p>
    <w:p>
      <w:pPr>
        <w:pStyle w:val="BodyText"/>
      </w:pPr>
      <w:r>
        <w:t xml:space="preserve">#Домашнее задание</w:t>
      </w:r>
    </w:p>
    <w:p>
      <w:pPr>
        <w:pStyle w:val="BodyText"/>
      </w:pPr>
      <w:r>
        <w:t xml:space="preserve">Дождалась загрузки графического окружения и открыла терминал. В окне терминала проанализировала последовательность загрузки системы, выполнив команду dmesg. Использовала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И получила следующую информацию: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bookmarkStart w:id="40" w:name="fig:010"/>
      <w:r>
        <w:drawing>
          <wp:inline>
            <wp:extent cx="5334000" cy="3491345"/>
            <wp:effectExtent b="0" l="0" r="0" t="0"/>
            <wp:docPr descr="grep" title="" id="1" name="Picture"/>
            <a:graphic>
              <a:graphicData uri="http://schemas.openxmlformats.org/drawingml/2006/picture">
                <pic:pic>
                  <pic:nvPicPr>
                    <pic:cNvPr descr="image/lab01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grep</w:t>
      </w:r>
    </w:p>
    <w:bookmarkEnd w:id="41"/>
    <w:bookmarkStart w:id="42" w:name="контрольные-вопросы-ответы"/>
    <w:p>
      <w:pPr>
        <w:pStyle w:val="Heading1"/>
      </w:pPr>
      <w:r>
        <w:t xml:space="preserve">Контрольные вопросы + ответы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Учётная запись, как правило, содержит сведения, необходимые для опознания пользователя при подключении к системе, сведения для авторизации и учёта. Это идентификатор пользователя (login) и его пароль.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03"/>
        </w:numPr>
      </w:pPr>
      <w:r>
        <w:t xml:space="preserve">для получения справки по команде используют</w:t>
      </w:r>
      <w:r>
        <w:t xml:space="preserve"> </w:t>
      </w:r>
      <w:r>
        <w:rPr>
          <w:iCs/>
          <w:i/>
        </w:rPr>
        <w:t xml:space="preserve">help</w:t>
      </w:r>
    </w:p>
    <w:p>
      <w:pPr>
        <w:numPr>
          <w:ilvl w:val="0"/>
          <w:numId w:val="1003"/>
        </w:numPr>
      </w:pPr>
      <w:r>
        <w:t xml:space="preserve">для перемещения по файловой системе используют</w:t>
      </w:r>
      <w:r>
        <w:t xml:space="preserve"> </w:t>
      </w:r>
      <w:r>
        <w:rPr>
          <w:iCs/>
          <w:i/>
        </w:rPr>
        <w:t xml:space="preserve">cd</w:t>
      </w:r>
    </w:p>
    <w:p>
      <w:pPr>
        <w:numPr>
          <w:ilvl w:val="0"/>
          <w:numId w:val="1003"/>
        </w:numPr>
      </w:pPr>
      <w:r>
        <w:t xml:space="preserve">для просмотра содержимого каталога используют</w:t>
      </w:r>
      <w:r>
        <w:t xml:space="preserve"> </w:t>
      </w:r>
      <w:r>
        <w:rPr>
          <w:iCs/>
          <w:i/>
        </w:rPr>
        <w:t xml:space="preserve">ls</w:t>
      </w:r>
    </w:p>
    <w:p>
      <w:pPr>
        <w:numPr>
          <w:ilvl w:val="0"/>
          <w:numId w:val="1003"/>
        </w:numPr>
      </w:pPr>
      <w:r>
        <w:t xml:space="preserve">для определения объёма каталога используют</w:t>
      </w:r>
      <w:r>
        <w:t xml:space="preserve"> </w:t>
      </w:r>
      <w:r>
        <w:rPr>
          <w:iCs/>
          <w:i/>
        </w:rPr>
        <w:t xml:space="preserve">du</w:t>
      </w:r>
    </w:p>
    <w:p>
      <w:pPr>
        <w:numPr>
          <w:ilvl w:val="0"/>
          <w:numId w:val="1003"/>
        </w:numPr>
      </w:pPr>
      <w:r>
        <w:t xml:space="preserve">для создания/удаления каталогов используют</w:t>
      </w:r>
      <w:r>
        <w:t xml:space="preserve"> </w:t>
      </w:r>
      <w:r>
        <w:rPr>
          <w:iCs/>
          <w:i/>
        </w:rPr>
        <w:t xml:space="preserve">mkdir/rmdir</w:t>
      </w:r>
      <w:r>
        <w:t xml:space="preserve">, а для файлов</w:t>
      </w:r>
      <w:r>
        <w:t xml:space="preserve"> </w:t>
      </w:r>
      <w:r>
        <w:rPr>
          <w:iCs/>
          <w:i/>
        </w:rPr>
        <w:t xml:space="preserve">touch/rm</w:t>
      </w:r>
    </w:p>
    <w:p>
      <w:pPr>
        <w:numPr>
          <w:ilvl w:val="0"/>
          <w:numId w:val="1003"/>
        </w:numPr>
      </w:pPr>
      <w:r>
        <w:t xml:space="preserve">для задания определённых прав на файл/каталог используют</w:t>
      </w:r>
      <w:r>
        <w:t xml:space="preserve"> </w:t>
      </w:r>
      <w:r>
        <w:rPr>
          <w:iCs/>
          <w:i/>
        </w:rPr>
        <w:t xml:space="preserve">chmod</w:t>
      </w:r>
    </w:p>
    <w:p>
      <w:pPr>
        <w:numPr>
          <w:ilvl w:val="0"/>
          <w:numId w:val="1003"/>
        </w:numPr>
      </w:pPr>
      <w:r>
        <w:t xml:space="preserve">для просмотра истории команд используют</w:t>
      </w:r>
      <w:r>
        <w:t xml:space="preserve"> </w:t>
      </w:r>
      <w:r>
        <w:rPr>
          <w:iCs/>
          <w:i/>
        </w:rP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(англ. file system) — порядок, определяющий способ организации, хранения и именования данных во внешней памяти, и обеспечивающий пользователю удобный интерфейс при работе с такими данными. Простыми словами файловая система - это система хранения файлов и организации каталогов. От файловой системы зависит, как файлы будут кодироваться, храниться на диске и читаться компьютером.</w:t>
      </w:r>
    </w:p>
    <w:p>
      <w:pPr>
        <w:pStyle w:val="BodyText"/>
      </w:pPr>
      <w:r>
        <w:t xml:space="preserve">Примеры:</w:t>
      </w:r>
    </w:p>
    <w:p>
      <w:pPr>
        <w:numPr>
          <w:ilvl w:val="0"/>
          <w:numId w:val="1005"/>
        </w:numPr>
      </w:pPr>
      <w:r>
        <w:t xml:space="preserve">FAT (англ. File Allocation Table «таблица размещения файлов») — классическая архитектура файловой системы, которая из-за своей простоты всё ещё широко применяется для флеш-накопителей. Используется в дискетах, картах памяти и некоторых других носителях информации. Ранее находила применение и на жёстких дисках.</w:t>
      </w:r>
    </w:p>
    <w:p>
      <w:pPr>
        <w:numPr>
          <w:ilvl w:val="0"/>
          <w:numId w:val="1005"/>
        </w:numPr>
      </w:pPr>
      <w:r>
        <w:t xml:space="preserve">NTFS (англ. new technology file system — «файловая система новой технологии») — стандартная файловая система для семейства операционных систем Windows NT фирмы Microsoft.</w:t>
      </w:r>
    </w:p>
    <w:p>
      <w:pPr>
        <w:numPr>
          <w:ilvl w:val="0"/>
          <w:numId w:val="1005"/>
        </w:numPr>
      </w:pPr>
      <w:r>
        <w:t xml:space="preserve">Ext4 (англ. fourth extended file system, ext4fs) — журналируемая файловая система, используемая преимущественно в операционных системах с ядром Linux, созданная на базе ext3 в 2006 году.</w:t>
      </w:r>
    </w:p>
    <w:p>
      <w:pPr>
        <w:numPr>
          <w:ilvl w:val="0"/>
          <w:numId w:val="1006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Следует ввести команду df.</w:t>
      </w:r>
    </w:p>
    <w:p>
      <w:pPr>
        <w:numPr>
          <w:ilvl w:val="0"/>
          <w:numId w:val="1007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Чтобы удалить зависшй процесс, надо сначала узнать его PID с помощью команды</w:t>
      </w:r>
      <w:r>
        <w:t xml:space="preserve"> </w:t>
      </w:r>
      <w:r>
        <w:rPr>
          <w:iCs/>
          <w:i/>
        </w:rPr>
        <w:t xml:space="preserve">ps</w:t>
      </w:r>
      <w:r>
        <w:t xml:space="preserve">. А после этого ввести</w:t>
      </w:r>
      <w:r>
        <w:t xml:space="preserve"> </w:t>
      </w:r>
      <w:r>
        <w:rPr>
          <w:iCs/>
          <w:i/>
        </w:rPr>
        <w:t xml:space="preserve">kill</w:t>
      </w:r>
      <w:r>
        <w:rPr>
          <w:iCs/>
          <w:i/>
        </w:rPr>
        <w:t xml:space="preserve"> </w:t>
      </w:r>
      <w:r>
        <w:t xml:space="preserve">. И всё готово!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Лаборатораня работа №1 [Электронный ресурс] URL: https://esystem.rudn.ru/pluginfile.php/2580975/mod_folder/content/0/001-lab_virtualbox.pdf</w:t>
      </w:r>
    </w:p>
    <w:p>
      <w:pPr>
        <w:numPr>
          <w:ilvl w:val="0"/>
          <w:numId w:val="1008"/>
        </w:numPr>
        <w:pStyle w:val="Compact"/>
      </w:pPr>
      <w:r>
        <w:t xml:space="preserve">VirtualBox [Электронный ресурс] URL: https://www.virtualbox.org/wiki/Linux_Downloads</w:t>
      </w:r>
    </w:p>
    <w:p>
      <w:pPr>
        <w:numPr>
          <w:ilvl w:val="0"/>
          <w:numId w:val="1008"/>
        </w:numPr>
        <w:pStyle w:val="Compact"/>
      </w:pPr>
      <w:r>
        <w:t xml:space="preserve">Rocky Linux [Электронный ресурс] URL: https://rockylinux.org/ru-RU/download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 1</dc:title>
  <dc:creator>Зинченко Анастасия Романовна</dc:creator>
  <dc:language>ru-RU</dc:language>
  <cp:keywords/>
  <dcterms:created xsi:type="dcterms:W3CDTF">2025-02-22T04:56:57Z</dcterms:created>
  <dcterms:modified xsi:type="dcterms:W3CDTF">2025-02-22T04:56:57Z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