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Xc765483af8e2285e7c2ccbf1ab45eda6ba74c19"/>
    <w:p>
      <w:pPr>
        <w:pStyle w:val="Heading2"/>
      </w:pPr>
      <w:r>
        <w:t xml:space="preserve">Создание учётной записи пользовтеля guest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создаём учётную запись пользователя guest (используя учётную запись администратора):</w:t>
      </w:r>
      <w:r>
        <w:t xml:space="preserve"> </w:t>
      </w:r>
      <w:r>
        <w:rPr>
          <w:i/>
          <w:iCs/>
        </w:rPr>
        <w:t xml:space="preserve">useradd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2489200" cy="939800"/>
            <wp:effectExtent b="0" l="0" r="0" t="0"/>
            <wp:docPr descr="Создание учётносй запис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учётносй записи пользователя guest</w:t>
      </w:r>
    </w:p>
    <w:p>
      <w:pPr>
        <w:pStyle w:val="BodyText"/>
      </w:pPr>
      <w:r>
        <w:t xml:space="preserve">Зададим пароль для пользователя guest:</w:t>
      </w:r>
      <w:r>
        <w:t xml:space="preserve"> </w:t>
      </w:r>
      <w:r>
        <w:rPr>
          <w:i/>
          <w:iCs/>
        </w:rPr>
        <w:t xml:space="preserve">passwd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568700" cy="1600200"/>
            <wp:effectExtent b="0" l="0" r="0" t="0"/>
            <wp:docPr descr="Пароль для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для пользователя guest</w:t>
      </w:r>
    </w:p>
    <w:p>
      <w:pPr>
        <w:pStyle w:val="BodyText"/>
      </w:pPr>
      <w:r>
        <w:t xml:space="preserve">Далее зайдём в систему от имени пользователя guest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2458144"/>
            <wp:effectExtent b="0" l="0" r="0" t="0"/>
            <wp:docPr descr="Вход в учётную запись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учётную запись пользователя guest</w:t>
      </w:r>
    </w:p>
    <w:bookmarkEnd w:id="30"/>
    <w:bookmarkStart w:id="55" w:name="Xeabf120c2c6218e66d9f6378963835ad0469367"/>
    <w:p>
      <w:pPr>
        <w:pStyle w:val="Heading2"/>
      </w:pPr>
      <w:r>
        <w:t xml:space="preserve">После входа в систему от имени пользователя guest</w:t>
      </w:r>
    </w:p>
    <w:p>
      <w:pPr>
        <w:pStyle w:val="FirstParagraph"/>
      </w:pPr>
      <w:r>
        <w:t xml:space="preserve">Определим директорию, в которой мы находимся, командой</w:t>
      </w:r>
      <w:r>
        <w:t xml:space="preserve"> </w:t>
      </w:r>
      <w:r>
        <w:rPr>
          <w:i/>
          <w:iCs/>
        </w:rPr>
        <w:t xml:space="preserve">pwd</w:t>
      </w:r>
      <w:r>
        <w:t xml:space="preserve">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2806700" cy="469900"/>
            <wp:effectExtent b="0" l="0" r="0" t="0"/>
            <wp:docPr descr="Текущая директория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</w:t>
      </w:r>
    </w:p>
    <w:p>
      <w:pPr>
        <w:pStyle w:val="BodyText"/>
      </w:pPr>
      <w:r>
        <w:t xml:space="preserve">Уточним имя нашего пользователя командой</w:t>
      </w:r>
      <w:r>
        <w:t xml:space="preserve"> </w:t>
      </w:r>
      <w:r>
        <w:rPr>
          <w:i/>
          <w:iCs/>
        </w:rPr>
        <w:t xml:space="preserve">whoami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2933700" cy="444500"/>
            <wp:effectExtent b="0" l="0" r="0" t="0"/>
            <wp:docPr descr="Имя нашего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нашего пользователя</w:t>
      </w:r>
    </w:p>
    <w:p>
      <w:pPr>
        <w:pStyle w:val="BodyText"/>
      </w:pPr>
      <w:r>
        <w:t xml:space="preserve">Далее уточним имя нашего пользователя, его группу, а также группы, куда входит пользователь, командой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338876"/>
            <wp:effectExtent b="0" l="0" r="0" t="0"/>
            <wp:docPr descr="Информация о пользователе через команду id" title="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через команду id</w:t>
      </w:r>
    </w:p>
    <w:p>
      <w:pPr>
        <w:pStyle w:val="BodyText"/>
      </w:pPr>
      <w:r>
        <w:t xml:space="preserve">Далее сравним вывод команды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i/>
          <w:iCs/>
        </w:rPr>
        <w:t xml:space="preserve">groups</w:t>
      </w:r>
      <w:r>
        <w:t xml:space="preserve">. В выводе команды</w:t>
      </w:r>
      <w:r>
        <w:t xml:space="preserve"> </w:t>
      </w:r>
      <w:r>
        <w:rPr>
          <w:i/>
          <w:iCs/>
        </w:rPr>
        <w:t xml:space="preserve">groups</w:t>
      </w:r>
      <w:r>
        <w:t xml:space="preserve"> </w:t>
      </w:r>
      <w:r>
        <w:t xml:space="preserve">информация только о названии группы, к которой относится пользователь. В выводе команды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больше</w:t>
      </w:r>
      <w:r>
        <w:t xml:space="preserve"> </w:t>
      </w:r>
      <w:r>
        <w:t xml:space="preserve">информации: имя пользователя и имя группы, также коды имени пользователя и группы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2984500" cy="469900"/>
            <wp:effectExtent b="0" l="0" r="0" t="0"/>
            <wp:docPr descr="Информация о пользователе через команду groups" title="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через команду groups</w:t>
      </w:r>
    </w:p>
    <w:p>
      <w:pPr>
        <w:pStyle w:val="BodyText"/>
      </w:pPr>
      <w:r>
        <w:t xml:space="preserve">Посмотрим файл /etc/passwd командой</w:t>
      </w:r>
      <w:r>
        <w:t xml:space="preserve"> </w:t>
      </w:r>
      <w:r>
        <w:rPr>
          <w:i/>
          <w:iCs/>
        </w:rPr>
        <w:t xml:space="preserve">cat /etc/passwd &amp; grep guest</w:t>
      </w:r>
      <w:r>
        <w:t xml:space="preserve">, чтобы найти в нём информацию об учётной записи пользователя guest, определить его uid и gid. Найденные значение совпадают с полученными в предыдущих выводах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2276543"/>
            <wp:effectExtent b="0" l="0" r="0" t="0"/>
            <wp:docPr descr="Информация о пользователе в файле /etc/passwd" title="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в файле /etc/passwd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i/>
          <w:iCs/>
        </w:rPr>
        <w:t xml:space="preserve">ls -l /home/</w:t>
      </w:r>
      <w:r>
        <w:t xml:space="preserve">. Нам удалось получить список поддиректорий директории /home. Права у директорий eavernikovskaya и guest:</w:t>
      </w:r>
      <w:r>
        <w:t xml:space="preserve"> </w:t>
      </w:r>
      <w:r>
        <w:rPr>
          <w:i/>
          <w:iCs/>
        </w:rPr>
        <w:t xml:space="preserve">drwx——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700525"/>
            <wp:effectExtent b="0" l="0" r="0" t="0"/>
            <wp:docPr descr="Существующие в системе директории" title="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Существующие в системе директории</w:t>
      </w:r>
    </w:p>
    <w:p>
      <w:pPr>
        <w:pStyle w:val="BodyText"/>
      </w:pPr>
      <w:r>
        <w:t xml:space="preserve">Далее проверим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i/>
          <w:iCs/>
        </w:rPr>
        <w:t xml:space="preserve">lsattr /home</w:t>
      </w:r>
      <w:r>
        <w:t xml:space="preserve">. Этого увидеть не удалось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750931"/>
            <wp:effectExtent b="0" l="0" r="0" t="0"/>
            <wp:docPr descr="Проверка расширенных атрибутов (1)" title="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 (1)</w:t>
      </w:r>
    </w:p>
    <w:p>
      <w:pPr>
        <w:pStyle w:val="BodyText"/>
      </w:pPr>
      <w:r>
        <w:t xml:space="preserve">Далее создадим в домашней директории поддиректорию dir1 командой</w:t>
      </w:r>
      <w:r>
        <w:t xml:space="preserve"> </w:t>
      </w:r>
      <w:r>
        <w:rPr>
          <w:i/>
          <w:iCs/>
        </w:rPr>
        <w:t xml:space="preserve">mkdir dir1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345322"/>
            <wp:effectExtent b="0" l="0" r="0" t="0"/>
            <wp:docPr descr="Создание поддиректории dir1" title="" id="53" name="Picture"/>
            <a:graphic>
              <a:graphicData uri="http://schemas.openxmlformats.org/drawingml/2006/picture">
                <pic:pic>
                  <pic:nvPicPr>
                    <pic:cNvPr descr="image/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поддиректории dir1</w:t>
      </w:r>
    </w:p>
    <w:p>
      <w:pPr>
        <w:pStyle w:val="BodyText"/>
      </w:pPr>
      <w:r>
        <w:t xml:space="preserve">Снимем с директории dir1 все атрибуты командой</w:t>
      </w:r>
      <w:r>
        <w:t xml:space="preserve"> </w:t>
      </w:r>
      <w:r>
        <w:rPr>
          <w:i/>
          <w:iCs/>
        </w:rPr>
        <w:t xml:space="preserve">chmod 000 dir1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  <w:tblCaption w:val="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/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  <w:tblCaption w:val="Минимальные права для совершения операций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5"/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Лаборатораня работа №2 [Электронный ресурс] URL: https://esystem.rudn.ru/pluginfile.php/2580978/mod_resource/content/6/002-lab_discret_attr.pdf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Зинченко Анастасия Романовна</dc:creator>
  <dc:language>ru-RU</dc:language>
  <cp:keywords/>
  <dcterms:created xsi:type="dcterms:W3CDTF">2025-03-01T04:36:16Z</dcterms:created>
  <dcterms:modified xsi:type="dcterms:W3CDTF">2025-03-01T04:36:16Z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