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создала учётную запись пользователя guest2: useradd guest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3536"/>
            <wp:effectExtent b="0" l="0" r="0" t="0"/>
            <wp:docPr descr="Создание учётной записи" title="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учётной записи</w:t>
      </w:r>
    </w:p>
    <w:p>
      <w:pPr>
        <w:pStyle w:val="BodyText"/>
      </w:pPr>
      <w:r>
        <w:t xml:space="preserve">Задала пароль для пользователя guest2: passwd guest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721009"/>
            <wp:effectExtent b="0" l="0" r="0" t="0"/>
            <wp:docPr descr="Пароль" title="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</w:t>
      </w:r>
    </w:p>
    <w:p>
      <w:pPr>
        <w:pStyle w:val="BodyText"/>
      </w:pPr>
      <w:r>
        <w:t xml:space="preserve">Добавила пользователя guest2 в группу guest: gpasswd -a guest2 guest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12520"/>
            <wp:effectExtent b="0" l="0" r="0" t="0"/>
            <wp:docPr descr="Добавление в группу" title="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группу</w:t>
      </w:r>
    </w:p>
    <w:p>
      <w:pPr>
        <w:pStyle w:val="BodyText"/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497840"/>
            <wp:effectExtent b="0" l="0" r="0" t="0"/>
            <wp:docPr descr="Вход на двух разных консолях" title="" id="31" name="Picture"/>
            <a:graphic>
              <a:graphicData uri="http://schemas.openxmlformats.org/drawingml/2006/picture">
                <pic:pic>
                  <pic:nvPicPr>
                    <pic:cNvPr descr="image/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на двух разных консолях</w:t>
      </w:r>
    </w:p>
    <w:p>
      <w:pPr>
        <w:pStyle w:val="BodyText"/>
      </w:pPr>
      <w:r>
        <w:t xml:space="preserve">Для обоих пользователей командой pwd определила директорию, в которой нахожусь. Сравнила её с приглашениями командной строки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695700" cy="482600"/>
            <wp:effectExtent b="0" l="0" r="0" t="0"/>
            <wp:docPr descr="pwd" title="" id="34" name="Picture"/>
            <a:graphic>
              <a:graphicData uri="http://schemas.openxmlformats.org/drawingml/2006/picture">
                <pic:pic>
                  <pic:nvPicPr>
                    <pic:cNvPr descr="image/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pStyle w:val="BodyText"/>
      </w:pPr>
      <w:r>
        <w:t xml:space="preserve">Уточнила имя пользователя, его группу, кто входит в неё и к каким группам принадлежит он сам. Определила командами groups guest и groups guest2, в какие группы входят пользователи guest и guest2. Сравнила вывод команды groups с выводом команд id -Gn и id -G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112195"/>
            <wp:effectExtent b="0" l="0" r="0" t="0"/>
            <wp:docPr descr="id -Gn и id -G" title="" id="37" name="Picture"/>
            <a:graphic>
              <a:graphicData uri="http://schemas.openxmlformats.org/drawingml/2006/picture">
                <pic:pic>
                  <pic:nvPicPr>
                    <pic:cNvPr descr="image/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 -Gn и id -G</w:t>
      </w:r>
    </w:p>
    <w:p>
      <w:pPr>
        <w:pStyle w:val="BodyText"/>
      </w:pPr>
      <w:r>
        <w:t xml:space="preserve">Сравнила полученную информацию с содержимым файла /etc/group. Просмотрела файл командой cat /etc/group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4560830"/>
            <wp:effectExtent b="0" l="0" r="0" t="0"/>
            <wp:docPr descr="cat /etc/group" title="" id="40" name="Picture"/>
            <a:graphic>
              <a:graphicData uri="http://schemas.openxmlformats.org/drawingml/2006/picture">
                <pic:pic>
                  <pic:nvPicPr>
                    <pic:cNvPr descr="image/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cat /etc/group</w:t>
      </w:r>
    </w:p>
    <w:p>
      <w:pPr>
        <w:pStyle w:val="BodyText"/>
      </w:pPr>
      <w:r>
        <w:t xml:space="preserve">От имени пользователя guest2 выполнила регистрацию пользователя guest2 в группе guest командой newgrp guest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12147"/>
            <wp:effectExtent b="0" l="0" r="0" t="0"/>
            <wp:docPr descr="newgrp guest" title="" id="43" name="Picture"/>
            <a:graphic>
              <a:graphicData uri="http://schemas.openxmlformats.org/drawingml/2006/picture">
                <pic:pic>
                  <pic:nvPicPr>
                    <pic:cNvPr descr="image/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newgrp guest</w:t>
      </w:r>
    </w:p>
    <w:p>
      <w:pPr>
        <w:pStyle w:val="BodyText"/>
      </w:pPr>
      <w:r>
        <w:t xml:space="preserve">От имени пользователя guest изменила права директории /home/guest, разрешив все действия для пользователей группы: сhmod g+rwx /home/guest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303913"/>
            <wp:effectExtent b="0" l="0" r="0" t="0"/>
            <wp:docPr descr="сhmod g+rwx /home/guest" title="" id="46" name="Picture"/>
            <a:graphic>
              <a:graphicData uri="http://schemas.openxmlformats.org/drawingml/2006/picture">
                <pic:pic>
                  <pic:nvPicPr>
                    <pic:cNvPr descr="image/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сhmod g+rwx /home/guest</w:t>
      </w:r>
    </w:p>
    <w:p>
      <w:pPr>
        <w:pStyle w:val="BodyText"/>
      </w:pPr>
      <w:r>
        <w:t xml:space="preserve">От имени пользователя guest снимите с директории /home/guest/dir1 все атрибуты командой chmod 000 dir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1466184"/>
            <wp:effectExtent b="0" l="0" r="0" t="0"/>
            <wp:docPr descr="chmod 000 dir" title="" id="49" name="Picture"/>
            <a:graphic>
              <a:graphicData uri="http://schemas.openxmlformats.org/drawingml/2006/picture">
                <pic:pic>
                  <pic:nvPicPr>
                    <pic:cNvPr descr="image/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000 dir</w:t>
      </w:r>
    </w:p>
    <w:bookmarkStart w:id="51" w:name="заполнение-таблиц"/>
    <w:p>
      <w:pPr>
        <w:pStyle w:val="Heading2"/>
      </w:pPr>
      <w:r>
        <w:t xml:space="preserve">Заполнение таблиц</w:t>
      </w:r>
    </w:p>
    <w:p>
      <w:pPr>
        <w:pStyle w:val="FirstParagraph"/>
      </w:pPr>
      <w:r>
        <w:t xml:space="preserve">Далее я заполнила таблицу 2.1 «Установленные права и разрешённые действия для групп», меняя атрибуты у директории dir1 и файла file1 от имени пользователя guest и делая проверку от пользователя guest2, определив опытным путём, какие операции разрешены, а какие нет. Если операция разрешена, я заносила в таблицу знак «+», если не разрешена, знак «-»</w:t>
      </w:r>
    </w:p>
    <w:p>
      <w:pPr>
        <w:pStyle w:val="TableCaption"/>
      </w:pPr>
      <w:r>
        <w:t xml:space="preserve">Установленные права и разрешённые действия для групп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Далее на основании заполненной таблицы 2.1 «Установленные права и разрешённые действия для групп» я определила те или иные минимально необходимые права для выполнения операций внутри директории dir1, и заполнила таблицу 2.2 «Минимальные права для совершения операций от имени пользователей входящих в группу»</w:t>
      </w:r>
    </w:p>
    <w:p>
      <w:pPr>
        <w:pStyle w:val="TableCaption"/>
      </w:pPr>
      <w:r>
        <w:t xml:space="preserve">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 входящих в группу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</w:tr>
    </w:tbl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Зинченко Анастасия Романовна</dc:creator>
  <dc:language>ru-RU</dc:language>
  <cp:keywords/>
  <dcterms:created xsi:type="dcterms:W3CDTF">2025-03-22T05:17:24Z</dcterms:created>
  <dcterms:modified xsi:type="dcterms:W3CDTF">2025-03-22T05:17:24Z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Основы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