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3-ого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бутфорса паролей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Реалзовать эксплуатацию уязвимости с помощью бутфорса паролей</w:t>
      </w:r>
    </w:p>
    <w:bookmarkEnd w:id="21"/>
    <w:bookmarkStart w:id="43" w:name="Xd805487a554380ea41542be31800a4186d6bf12"/>
    <w:p>
      <w:pPr>
        <w:pStyle w:val="Heading1"/>
      </w:pPr>
      <w:r>
        <w:t xml:space="preserve">Выполнение 3-ого этапа индивидуального проекта</w:t>
      </w:r>
    </w:p>
    <w:bookmarkStart w:id="25" w:name="распаковка-архива-с-паролями"/>
    <w:p>
      <w:pPr>
        <w:pStyle w:val="Heading2"/>
      </w:pPr>
      <w:r>
        <w:t xml:space="preserve">Распаковка архива с паролями</w:t>
      </w:r>
    </w:p>
    <w:p>
      <w:pPr>
        <w:pStyle w:val="FirstParagraph"/>
      </w:pPr>
      <w:r>
        <w:t xml:space="preserve">Чтобы пробутфорсить пароль, нужно для начала найти большой список часто используемых паролей. Возьмём стандартный список паролей rockyou.txt для kali linux. Далее распакуем архив командой</w:t>
      </w:r>
      <w:r>
        <w:t xml:space="preserve"> </w:t>
      </w:r>
      <w:r>
        <w:rPr>
          <w:i/>
          <w:iCs/>
        </w:rPr>
        <w:t xml:space="preserve">sudo gzip -d</w:t>
      </w:r>
      <w:r>
        <w:t xml:space="preserve">. Нужно сделать так, чтобы файл rockyou.txt находился в домашней директории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257701"/>
            <wp:effectExtent b="0" l="0" r="0" t="0"/>
            <wp:docPr descr="Распаковка архива со списком паролей, файл со списком паролей в домашней директории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паролей, файл со списком паролей в домашней директории</w:t>
      </w:r>
    </w:p>
    <w:bookmarkEnd w:id="25"/>
    <w:bookmarkStart w:id="32" w:name="настройка-cookie"/>
    <w:p>
      <w:pPr>
        <w:pStyle w:val="Heading2"/>
      </w:pPr>
      <w:r>
        <w:t xml:space="preserve">Настройка cookie</w:t>
      </w:r>
    </w:p>
    <w:p>
      <w:pPr>
        <w:pStyle w:val="FirstParagraph"/>
      </w:pPr>
      <w:r>
        <w:t xml:space="preserve">Далее зайдём на сайт DVWA, который был получен в ходе предыдущего этапа индивидуального проекта. Для запроса hydra, который мы будем исползовать позже, нам понадобятся параметры cookie с этого сайта. Для того чтобы получить информацию о параметрах cookie надо установить расширение для браузера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050637"/>
            <wp:effectExtent b="0" l="0" r="0" t="0"/>
            <wp:docPr descr="Установка расширения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расширения</w:t>
      </w:r>
    </w:p>
    <w:p>
      <w:pPr>
        <w:pStyle w:val="BodyText"/>
      </w:pPr>
      <w:r>
        <w:t xml:space="preserve">Теперь мы можем увидеть параметры cookie, а также можем их скопировать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213100" cy="4089400"/>
            <wp:effectExtent b="0" l="0" r="0" t="0"/>
            <wp:docPr descr="Параметры cookie" title="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cookie</w:t>
      </w:r>
    </w:p>
    <w:bookmarkEnd w:id="32"/>
    <w:bookmarkStart w:id="42" w:name="запрос-к-hydra"/>
    <w:p>
      <w:pPr>
        <w:pStyle w:val="Heading2"/>
      </w:pPr>
      <w:r>
        <w:t xml:space="preserve">Запрос к hydra</w:t>
      </w:r>
    </w:p>
    <w:p>
      <w:pPr>
        <w:pStyle w:val="FirstParagraph"/>
      </w:pPr>
      <w:r>
        <w:t xml:space="preserve">Теперь вводим в hydra запрос нужную информацию. Пароль будем подбирать для пользователя admin, используя get-запрос с двумя праметрами cookie (security и PHPSESSID). Для этого введём команду</w:t>
      </w:r>
      <w:r>
        <w:t xml:space="preserve"> </w:t>
      </w:r>
      <w:r>
        <w:rPr>
          <w:i/>
          <w:iCs/>
        </w:rPr>
        <w:t xml:space="preserve">hydra -l admin -P ~/rockyou.txt -s 80 localhost http-get-form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/DVWA/vulnerabilities/brute/:username=</w:t>
      </w:r>
      <w:r>
        <w:rPr>
          <w:i/>
          <w:iCs/>
          <w:vertAlign w:val="superscript"/>
        </w:rPr>
        <w:t xml:space="preserve">USER</w:t>
      </w:r>
      <w:r>
        <w:rPr>
          <w:i/>
          <w:iCs/>
        </w:rPr>
        <w:t xml:space="preserve">&amp;password=</w:t>
      </w:r>
      <w:r>
        <w:rPr>
          <w:i/>
          <w:iCs/>
          <w:vertAlign w:val="superscript"/>
        </w:rPr>
        <w:t xml:space="preserve">PASS</w:t>
      </w:r>
      <w:r>
        <w:rPr>
          <w:i/>
          <w:iCs/>
        </w:rPr>
        <w:t xml:space="preserve">&amp;Login=Login:H=Cookie:security=medium; PHPSESSID=mo5of0gko8op9bf62bhsbefkc1:F=Username and/or password incorrect.</w:t>
      </w:r>
      <w:r>
        <w:rPr>
          <w:i/>
          <w:iCs/>
        </w:rP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1094826"/>
            <wp:effectExtent b="0" l="0" r="0" t="0"/>
            <wp:docPr descr="Запрос к hydra" title="" id="34" name="Picture"/>
            <a:graphic>
              <a:graphicData uri="http://schemas.openxmlformats.org/drawingml/2006/picture">
                <pic:pic>
                  <pic:nvPicPr>
                    <pic:cNvPr descr="image/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к hydra</w:t>
      </w:r>
    </w:p>
    <w:p>
      <w:pPr>
        <w:pStyle w:val="BodyText"/>
      </w:pPr>
      <w:r>
        <w:t xml:space="preserve">Спустя время появится результат с подходящим паролем. Введём полученные данные на сайт для проверки. После мы получим положительный результат проверки пароля. Всё правильно и всё хорошо!!! (рис.</w:t>
      </w:r>
      <w:r>
        <w:t xml:space="preserve"> </w:t>
      </w:r>
      <w:r>
        <w:t xml:space="preserve">[-@fig:005]</w:t>
      </w:r>
      <w:r>
        <w:t xml:space="preserve">),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1960245"/>
            <wp:effectExtent b="0" l="0" r="0" t="0"/>
            <wp:docPr descr="Ввод полученного результата в уязвимую форму" title="" id="37" name="Picture"/>
            <a:graphic>
              <a:graphicData uri="http://schemas.openxmlformats.org/drawingml/2006/picture">
                <pic:pic>
                  <pic:nvPicPr>
                    <pic:cNvPr descr="image/0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CaptionedFigure"/>
      </w:pPr>
      <w:r>
        <w:drawing>
          <wp:inline>
            <wp:extent cx="3733800" cy="2225919"/>
            <wp:effectExtent b="0" l="0" r="0" t="0"/>
            <wp:docPr descr="Результат" title="" id="40" name="Picture"/>
            <a:graphic>
              <a:graphicData uri="http://schemas.openxmlformats.org/drawingml/2006/picture">
                <pic:pic>
                  <pic:nvPicPr>
                    <pic:cNvPr descr="image/0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3-ого этапа индивидуального проекта мы приобрели практические навыки работы по использованию инструмента hydra для бутфорса паролей.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Этапы реализации проекта [Электронный ресурс] URL: https://esystem.rudn.ru/mod/page/view.php?id=1220336</w:t>
      </w:r>
    </w:p>
    <w:p>
      <w:pPr>
        <w:pStyle w:val="Compact"/>
        <w:numPr>
          <w:ilvl w:val="0"/>
          <w:numId w:val="1002"/>
        </w:numPr>
      </w:pPr>
      <w:r>
        <w:t xml:space="preserve">Словарь Rockyou.txt где находится в Kali Linux и как скачать [Электронный ресурс] URL: https://spy-soft.net/rockyou-txt/</w:t>
      </w:r>
    </w:p>
    <w:p>
      <w:pPr>
        <w:pStyle w:val="Compact"/>
        <w:numPr>
          <w:ilvl w:val="0"/>
          <w:numId w:val="1002"/>
        </w:numPr>
      </w:pPr>
      <w:r>
        <w:t xml:space="preserve">How to Brute Force Attack on Web Forms? [Step-by-Step] [Электронный ресурс] URL: https://www.golinuxcloud.com/brute-force-attack-web-forms/</w:t>
      </w:r>
    </w:p>
    <w:p>
      <w:pPr>
        <w:pStyle w:val="Compact"/>
        <w:numPr>
          <w:ilvl w:val="0"/>
          <w:numId w:val="1002"/>
        </w:numPr>
      </w:pPr>
      <w:r>
        <w:t xml:space="preserve">Расширение Cookie-Editor [Step-by-Step] [Электронный ресурс] URL: https://addons.mozilla.org/en-US/firefox/addon/cookie-editor/?utm_campaign=external-cookie-editor.com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3-ого этапа индивидуального проекта</dc:title>
  <dc:creator>Зинченко Анастасия Романовна</dc:creator>
  <dc:language>ru-RU</dc:language>
  <cp:keywords/>
  <dcterms:created xsi:type="dcterms:W3CDTF">2025-04-12T19:35:02Z</dcterms:created>
  <dcterms:modified xsi:type="dcterms:W3CDTF">2025-04-12T19:35:02Z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