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5F7" w:rsidRPr="009855F7" w:rsidRDefault="009855F7" w:rsidP="009855F7">
      <w:pPr>
        <w:spacing w:after="0" w:line="276" w:lineRule="auto"/>
        <w:jc w:val="both"/>
        <w:rPr>
          <w:rFonts w:ascii="Times New Roman" w:hAnsi="Times New Roman" w:cs="Times New Roman"/>
          <w:sz w:val="28"/>
          <w:szCs w:val="28"/>
        </w:rPr>
      </w:pPr>
      <w:r w:rsidRPr="009855F7">
        <w:rPr>
          <w:rFonts w:ascii="Times New Roman" w:hAnsi="Times New Roman" w:cs="Times New Roman"/>
          <w:sz w:val="28"/>
          <w:szCs w:val="28"/>
        </w:rPr>
        <w:t>1 КАРТИНЫ МИРА</w:t>
      </w:r>
    </w:p>
    <w:p w:rsidR="009855F7" w:rsidRPr="009855F7" w:rsidRDefault="009855F7" w:rsidP="009855F7">
      <w:pPr>
        <w:spacing w:after="0" w:line="276" w:lineRule="auto"/>
        <w:jc w:val="both"/>
        <w:rPr>
          <w:rFonts w:ascii="Times New Roman" w:hAnsi="Times New Roman" w:cs="Times New Roman"/>
          <w:b/>
          <w:sz w:val="28"/>
          <w:szCs w:val="28"/>
        </w:rPr>
      </w:pPr>
      <w:r w:rsidRPr="009855F7">
        <w:rPr>
          <w:rFonts w:ascii="Times New Roman" w:hAnsi="Times New Roman" w:cs="Times New Roman"/>
          <w:b/>
          <w:sz w:val="28"/>
          <w:szCs w:val="28"/>
        </w:rPr>
        <w:t>Восточная км</w:t>
      </w:r>
    </w:p>
    <w:p w:rsidR="009855F7" w:rsidRDefault="009855F7" w:rsidP="003B50D1">
      <w:pPr>
        <w:pStyle w:val="Default"/>
        <w:spacing w:line="276" w:lineRule="auto"/>
        <w:jc w:val="both"/>
        <w:rPr>
          <w:sz w:val="28"/>
          <w:szCs w:val="28"/>
        </w:rPr>
      </w:pPr>
      <w:r w:rsidRPr="009855F7">
        <w:rPr>
          <w:sz w:val="28"/>
          <w:szCs w:val="28"/>
        </w:rPr>
        <w:t xml:space="preserve">Культурно-исторические предпосылки возникновения философии в Древней Индии и Китае. Формирование восточного и западного стилей философствования. Специфические черты древнеиндийской философии. Ее основные школы и направления – ортодоксальные (веданта, йога, </w:t>
      </w:r>
      <w:proofErr w:type="spellStart"/>
      <w:r w:rsidRPr="009855F7">
        <w:rPr>
          <w:sz w:val="28"/>
          <w:szCs w:val="28"/>
        </w:rPr>
        <w:t>ньяя</w:t>
      </w:r>
      <w:proofErr w:type="spellEnd"/>
      <w:r w:rsidRPr="009855F7">
        <w:rPr>
          <w:sz w:val="28"/>
          <w:szCs w:val="28"/>
        </w:rPr>
        <w:t xml:space="preserve">, </w:t>
      </w:r>
      <w:proofErr w:type="spellStart"/>
      <w:r w:rsidRPr="009855F7">
        <w:rPr>
          <w:sz w:val="28"/>
          <w:szCs w:val="28"/>
        </w:rPr>
        <w:t>вайшешика</w:t>
      </w:r>
      <w:proofErr w:type="spellEnd"/>
      <w:r w:rsidRPr="009855F7">
        <w:rPr>
          <w:sz w:val="28"/>
          <w:szCs w:val="28"/>
        </w:rPr>
        <w:t xml:space="preserve">, </w:t>
      </w:r>
      <w:proofErr w:type="spellStart"/>
      <w:r w:rsidRPr="009855F7">
        <w:rPr>
          <w:sz w:val="28"/>
          <w:szCs w:val="28"/>
        </w:rPr>
        <w:t>санхья</w:t>
      </w:r>
      <w:proofErr w:type="spellEnd"/>
      <w:r w:rsidRPr="009855F7">
        <w:rPr>
          <w:sz w:val="28"/>
          <w:szCs w:val="28"/>
        </w:rPr>
        <w:t xml:space="preserve">, миманса) и неортодоксальные (джайнизм, буддизм, </w:t>
      </w:r>
      <w:proofErr w:type="spellStart"/>
      <w:r w:rsidRPr="009855F7">
        <w:rPr>
          <w:sz w:val="28"/>
          <w:szCs w:val="28"/>
        </w:rPr>
        <w:t>чарвака</w:t>
      </w:r>
      <w:proofErr w:type="spellEnd"/>
      <w:r w:rsidRPr="009855F7">
        <w:rPr>
          <w:sz w:val="28"/>
          <w:szCs w:val="28"/>
        </w:rPr>
        <w:t xml:space="preserve">–локаята). Особенности ортодоксальной индийской логики. Характерные черты философии Древнего Китая. Основные школы: даосизм, конфуцианство, </w:t>
      </w:r>
      <w:proofErr w:type="spellStart"/>
      <w:r w:rsidRPr="009855F7">
        <w:rPr>
          <w:sz w:val="28"/>
          <w:szCs w:val="28"/>
        </w:rPr>
        <w:t>моизм</w:t>
      </w:r>
      <w:proofErr w:type="spellEnd"/>
      <w:r w:rsidRPr="009855F7">
        <w:rPr>
          <w:sz w:val="28"/>
          <w:szCs w:val="28"/>
        </w:rPr>
        <w:t xml:space="preserve">, </w:t>
      </w:r>
      <w:proofErr w:type="spellStart"/>
      <w:r w:rsidRPr="009855F7">
        <w:rPr>
          <w:sz w:val="28"/>
          <w:szCs w:val="28"/>
        </w:rPr>
        <w:t>легизм</w:t>
      </w:r>
      <w:proofErr w:type="spellEnd"/>
      <w:r w:rsidRPr="009855F7">
        <w:rPr>
          <w:sz w:val="28"/>
          <w:szCs w:val="28"/>
        </w:rPr>
        <w:t>, школа имен.</w:t>
      </w:r>
    </w:p>
    <w:p w:rsidR="009855F7" w:rsidRDefault="009855F7" w:rsidP="009855F7">
      <w:pPr>
        <w:spacing w:after="0" w:line="276" w:lineRule="auto"/>
        <w:jc w:val="both"/>
        <w:rPr>
          <w:rFonts w:ascii="Times New Roman" w:hAnsi="Times New Roman" w:cs="Times New Roman"/>
          <w:sz w:val="28"/>
          <w:szCs w:val="28"/>
        </w:rPr>
      </w:pPr>
    </w:p>
    <w:p w:rsidR="009855F7" w:rsidRPr="009855F7" w:rsidRDefault="009855F7" w:rsidP="009855F7">
      <w:pPr>
        <w:spacing w:after="0" w:line="276" w:lineRule="auto"/>
        <w:jc w:val="both"/>
        <w:rPr>
          <w:rFonts w:ascii="Times New Roman" w:hAnsi="Times New Roman" w:cs="Times New Roman"/>
          <w:b/>
          <w:sz w:val="28"/>
          <w:szCs w:val="28"/>
        </w:rPr>
      </w:pPr>
      <w:r w:rsidRPr="009855F7">
        <w:rPr>
          <w:rFonts w:ascii="Times New Roman" w:hAnsi="Times New Roman" w:cs="Times New Roman"/>
          <w:b/>
          <w:sz w:val="28"/>
          <w:szCs w:val="28"/>
        </w:rPr>
        <w:t>Античная км</w:t>
      </w:r>
    </w:p>
    <w:p w:rsidR="009855F7" w:rsidRDefault="009855F7" w:rsidP="009855F7">
      <w:pPr>
        <w:spacing w:after="0" w:line="276" w:lineRule="auto"/>
        <w:jc w:val="both"/>
        <w:rPr>
          <w:rFonts w:ascii="Times New Roman" w:hAnsi="Times New Roman" w:cs="Times New Roman"/>
          <w:sz w:val="28"/>
          <w:szCs w:val="28"/>
        </w:rPr>
      </w:pPr>
      <w:r w:rsidRPr="009855F7">
        <w:rPr>
          <w:rFonts w:ascii="Times New Roman" w:hAnsi="Times New Roman" w:cs="Times New Roman"/>
          <w:sz w:val="28"/>
          <w:szCs w:val="28"/>
        </w:rPr>
        <w:t>Условия возникновения и развития античной философии. Милетская школа, пифагорейцы, Гераклит, элеаты, атомисты – постановка и решение проблемы первоначала. Изменение представлений о сути философии (софисты). Значение творчества Сократа для понимания сущности человека. Классический период философии античности: учения Платона и Аристотеля. Эллинистический период античной философии (эпикурейцы, стоики, скептики, неоплатоники). Характерные черты античной философии, ее место в историко-культурном развитии человечества.</w:t>
      </w:r>
    </w:p>
    <w:p w:rsidR="009855F7" w:rsidRDefault="009855F7" w:rsidP="009855F7">
      <w:pPr>
        <w:spacing w:after="0" w:line="276" w:lineRule="auto"/>
        <w:jc w:val="both"/>
        <w:rPr>
          <w:rFonts w:ascii="Times New Roman" w:hAnsi="Times New Roman" w:cs="Times New Roman"/>
          <w:sz w:val="28"/>
          <w:szCs w:val="28"/>
        </w:rPr>
      </w:pPr>
    </w:p>
    <w:p w:rsidR="009855F7" w:rsidRPr="009855F7" w:rsidRDefault="009855F7" w:rsidP="009855F7">
      <w:pPr>
        <w:spacing w:after="0" w:line="276" w:lineRule="auto"/>
        <w:jc w:val="both"/>
        <w:rPr>
          <w:rFonts w:ascii="Times New Roman" w:hAnsi="Times New Roman" w:cs="Times New Roman"/>
          <w:b/>
          <w:sz w:val="28"/>
          <w:szCs w:val="28"/>
        </w:rPr>
      </w:pPr>
      <w:r w:rsidRPr="009855F7">
        <w:rPr>
          <w:rFonts w:ascii="Times New Roman" w:hAnsi="Times New Roman" w:cs="Times New Roman"/>
          <w:b/>
          <w:sz w:val="28"/>
          <w:szCs w:val="28"/>
        </w:rPr>
        <w:t>Средневековая км</w:t>
      </w:r>
    </w:p>
    <w:p w:rsidR="009855F7" w:rsidRPr="009855F7" w:rsidRDefault="009855F7" w:rsidP="009855F7">
      <w:pPr>
        <w:spacing w:after="0" w:line="276" w:lineRule="auto"/>
        <w:jc w:val="both"/>
        <w:rPr>
          <w:rFonts w:ascii="Times New Roman" w:hAnsi="Times New Roman" w:cs="Times New Roman"/>
          <w:sz w:val="28"/>
          <w:szCs w:val="28"/>
        </w:rPr>
      </w:pPr>
      <w:r w:rsidRPr="009855F7">
        <w:rPr>
          <w:rFonts w:ascii="Times New Roman" w:hAnsi="Times New Roman" w:cs="Times New Roman"/>
          <w:sz w:val="28"/>
          <w:szCs w:val="28"/>
        </w:rPr>
        <w:t xml:space="preserve">Характерные черты философии Средневековья. Основные этапы средневековой философии: апологетика, патристика, схоластика. Естественнонаучное направление в средневековой философии (Р. Бэкон, Р. </w:t>
      </w:r>
      <w:proofErr w:type="spellStart"/>
      <w:r w:rsidRPr="009855F7">
        <w:rPr>
          <w:rFonts w:ascii="Times New Roman" w:hAnsi="Times New Roman" w:cs="Times New Roman"/>
          <w:sz w:val="28"/>
          <w:szCs w:val="28"/>
        </w:rPr>
        <w:t>Гроссетест</w:t>
      </w:r>
      <w:proofErr w:type="spellEnd"/>
      <w:r w:rsidRPr="009855F7">
        <w:rPr>
          <w:rFonts w:ascii="Times New Roman" w:hAnsi="Times New Roman" w:cs="Times New Roman"/>
          <w:sz w:val="28"/>
          <w:szCs w:val="28"/>
        </w:rPr>
        <w:t>). Основные философские проблемы средневековой философии: божественное предопределение и свобода человека, теодицея, соотношение веры и знания, душа и тело. Проблема доказательства бытия Бога. Понятие высшего Блага как основы средневековой этики. Спор об универсалиях – номинализм, реализм и концептуализм.</w:t>
      </w:r>
    </w:p>
    <w:p w:rsidR="009855F7" w:rsidRDefault="009855F7" w:rsidP="009855F7">
      <w:pPr>
        <w:spacing w:after="0" w:line="276" w:lineRule="auto"/>
        <w:jc w:val="both"/>
        <w:rPr>
          <w:rFonts w:ascii="Times New Roman" w:hAnsi="Times New Roman" w:cs="Times New Roman"/>
          <w:sz w:val="28"/>
          <w:szCs w:val="28"/>
        </w:rPr>
      </w:pPr>
    </w:p>
    <w:p w:rsidR="009855F7" w:rsidRPr="009855F7" w:rsidRDefault="009855F7" w:rsidP="009855F7">
      <w:pPr>
        <w:spacing w:after="0" w:line="276" w:lineRule="auto"/>
        <w:jc w:val="both"/>
        <w:rPr>
          <w:rFonts w:ascii="Times New Roman" w:hAnsi="Times New Roman" w:cs="Times New Roman"/>
          <w:b/>
          <w:sz w:val="28"/>
          <w:szCs w:val="28"/>
        </w:rPr>
      </w:pPr>
      <w:r w:rsidRPr="009855F7">
        <w:rPr>
          <w:rFonts w:ascii="Times New Roman" w:hAnsi="Times New Roman" w:cs="Times New Roman"/>
          <w:b/>
          <w:sz w:val="28"/>
          <w:szCs w:val="28"/>
        </w:rPr>
        <w:t>Возрождение</w:t>
      </w:r>
    </w:p>
    <w:p w:rsidR="009855F7" w:rsidRDefault="009855F7" w:rsidP="009855F7">
      <w:pPr>
        <w:pStyle w:val="Default"/>
        <w:jc w:val="both"/>
        <w:rPr>
          <w:sz w:val="28"/>
          <w:szCs w:val="28"/>
        </w:rPr>
      </w:pPr>
      <w:r w:rsidRPr="009855F7">
        <w:rPr>
          <w:sz w:val="28"/>
          <w:szCs w:val="28"/>
        </w:rPr>
        <w:t>Социокультурный контекст философии Возрождения: общество, наука и искусство Ренессанса. Отличительные особенности философского мировоззрения эпохи Возрождения. Идеи ренессансных гуманистов. Пантеизм Николая Кузанского. Натурфилософия Возрождения (Л. да Винчи, Н. Коперник, Дж. Бруно, Г. Галилей, И. Кеплер). Скептицизм М. Монтеня. Социально-философская проблематика в учениях Т. Мора, Т. Кампанеллы, Н. Макиавелли.</w:t>
      </w:r>
    </w:p>
    <w:p w:rsidR="009855F7" w:rsidRDefault="009855F7" w:rsidP="009855F7">
      <w:pPr>
        <w:pStyle w:val="Default"/>
        <w:jc w:val="both"/>
        <w:rPr>
          <w:sz w:val="28"/>
          <w:szCs w:val="28"/>
        </w:rPr>
      </w:pPr>
    </w:p>
    <w:p w:rsidR="009855F7" w:rsidRPr="009855F7" w:rsidRDefault="009855F7" w:rsidP="009855F7">
      <w:pPr>
        <w:pStyle w:val="Default"/>
        <w:jc w:val="both"/>
        <w:rPr>
          <w:b/>
          <w:sz w:val="28"/>
          <w:szCs w:val="28"/>
        </w:rPr>
      </w:pPr>
      <w:r w:rsidRPr="009855F7">
        <w:rPr>
          <w:b/>
          <w:sz w:val="28"/>
          <w:szCs w:val="28"/>
        </w:rPr>
        <w:lastRenderedPageBreak/>
        <w:t>Новое время</w:t>
      </w:r>
    </w:p>
    <w:p w:rsidR="009855F7" w:rsidRPr="009855F7" w:rsidRDefault="009855F7" w:rsidP="009855F7">
      <w:pPr>
        <w:pStyle w:val="Default"/>
        <w:jc w:val="both"/>
        <w:rPr>
          <w:sz w:val="28"/>
          <w:szCs w:val="28"/>
        </w:rPr>
      </w:pPr>
      <w:r>
        <w:rPr>
          <w:sz w:val="28"/>
          <w:szCs w:val="28"/>
        </w:rPr>
        <w:t>Научная революция XVII века и ее влияние на философию, критика схоластической философии. Фундаментальное значение противоположности «субъект-объект» в философии Нового времени. Приоритет гносеологии и методологии в философии Нового времени. Проблема достоверности знаний: эмпиризм (Ф. Бэкон) и рационализм (Р. Декарт). Проблема субстанции в философии Нового времени: учения Р. Декарта, Б. Спинозы, Г. Лейбница. Место человека в новоевропейской картине мира (Б. Паскаль). Сенсуализм Д. Локка, Д. Беркли и Д. Юма. Радикальный гносеологический скептицизм Д. Юма. Учения о естественном праве и общественном договоре (Д. Локк, Т. Гоббс).</w:t>
      </w:r>
    </w:p>
    <w:p w:rsidR="009855F7" w:rsidRDefault="009855F7" w:rsidP="009855F7">
      <w:pPr>
        <w:spacing w:after="0" w:line="276" w:lineRule="auto"/>
        <w:jc w:val="both"/>
        <w:rPr>
          <w:rFonts w:ascii="Times New Roman" w:hAnsi="Times New Roman" w:cs="Times New Roman"/>
          <w:sz w:val="28"/>
          <w:szCs w:val="28"/>
        </w:rPr>
      </w:pPr>
    </w:p>
    <w:p w:rsidR="009855F7" w:rsidRPr="009855F7" w:rsidRDefault="009855F7" w:rsidP="009855F7">
      <w:pPr>
        <w:spacing w:after="0" w:line="276" w:lineRule="auto"/>
        <w:jc w:val="both"/>
        <w:rPr>
          <w:rFonts w:ascii="Times New Roman" w:hAnsi="Times New Roman" w:cs="Times New Roman"/>
          <w:b/>
          <w:sz w:val="28"/>
          <w:szCs w:val="28"/>
        </w:rPr>
      </w:pPr>
      <w:r w:rsidRPr="009855F7">
        <w:rPr>
          <w:rFonts w:ascii="Times New Roman" w:hAnsi="Times New Roman" w:cs="Times New Roman"/>
          <w:b/>
          <w:sz w:val="28"/>
          <w:szCs w:val="28"/>
        </w:rPr>
        <w:t>Немецкая философия</w:t>
      </w:r>
    </w:p>
    <w:p w:rsidR="009855F7" w:rsidRPr="009855F7" w:rsidRDefault="009855F7" w:rsidP="009855F7">
      <w:pPr>
        <w:pStyle w:val="Default"/>
        <w:jc w:val="both"/>
        <w:rPr>
          <w:sz w:val="28"/>
          <w:szCs w:val="28"/>
        </w:rPr>
      </w:pPr>
      <w:r w:rsidRPr="009855F7">
        <w:rPr>
          <w:sz w:val="28"/>
          <w:szCs w:val="28"/>
        </w:rPr>
        <w:t xml:space="preserve">Традиции и новаторство немецкой классической философии. Основные проблемы: целостность и структурированность бытия, его познаваемость, активность сознания, связь сознания и познания, проблема свободы и необходимости. Принципы развития, сущность человека и мышления, его трансформация в немецкой классической философии. Философское учение И. Канта: докритический и критический периоды. Предмет и задачи критической философии. </w:t>
      </w:r>
      <w:proofErr w:type="spellStart"/>
      <w:r w:rsidRPr="009855F7">
        <w:rPr>
          <w:sz w:val="28"/>
          <w:szCs w:val="28"/>
        </w:rPr>
        <w:t>Коперниканский</w:t>
      </w:r>
      <w:proofErr w:type="spellEnd"/>
      <w:r w:rsidRPr="009855F7">
        <w:rPr>
          <w:sz w:val="28"/>
          <w:szCs w:val="28"/>
        </w:rPr>
        <w:t xml:space="preserve"> переворот, его социальное и гносеологическое содержание. Трансцендентальный идеализм. Дуализм явлений и вещей самих по себе. Априоризм ориентация кантовской философии на культуру. Этика Канта: категорический императив как высший моральный закон, проблема свободы. Значение философии Канта, ее влияние на всю последующую историю немецкой классической философии. Философия И. Фихте: </w:t>
      </w:r>
      <w:proofErr w:type="spellStart"/>
      <w:r w:rsidRPr="009855F7">
        <w:rPr>
          <w:sz w:val="28"/>
          <w:szCs w:val="28"/>
        </w:rPr>
        <w:t>наукоучение</w:t>
      </w:r>
      <w:proofErr w:type="spellEnd"/>
      <w:r w:rsidRPr="009855F7">
        <w:rPr>
          <w:sz w:val="28"/>
          <w:szCs w:val="28"/>
        </w:rPr>
        <w:t xml:space="preserve"> как основание философской системы, единство принципа, метода и системы. Самосознание как принцип построения философской системы. Диалектический метод философии. Тождество субъекта и объекта. Обоснование свободы в моральной сфере. Социально-политические идеи. </w:t>
      </w:r>
    </w:p>
    <w:p w:rsidR="009855F7" w:rsidRPr="009855F7" w:rsidRDefault="009855F7" w:rsidP="009855F7">
      <w:pPr>
        <w:pStyle w:val="Default"/>
        <w:jc w:val="both"/>
        <w:rPr>
          <w:sz w:val="28"/>
          <w:szCs w:val="28"/>
        </w:rPr>
      </w:pPr>
      <w:r w:rsidRPr="009855F7">
        <w:rPr>
          <w:sz w:val="28"/>
          <w:szCs w:val="28"/>
        </w:rPr>
        <w:t>Философия Ф. Шеллинга: от «</w:t>
      </w:r>
      <w:proofErr w:type="spellStart"/>
      <w:r w:rsidRPr="009855F7">
        <w:rPr>
          <w:sz w:val="28"/>
          <w:szCs w:val="28"/>
        </w:rPr>
        <w:t>наукоучения</w:t>
      </w:r>
      <w:proofErr w:type="spellEnd"/>
      <w:r w:rsidRPr="009855F7">
        <w:rPr>
          <w:sz w:val="28"/>
          <w:szCs w:val="28"/>
        </w:rPr>
        <w:t xml:space="preserve">» к натурфилософии; сущность и специфика трансцендентального идеализма. Шеллинг о диалектике природы; учение о полярностях. Понятие «абсолютного тождества». Философия истории и проблема свободы. «Позитивная 22 </w:t>
      </w:r>
    </w:p>
    <w:p w:rsidR="009855F7" w:rsidRDefault="009855F7" w:rsidP="009855F7">
      <w:pPr>
        <w:spacing w:after="0" w:line="276" w:lineRule="auto"/>
        <w:jc w:val="both"/>
        <w:rPr>
          <w:rFonts w:ascii="Times New Roman" w:hAnsi="Times New Roman" w:cs="Times New Roman"/>
          <w:sz w:val="28"/>
          <w:szCs w:val="28"/>
        </w:rPr>
      </w:pPr>
      <w:r w:rsidRPr="009855F7">
        <w:rPr>
          <w:rFonts w:ascii="Times New Roman" w:hAnsi="Times New Roman" w:cs="Times New Roman"/>
          <w:sz w:val="28"/>
          <w:szCs w:val="28"/>
        </w:rPr>
        <w:t xml:space="preserve">философия» позднего Шеллинга и критика «негативной философии». Критика понятия бесконечного прогресса. Философия Г. Гегеля: система спекулятивного идеализма. Структура философской системы Гегеля, ее основные разделы. Понятие абсолютного духа. Абсолютный дух и абсолютная идея. Отчуждение и его основные виды в философской системе Гегеля. Диалектический метод, его специфика и особенности. Философия истории. Проблема становления самосознания. Философия Л. Фейербаха: переход от трансцендентализма к антропологическому материализму и сенсуализму, критика гегелевской философии. Критика христианства: религия как отчуждение природной сущности человека. Предмет и задачи философии </w:t>
      </w:r>
      <w:r w:rsidRPr="009855F7">
        <w:rPr>
          <w:rFonts w:ascii="Times New Roman" w:hAnsi="Times New Roman" w:cs="Times New Roman"/>
          <w:sz w:val="28"/>
          <w:szCs w:val="28"/>
        </w:rPr>
        <w:lastRenderedPageBreak/>
        <w:t>будущего. Гуманизм, этика любви. Стремление человека к счастью и принцип самоограничения – основания практической философии Л. Фейербаха. Историческое значение немецкой классической философии.</w:t>
      </w:r>
    </w:p>
    <w:p w:rsidR="009855F7" w:rsidRDefault="009855F7" w:rsidP="009855F7">
      <w:pPr>
        <w:spacing w:after="0" w:line="276" w:lineRule="auto"/>
        <w:jc w:val="both"/>
        <w:rPr>
          <w:rFonts w:ascii="Times New Roman" w:hAnsi="Times New Roman" w:cs="Times New Roman"/>
          <w:sz w:val="28"/>
          <w:szCs w:val="28"/>
        </w:rPr>
      </w:pPr>
    </w:p>
    <w:p w:rsidR="009855F7" w:rsidRPr="009855F7" w:rsidRDefault="009855F7" w:rsidP="009855F7">
      <w:pPr>
        <w:spacing w:after="0" w:line="276" w:lineRule="auto"/>
        <w:jc w:val="both"/>
        <w:rPr>
          <w:rFonts w:ascii="Times New Roman" w:hAnsi="Times New Roman" w:cs="Times New Roman"/>
          <w:b/>
          <w:sz w:val="28"/>
          <w:szCs w:val="28"/>
        </w:rPr>
      </w:pPr>
      <w:r w:rsidRPr="009855F7">
        <w:rPr>
          <w:rFonts w:ascii="Times New Roman" w:hAnsi="Times New Roman" w:cs="Times New Roman"/>
          <w:b/>
          <w:sz w:val="28"/>
          <w:szCs w:val="28"/>
        </w:rPr>
        <w:t>Русская философия</w:t>
      </w:r>
    </w:p>
    <w:p w:rsidR="009855F7" w:rsidRPr="009855F7" w:rsidRDefault="009855F7" w:rsidP="009855F7">
      <w:pPr>
        <w:pStyle w:val="Default"/>
        <w:jc w:val="both"/>
        <w:rPr>
          <w:sz w:val="28"/>
          <w:szCs w:val="28"/>
        </w:rPr>
      </w:pPr>
      <w:r w:rsidRPr="009855F7">
        <w:rPr>
          <w:sz w:val="28"/>
          <w:szCs w:val="28"/>
        </w:rPr>
        <w:t xml:space="preserve">Истоки формирования русской философской мысли. Отличительные особенности русского менталитета и национальной философии. Основные периоды развития отечественной философии. Русская религиозность: </w:t>
      </w:r>
      <w:proofErr w:type="spellStart"/>
      <w:r w:rsidRPr="009855F7">
        <w:rPr>
          <w:sz w:val="28"/>
          <w:szCs w:val="28"/>
        </w:rPr>
        <w:t>историософическая</w:t>
      </w:r>
      <w:proofErr w:type="spellEnd"/>
      <w:r w:rsidRPr="009855F7">
        <w:rPr>
          <w:sz w:val="28"/>
          <w:szCs w:val="28"/>
        </w:rPr>
        <w:t xml:space="preserve"> идея «Москва – Третий Рим». Проблема «русской идеи». Философия истории П. Я. Чаадаева. Споры западников и славянофилов. Русский религиозно-философский ренессанс конца XIX – начала XX веков и его основные представители (Вл. Соловьев, </w:t>
      </w:r>
      <w:proofErr w:type="spellStart"/>
      <w:r w:rsidRPr="009855F7">
        <w:rPr>
          <w:sz w:val="28"/>
          <w:szCs w:val="28"/>
        </w:rPr>
        <w:t>П.Флоренский</w:t>
      </w:r>
      <w:proofErr w:type="spellEnd"/>
      <w:r w:rsidRPr="009855F7">
        <w:rPr>
          <w:sz w:val="28"/>
          <w:szCs w:val="28"/>
        </w:rPr>
        <w:t xml:space="preserve">, Н.А. Бердяев, С.Н. Булгаков, князья Е. и С. Трубецкие, С.Л. Франк и др.). Философские идеи в русской художественной литературе (А.С. Пушкин, Ф.М. Достоевский, Л.Н. Толстой, Н.В. Гоголь и др.). </w:t>
      </w:r>
    </w:p>
    <w:p w:rsidR="009855F7" w:rsidRPr="009855F7" w:rsidRDefault="009855F7" w:rsidP="009855F7">
      <w:pPr>
        <w:pStyle w:val="Default"/>
        <w:jc w:val="both"/>
        <w:rPr>
          <w:sz w:val="28"/>
          <w:szCs w:val="28"/>
        </w:rPr>
      </w:pPr>
      <w:r w:rsidRPr="009855F7">
        <w:rPr>
          <w:sz w:val="28"/>
          <w:szCs w:val="28"/>
        </w:rPr>
        <w:t xml:space="preserve">Философия русского зарубежья (Н.А. Бердяев, С.Н. Булгаков, И.А. Ильин, Н.О. </w:t>
      </w:r>
      <w:proofErr w:type="spellStart"/>
      <w:r w:rsidRPr="009855F7">
        <w:rPr>
          <w:sz w:val="28"/>
          <w:szCs w:val="28"/>
        </w:rPr>
        <w:t>Лосский</w:t>
      </w:r>
      <w:proofErr w:type="spellEnd"/>
      <w:r w:rsidRPr="009855F7">
        <w:rPr>
          <w:sz w:val="28"/>
          <w:szCs w:val="28"/>
        </w:rPr>
        <w:t xml:space="preserve">, П.А. Сорокин, С.Л. Франк). Философия русского космизма (Н.Ф. Федоров, В.И. Вернадский, К.Э. Циолковский, А.Л. Чижевский). Русский марксизм XIX – XX веков (Г.В. Плеханов, 26 </w:t>
      </w:r>
    </w:p>
    <w:p w:rsidR="009855F7" w:rsidRPr="009855F7" w:rsidRDefault="009855F7" w:rsidP="009855F7">
      <w:pPr>
        <w:spacing w:after="0" w:line="276" w:lineRule="auto"/>
        <w:jc w:val="both"/>
        <w:rPr>
          <w:rFonts w:ascii="Times New Roman" w:hAnsi="Times New Roman" w:cs="Times New Roman"/>
          <w:sz w:val="28"/>
          <w:szCs w:val="28"/>
        </w:rPr>
      </w:pPr>
      <w:r w:rsidRPr="009855F7">
        <w:rPr>
          <w:rFonts w:ascii="Times New Roman" w:hAnsi="Times New Roman" w:cs="Times New Roman"/>
          <w:sz w:val="28"/>
          <w:szCs w:val="28"/>
        </w:rPr>
        <w:t xml:space="preserve">В.И. Ленин, А.А. Богданов). Философия советского и постсоветского периодов (М.М. Бахтин, А.Ф. Лосев, Э. В. </w:t>
      </w:r>
      <w:proofErr w:type="spellStart"/>
      <w:r w:rsidRPr="009855F7">
        <w:rPr>
          <w:rFonts w:ascii="Times New Roman" w:hAnsi="Times New Roman" w:cs="Times New Roman"/>
          <w:sz w:val="28"/>
          <w:szCs w:val="28"/>
        </w:rPr>
        <w:t>Ильенков</w:t>
      </w:r>
      <w:proofErr w:type="spellEnd"/>
      <w:r w:rsidRPr="009855F7">
        <w:rPr>
          <w:rFonts w:ascii="Times New Roman" w:hAnsi="Times New Roman" w:cs="Times New Roman"/>
          <w:sz w:val="28"/>
          <w:szCs w:val="28"/>
        </w:rPr>
        <w:t>, В. С. Степин и др.). Мировое значение русской философии.</w:t>
      </w:r>
    </w:p>
    <w:p w:rsidR="009855F7" w:rsidRDefault="009855F7" w:rsidP="009855F7">
      <w:pPr>
        <w:spacing w:after="0" w:line="276" w:lineRule="auto"/>
        <w:jc w:val="both"/>
        <w:rPr>
          <w:rFonts w:ascii="Times New Roman" w:hAnsi="Times New Roman" w:cs="Times New Roman"/>
          <w:sz w:val="28"/>
          <w:szCs w:val="28"/>
        </w:rPr>
      </w:pPr>
    </w:p>
    <w:p w:rsidR="009855F7" w:rsidRPr="009855F7" w:rsidRDefault="009855F7" w:rsidP="009855F7">
      <w:pPr>
        <w:spacing w:after="0" w:line="276" w:lineRule="auto"/>
        <w:jc w:val="both"/>
        <w:rPr>
          <w:rFonts w:ascii="Times New Roman" w:hAnsi="Times New Roman" w:cs="Times New Roman"/>
          <w:b/>
          <w:sz w:val="28"/>
          <w:szCs w:val="28"/>
        </w:rPr>
      </w:pPr>
      <w:r w:rsidRPr="009855F7">
        <w:rPr>
          <w:rFonts w:ascii="Times New Roman" w:hAnsi="Times New Roman" w:cs="Times New Roman"/>
          <w:b/>
          <w:sz w:val="28"/>
          <w:szCs w:val="28"/>
        </w:rPr>
        <w:t>Западная философия 19-20 веков</w:t>
      </w:r>
    </w:p>
    <w:p w:rsidR="009855F7" w:rsidRPr="009855F7" w:rsidRDefault="009855F7" w:rsidP="009855F7">
      <w:pPr>
        <w:pStyle w:val="Default"/>
        <w:jc w:val="both"/>
        <w:rPr>
          <w:sz w:val="28"/>
          <w:szCs w:val="28"/>
        </w:rPr>
      </w:pPr>
      <w:r w:rsidRPr="009855F7">
        <w:rPr>
          <w:sz w:val="28"/>
          <w:szCs w:val="28"/>
        </w:rPr>
        <w:t xml:space="preserve">Формирование и развитие неклассической философии. Основные черты неклассической философии. Смена ценностей и ориентиров в культуре. 30 </w:t>
      </w:r>
    </w:p>
    <w:p w:rsidR="009855F7" w:rsidRPr="009855F7" w:rsidRDefault="009855F7" w:rsidP="009855F7">
      <w:pPr>
        <w:spacing w:after="0" w:line="276" w:lineRule="auto"/>
        <w:jc w:val="both"/>
        <w:rPr>
          <w:rFonts w:ascii="Times New Roman" w:hAnsi="Times New Roman" w:cs="Times New Roman"/>
          <w:sz w:val="28"/>
          <w:szCs w:val="28"/>
        </w:rPr>
      </w:pPr>
      <w:r w:rsidRPr="009855F7">
        <w:rPr>
          <w:rFonts w:ascii="Times New Roman" w:hAnsi="Times New Roman" w:cs="Times New Roman"/>
          <w:sz w:val="28"/>
          <w:szCs w:val="28"/>
        </w:rPr>
        <w:t xml:space="preserve">Позитивизм: проблема метода в «первом» позитивизме (О. Конт, Г. Спенсер) и источника познания в эмпириокритицизме (Э. Мах, Р. </w:t>
      </w:r>
      <w:proofErr w:type="spellStart"/>
      <w:r w:rsidRPr="009855F7">
        <w:rPr>
          <w:rFonts w:ascii="Times New Roman" w:hAnsi="Times New Roman" w:cs="Times New Roman"/>
          <w:sz w:val="28"/>
          <w:szCs w:val="28"/>
        </w:rPr>
        <w:t>Авенариус</w:t>
      </w:r>
      <w:proofErr w:type="spellEnd"/>
      <w:r w:rsidRPr="009855F7">
        <w:rPr>
          <w:rFonts w:ascii="Times New Roman" w:hAnsi="Times New Roman" w:cs="Times New Roman"/>
          <w:sz w:val="28"/>
          <w:szCs w:val="28"/>
        </w:rPr>
        <w:t xml:space="preserve">). Позитивистские философские направления: аналитический эмпиризм (Л. </w:t>
      </w:r>
      <w:proofErr w:type="spellStart"/>
      <w:r w:rsidRPr="009855F7">
        <w:rPr>
          <w:rFonts w:ascii="Times New Roman" w:hAnsi="Times New Roman" w:cs="Times New Roman"/>
          <w:sz w:val="28"/>
          <w:szCs w:val="28"/>
        </w:rPr>
        <w:t>Витгенштейн</w:t>
      </w:r>
      <w:proofErr w:type="spellEnd"/>
      <w:r w:rsidRPr="009855F7">
        <w:rPr>
          <w:rFonts w:ascii="Times New Roman" w:hAnsi="Times New Roman" w:cs="Times New Roman"/>
          <w:sz w:val="28"/>
          <w:szCs w:val="28"/>
        </w:rPr>
        <w:t xml:space="preserve">, Б. Рассел), философия науки (К. Поппер); </w:t>
      </w:r>
      <w:proofErr w:type="spellStart"/>
      <w:r w:rsidRPr="009855F7">
        <w:rPr>
          <w:rFonts w:ascii="Times New Roman" w:hAnsi="Times New Roman" w:cs="Times New Roman"/>
          <w:sz w:val="28"/>
          <w:szCs w:val="28"/>
        </w:rPr>
        <w:t>постпозитивизм</w:t>
      </w:r>
      <w:proofErr w:type="spellEnd"/>
      <w:r w:rsidRPr="009855F7">
        <w:rPr>
          <w:rFonts w:ascii="Times New Roman" w:hAnsi="Times New Roman" w:cs="Times New Roman"/>
          <w:sz w:val="28"/>
          <w:szCs w:val="28"/>
        </w:rPr>
        <w:t xml:space="preserve"> /историческая школа/ (Т. Кун, И. </w:t>
      </w:r>
      <w:proofErr w:type="spellStart"/>
      <w:r w:rsidRPr="009855F7">
        <w:rPr>
          <w:rFonts w:ascii="Times New Roman" w:hAnsi="Times New Roman" w:cs="Times New Roman"/>
          <w:sz w:val="28"/>
          <w:szCs w:val="28"/>
        </w:rPr>
        <w:t>Лакатос</w:t>
      </w:r>
      <w:proofErr w:type="spellEnd"/>
      <w:r w:rsidRPr="009855F7">
        <w:rPr>
          <w:rFonts w:ascii="Times New Roman" w:hAnsi="Times New Roman" w:cs="Times New Roman"/>
          <w:sz w:val="28"/>
          <w:szCs w:val="28"/>
        </w:rPr>
        <w:t xml:space="preserve">). Иррационалистические направления: </w:t>
      </w:r>
      <w:r w:rsidRPr="009855F7">
        <w:rPr>
          <w:rFonts w:ascii="Times New Roman" w:hAnsi="Times New Roman" w:cs="Times New Roman"/>
          <w:b/>
          <w:bCs/>
          <w:sz w:val="28"/>
          <w:szCs w:val="28"/>
        </w:rPr>
        <w:t>«</w:t>
      </w:r>
      <w:r w:rsidRPr="009855F7">
        <w:rPr>
          <w:rFonts w:ascii="Times New Roman" w:hAnsi="Times New Roman" w:cs="Times New Roman"/>
          <w:sz w:val="28"/>
          <w:szCs w:val="28"/>
        </w:rPr>
        <w:t>философия жизни</w:t>
      </w:r>
      <w:r w:rsidRPr="009855F7">
        <w:rPr>
          <w:rFonts w:ascii="Times New Roman" w:hAnsi="Times New Roman" w:cs="Times New Roman"/>
          <w:b/>
          <w:bCs/>
          <w:sz w:val="28"/>
          <w:szCs w:val="28"/>
        </w:rPr>
        <w:t xml:space="preserve">» </w:t>
      </w:r>
      <w:r w:rsidRPr="009855F7">
        <w:rPr>
          <w:rFonts w:ascii="Times New Roman" w:hAnsi="Times New Roman" w:cs="Times New Roman"/>
          <w:sz w:val="28"/>
          <w:szCs w:val="28"/>
        </w:rPr>
        <w:t xml:space="preserve">(А. Шопенгауэр, Ф. Ницше, А. Бергсон); феноменология (Э. </w:t>
      </w:r>
      <w:proofErr w:type="spellStart"/>
      <w:r w:rsidRPr="009855F7">
        <w:rPr>
          <w:rFonts w:ascii="Times New Roman" w:hAnsi="Times New Roman" w:cs="Times New Roman"/>
          <w:sz w:val="28"/>
          <w:szCs w:val="28"/>
        </w:rPr>
        <w:t>Гуссерль</w:t>
      </w:r>
      <w:proofErr w:type="spellEnd"/>
      <w:r w:rsidRPr="009855F7">
        <w:rPr>
          <w:rFonts w:ascii="Times New Roman" w:hAnsi="Times New Roman" w:cs="Times New Roman"/>
          <w:sz w:val="28"/>
          <w:szCs w:val="28"/>
        </w:rPr>
        <w:t xml:space="preserve">); экзистенциализм (К. Ясперс, Ж.-П. Сартр, А. Камю, М. Хайдеггер); психоаналитическая философия (З. Фрейд, К. Юнг, Э. </w:t>
      </w:r>
      <w:proofErr w:type="spellStart"/>
      <w:r w:rsidRPr="009855F7">
        <w:rPr>
          <w:rFonts w:ascii="Times New Roman" w:hAnsi="Times New Roman" w:cs="Times New Roman"/>
          <w:sz w:val="28"/>
          <w:szCs w:val="28"/>
        </w:rPr>
        <w:t>Фромм</w:t>
      </w:r>
      <w:proofErr w:type="spellEnd"/>
      <w:r w:rsidRPr="009855F7">
        <w:rPr>
          <w:rFonts w:ascii="Times New Roman" w:hAnsi="Times New Roman" w:cs="Times New Roman"/>
          <w:sz w:val="28"/>
          <w:szCs w:val="28"/>
        </w:rPr>
        <w:t xml:space="preserve">); философская антропология (М. Шелер, Х. Плеснер, А. </w:t>
      </w:r>
      <w:proofErr w:type="spellStart"/>
      <w:r w:rsidRPr="009855F7">
        <w:rPr>
          <w:rFonts w:ascii="Times New Roman" w:hAnsi="Times New Roman" w:cs="Times New Roman"/>
          <w:sz w:val="28"/>
          <w:szCs w:val="28"/>
        </w:rPr>
        <w:t>Гелен</w:t>
      </w:r>
      <w:proofErr w:type="spellEnd"/>
      <w:r w:rsidRPr="009855F7">
        <w:rPr>
          <w:rFonts w:ascii="Times New Roman" w:hAnsi="Times New Roman" w:cs="Times New Roman"/>
          <w:sz w:val="28"/>
          <w:szCs w:val="28"/>
        </w:rPr>
        <w:t xml:space="preserve">). Прагматизм и проблема понимания истины (Ч. Пирс, У. Джеймс, Д. </w:t>
      </w:r>
      <w:proofErr w:type="spellStart"/>
      <w:r w:rsidRPr="009855F7">
        <w:rPr>
          <w:rFonts w:ascii="Times New Roman" w:hAnsi="Times New Roman" w:cs="Times New Roman"/>
          <w:sz w:val="28"/>
          <w:szCs w:val="28"/>
        </w:rPr>
        <w:t>Дьюи</w:t>
      </w:r>
      <w:proofErr w:type="spellEnd"/>
      <w:r w:rsidRPr="009855F7">
        <w:rPr>
          <w:rFonts w:ascii="Times New Roman" w:hAnsi="Times New Roman" w:cs="Times New Roman"/>
          <w:sz w:val="28"/>
          <w:szCs w:val="28"/>
        </w:rPr>
        <w:t xml:space="preserve">). Герменевтика и ее взгляд на познание (В. </w:t>
      </w:r>
      <w:proofErr w:type="spellStart"/>
      <w:r w:rsidRPr="009855F7">
        <w:rPr>
          <w:rFonts w:ascii="Times New Roman" w:hAnsi="Times New Roman" w:cs="Times New Roman"/>
          <w:sz w:val="28"/>
          <w:szCs w:val="28"/>
        </w:rPr>
        <w:t>Дильтей</w:t>
      </w:r>
      <w:proofErr w:type="spellEnd"/>
      <w:r w:rsidRPr="009855F7">
        <w:rPr>
          <w:rFonts w:ascii="Times New Roman" w:hAnsi="Times New Roman" w:cs="Times New Roman"/>
          <w:sz w:val="28"/>
          <w:szCs w:val="28"/>
        </w:rPr>
        <w:t xml:space="preserve">, Г.Х. </w:t>
      </w:r>
      <w:proofErr w:type="spellStart"/>
      <w:r w:rsidRPr="009855F7">
        <w:rPr>
          <w:rFonts w:ascii="Times New Roman" w:hAnsi="Times New Roman" w:cs="Times New Roman"/>
          <w:sz w:val="28"/>
          <w:szCs w:val="28"/>
        </w:rPr>
        <w:t>Гадамер</w:t>
      </w:r>
      <w:proofErr w:type="spellEnd"/>
      <w:r w:rsidRPr="009855F7">
        <w:rPr>
          <w:rFonts w:ascii="Times New Roman" w:hAnsi="Times New Roman" w:cs="Times New Roman"/>
          <w:sz w:val="28"/>
          <w:szCs w:val="28"/>
        </w:rPr>
        <w:t xml:space="preserve">). Становление и сущность постмодернизма (Ж.Ф. </w:t>
      </w:r>
      <w:proofErr w:type="spellStart"/>
      <w:r w:rsidRPr="009855F7">
        <w:rPr>
          <w:rFonts w:ascii="Times New Roman" w:hAnsi="Times New Roman" w:cs="Times New Roman"/>
          <w:sz w:val="28"/>
          <w:szCs w:val="28"/>
        </w:rPr>
        <w:t>Лиотар</w:t>
      </w:r>
      <w:proofErr w:type="spellEnd"/>
      <w:r w:rsidRPr="009855F7">
        <w:rPr>
          <w:rFonts w:ascii="Times New Roman" w:hAnsi="Times New Roman" w:cs="Times New Roman"/>
          <w:sz w:val="28"/>
          <w:szCs w:val="28"/>
        </w:rPr>
        <w:t xml:space="preserve">, Ф. де Соссюр, М. Фуко, Ж. </w:t>
      </w:r>
      <w:proofErr w:type="spellStart"/>
      <w:r w:rsidRPr="009855F7">
        <w:rPr>
          <w:rFonts w:ascii="Times New Roman" w:hAnsi="Times New Roman" w:cs="Times New Roman"/>
          <w:sz w:val="28"/>
          <w:szCs w:val="28"/>
        </w:rPr>
        <w:t>Деррида</w:t>
      </w:r>
      <w:proofErr w:type="spellEnd"/>
      <w:r w:rsidRPr="009855F7">
        <w:rPr>
          <w:rFonts w:ascii="Times New Roman" w:hAnsi="Times New Roman" w:cs="Times New Roman"/>
          <w:sz w:val="28"/>
          <w:szCs w:val="28"/>
        </w:rPr>
        <w:t xml:space="preserve">, Ж. </w:t>
      </w:r>
      <w:proofErr w:type="spellStart"/>
      <w:r w:rsidRPr="009855F7">
        <w:rPr>
          <w:rFonts w:ascii="Times New Roman" w:hAnsi="Times New Roman" w:cs="Times New Roman"/>
          <w:sz w:val="28"/>
          <w:szCs w:val="28"/>
        </w:rPr>
        <w:t>Бодрийар</w:t>
      </w:r>
      <w:proofErr w:type="spellEnd"/>
      <w:r w:rsidRPr="009855F7">
        <w:rPr>
          <w:rFonts w:ascii="Times New Roman" w:hAnsi="Times New Roman" w:cs="Times New Roman"/>
          <w:sz w:val="28"/>
          <w:szCs w:val="28"/>
        </w:rPr>
        <w:t xml:space="preserve">, Ж. </w:t>
      </w:r>
      <w:proofErr w:type="spellStart"/>
      <w:r w:rsidRPr="009855F7">
        <w:rPr>
          <w:rFonts w:ascii="Times New Roman" w:hAnsi="Times New Roman" w:cs="Times New Roman"/>
          <w:sz w:val="28"/>
          <w:szCs w:val="28"/>
        </w:rPr>
        <w:t>Делез</w:t>
      </w:r>
      <w:proofErr w:type="spellEnd"/>
      <w:r w:rsidRPr="009855F7">
        <w:rPr>
          <w:rFonts w:ascii="Times New Roman" w:hAnsi="Times New Roman" w:cs="Times New Roman"/>
          <w:sz w:val="28"/>
          <w:szCs w:val="28"/>
        </w:rPr>
        <w:t>). Анализ языка. Деконструкция. Смерть субъекта. Позитивный смысл постмодернизма. Негативизм.</w:t>
      </w:r>
    </w:p>
    <w:p w:rsidR="009855F7" w:rsidRPr="009855F7" w:rsidRDefault="009855F7" w:rsidP="009855F7">
      <w:pPr>
        <w:spacing w:after="0" w:line="276" w:lineRule="auto"/>
        <w:jc w:val="both"/>
        <w:rPr>
          <w:rFonts w:ascii="Times New Roman" w:hAnsi="Times New Roman" w:cs="Times New Roman"/>
          <w:sz w:val="28"/>
          <w:szCs w:val="28"/>
        </w:rPr>
      </w:pPr>
    </w:p>
    <w:p w:rsidR="00FC767F" w:rsidRPr="00E879CF" w:rsidRDefault="003A7D39">
      <w:pPr>
        <w:rPr>
          <w:rFonts w:ascii="Times New Roman" w:hAnsi="Times New Roman" w:cs="Times New Roman"/>
          <w:sz w:val="28"/>
          <w:szCs w:val="28"/>
        </w:rPr>
      </w:pPr>
      <w:r w:rsidRPr="00E879CF">
        <w:rPr>
          <w:rFonts w:ascii="Times New Roman" w:hAnsi="Times New Roman" w:cs="Times New Roman"/>
          <w:sz w:val="28"/>
          <w:szCs w:val="28"/>
        </w:rPr>
        <w:lastRenderedPageBreak/>
        <w:t>2 ФИЛОСОФИЯ</w:t>
      </w:r>
    </w:p>
    <w:p w:rsidR="003A7D39" w:rsidRPr="00E879CF" w:rsidRDefault="003A7D39" w:rsidP="003A7D39">
      <w:pPr>
        <w:spacing w:after="0" w:line="276" w:lineRule="auto"/>
        <w:jc w:val="both"/>
        <w:rPr>
          <w:rFonts w:ascii="Times New Roman" w:hAnsi="Times New Roman" w:cs="Times New Roman"/>
          <w:sz w:val="28"/>
          <w:szCs w:val="28"/>
        </w:rPr>
      </w:pPr>
      <w:r w:rsidRPr="00E879CF">
        <w:rPr>
          <w:rFonts w:ascii="Times New Roman" w:hAnsi="Times New Roman" w:cs="Times New Roman"/>
          <w:sz w:val="28"/>
          <w:szCs w:val="28"/>
        </w:rPr>
        <w:t>Философия – это учение о понятии.</w:t>
      </w:r>
    </w:p>
    <w:p w:rsidR="003A7D39" w:rsidRPr="00E879CF" w:rsidRDefault="003A7D39" w:rsidP="003A7D39">
      <w:pPr>
        <w:spacing w:after="0" w:line="276" w:lineRule="auto"/>
        <w:jc w:val="both"/>
        <w:rPr>
          <w:rFonts w:ascii="Times New Roman" w:hAnsi="Times New Roman" w:cs="Times New Roman"/>
          <w:sz w:val="28"/>
          <w:szCs w:val="28"/>
        </w:rPr>
      </w:pPr>
      <w:r w:rsidRPr="00E879CF">
        <w:rPr>
          <w:rFonts w:ascii="Times New Roman" w:hAnsi="Times New Roman" w:cs="Times New Roman"/>
          <w:sz w:val="28"/>
          <w:szCs w:val="28"/>
        </w:rPr>
        <w:t>Философия – это вопрошание на теоретическом уровне о предельных смыслах бытия (максимально обобщённо).</w:t>
      </w:r>
    </w:p>
    <w:p w:rsidR="003A7D39" w:rsidRPr="00E879CF" w:rsidRDefault="003A7D39" w:rsidP="003A7D39">
      <w:pPr>
        <w:spacing w:after="0" w:line="276" w:lineRule="auto"/>
        <w:jc w:val="both"/>
        <w:rPr>
          <w:rFonts w:ascii="Times New Roman" w:hAnsi="Times New Roman" w:cs="Times New Roman"/>
          <w:sz w:val="28"/>
          <w:szCs w:val="28"/>
        </w:rPr>
      </w:pPr>
      <w:r w:rsidRPr="00E879CF">
        <w:rPr>
          <w:rFonts w:ascii="Times New Roman" w:hAnsi="Times New Roman" w:cs="Times New Roman"/>
          <w:sz w:val="28"/>
          <w:szCs w:val="28"/>
        </w:rPr>
        <w:t xml:space="preserve">Учение о понятии предполагает в себе такой образ мышления, при котором предметам соответствует </w:t>
      </w:r>
      <w:r w:rsidR="006341DA" w:rsidRPr="00E879CF">
        <w:rPr>
          <w:rFonts w:ascii="Times New Roman" w:hAnsi="Times New Roman" w:cs="Times New Roman"/>
          <w:sz w:val="28"/>
          <w:szCs w:val="28"/>
        </w:rPr>
        <w:t>не единый образ, а смысл, понятие. Например, говоря о столе каждый человек представляет себе разное. Для кого-то это деревянный стол, для кого-то железный, а кто-то думает о скатерти на поляне леса. Не форма, не материал и не цвет определяет стол, а его предназначение.</w:t>
      </w:r>
    </w:p>
    <w:p w:rsidR="006341DA" w:rsidRPr="00E879CF" w:rsidRDefault="006341DA" w:rsidP="003A7D39">
      <w:pPr>
        <w:spacing w:after="0" w:line="276" w:lineRule="auto"/>
        <w:jc w:val="both"/>
        <w:rPr>
          <w:rFonts w:ascii="Times New Roman" w:hAnsi="Times New Roman" w:cs="Times New Roman"/>
          <w:sz w:val="28"/>
          <w:szCs w:val="28"/>
        </w:rPr>
      </w:pPr>
      <w:r w:rsidRPr="00E879CF">
        <w:rPr>
          <w:rFonts w:ascii="Times New Roman" w:hAnsi="Times New Roman" w:cs="Times New Roman"/>
          <w:sz w:val="28"/>
          <w:szCs w:val="28"/>
        </w:rPr>
        <w:t>Сама философия есть мировоззрение, т.е. совокупность взглядов на мир в целом и на отношение человека к этому миру.</w:t>
      </w:r>
    </w:p>
    <w:p w:rsidR="006341DA" w:rsidRDefault="006341DA" w:rsidP="003A7D39">
      <w:pPr>
        <w:spacing w:after="0" w:line="276" w:lineRule="auto"/>
        <w:jc w:val="both"/>
        <w:rPr>
          <w:rFonts w:ascii="Times New Roman" w:hAnsi="Times New Roman" w:cs="Times New Roman"/>
          <w:sz w:val="28"/>
          <w:szCs w:val="28"/>
        </w:rPr>
      </w:pPr>
      <w:r w:rsidRPr="00E879CF">
        <w:rPr>
          <w:rFonts w:ascii="Times New Roman" w:hAnsi="Times New Roman" w:cs="Times New Roman"/>
          <w:sz w:val="28"/>
          <w:szCs w:val="28"/>
        </w:rPr>
        <w:t>Сущность философии – в размышлениях над всеобщими про</w:t>
      </w:r>
      <w:r w:rsidR="005415CE">
        <w:rPr>
          <w:rFonts w:ascii="Times New Roman" w:hAnsi="Times New Roman" w:cs="Times New Roman"/>
          <w:sz w:val="28"/>
          <w:szCs w:val="28"/>
        </w:rPr>
        <w:t>блемами в системе «мир-человек».</w:t>
      </w:r>
    </w:p>
    <w:p w:rsidR="005415CE" w:rsidRDefault="005415CE" w:rsidP="005415CE">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Философия – знание, представляет собой вопрошание на теоретическом уровне о предельных смыслах бытия.</w:t>
      </w:r>
    </w:p>
    <w:p w:rsidR="005415CE" w:rsidRDefault="005415CE" w:rsidP="005415CE">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Философия – учение о смысле понятий, их системе, целью которого является создание целостной картины мира.</w:t>
      </w:r>
    </w:p>
    <w:p w:rsidR="005415CE" w:rsidRDefault="005415CE" w:rsidP="005415CE">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Философия – рефлексия над бытием.</w:t>
      </w:r>
    </w:p>
    <w:p w:rsidR="005415CE" w:rsidRDefault="005415CE" w:rsidP="005415CE">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Предназначение философии: на личностном уровне – систематизировать имеющееся обыденное мировоззрение, формировать личностную позицию, а также акт самостоятельного мышления.</w:t>
      </w:r>
    </w:p>
    <w:p w:rsidR="005415CE" w:rsidRDefault="005415CE" w:rsidP="005415CE">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На социальном – выявлять характерные особенности и проблемы как культуры в целом, так и отдельных общностей, демонстрировать общие тенденции и перспективы дальнейшего развития.</w:t>
      </w:r>
    </w:p>
    <w:p w:rsidR="005415CE" w:rsidRPr="00E879CF" w:rsidRDefault="002C40A0" w:rsidP="003A7D39">
      <w:pPr>
        <w:spacing w:after="0" w:line="276" w:lineRule="auto"/>
        <w:jc w:val="both"/>
        <w:rPr>
          <w:rFonts w:ascii="Times New Roman" w:hAnsi="Times New Roman" w:cs="Times New Roman"/>
          <w:sz w:val="28"/>
          <w:szCs w:val="28"/>
        </w:rPr>
      </w:pPr>
      <w:r>
        <w:rPr>
          <w:rFonts w:ascii="Times New Roman" w:hAnsi="Times New Roman" w:cs="Times New Roman"/>
          <w:sz w:val="28"/>
          <w:szCs w:val="28"/>
        </w:rPr>
        <w:t>3 ХАРАКТЕРНЫЕ ОСОБЕННОСТИ И ПРОБЛЕМЫ ВКМ</w:t>
      </w:r>
    </w:p>
    <w:p w:rsidR="006341DA" w:rsidRDefault="005415CE" w:rsidP="003A7D39">
      <w:pPr>
        <w:spacing w:after="0" w:line="276" w:lineRule="auto"/>
        <w:jc w:val="both"/>
        <w:rPr>
          <w:rFonts w:ascii="Arial" w:hAnsi="Arial" w:cs="Arial"/>
          <w:color w:val="222222"/>
          <w:sz w:val="21"/>
          <w:szCs w:val="21"/>
          <w:shd w:val="clear" w:color="auto" w:fill="FFFFFF"/>
        </w:rPr>
      </w:pPr>
      <w:r>
        <w:rPr>
          <w:rFonts w:ascii="Times New Roman" w:hAnsi="Times New Roman" w:cs="Times New Roman"/>
          <w:sz w:val="28"/>
          <w:szCs w:val="28"/>
        </w:rPr>
        <w:t xml:space="preserve"> - это синкретичная (</w:t>
      </w:r>
      <w:r>
        <w:rPr>
          <w:rFonts w:ascii="Arial" w:hAnsi="Arial" w:cs="Arial"/>
          <w:color w:val="222222"/>
          <w:sz w:val="21"/>
          <w:szCs w:val="21"/>
          <w:shd w:val="clear" w:color="auto" w:fill="FFFFFF"/>
        </w:rPr>
        <w:t>неразделимо сочетающий в себе плохо совместимые составляющие</w:t>
      </w:r>
      <w:r>
        <w:rPr>
          <w:rFonts w:ascii="Arial" w:hAnsi="Arial" w:cs="Arial"/>
          <w:color w:val="222222"/>
          <w:sz w:val="21"/>
          <w:szCs w:val="21"/>
          <w:shd w:val="clear" w:color="auto" w:fill="FFFFFF"/>
        </w:rPr>
        <w:t>)</w:t>
      </w:r>
    </w:p>
    <w:p w:rsidR="005415CE" w:rsidRDefault="005415CE" w:rsidP="003A7D39">
      <w:pPr>
        <w:spacing w:after="0" w:line="276"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осознание того, что Атман есть Брахман несёт свободу</w:t>
      </w:r>
    </w:p>
    <w:p w:rsidR="005415CE" w:rsidRDefault="005415CE" w:rsidP="003A7D39">
      <w:pPr>
        <w:spacing w:after="0" w:line="276"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интравертивный</w:t>
      </w:r>
      <w:proofErr w:type="spellEnd"/>
      <w:r>
        <w:rPr>
          <w:rFonts w:ascii="Arial" w:hAnsi="Arial" w:cs="Arial"/>
          <w:color w:val="222222"/>
          <w:sz w:val="21"/>
          <w:szCs w:val="21"/>
          <w:shd w:val="clear" w:color="auto" w:fill="FFFFFF"/>
        </w:rPr>
        <w:t xml:space="preserve"> характер сознания (только твои мысли и поступки определяют твое будущее)</w:t>
      </w:r>
    </w:p>
    <w:p w:rsidR="005415CE" w:rsidRDefault="005415CE" w:rsidP="003A7D39">
      <w:pPr>
        <w:spacing w:after="0" w:line="276"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космоцентризм</w:t>
      </w:r>
      <w:proofErr w:type="spellEnd"/>
      <w:r>
        <w:rPr>
          <w:rFonts w:ascii="Arial" w:hAnsi="Arial" w:cs="Arial"/>
          <w:color w:val="222222"/>
          <w:sz w:val="21"/>
          <w:szCs w:val="21"/>
          <w:shd w:val="clear" w:color="auto" w:fill="FFFFFF"/>
        </w:rPr>
        <w:t xml:space="preserve"> – космос - это миропорядок</w:t>
      </w:r>
    </w:p>
    <w:p w:rsidR="005415CE" w:rsidRDefault="005415CE" w:rsidP="003A7D39">
      <w:pPr>
        <w:spacing w:after="0" w:line="276"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диалектическая система – два начала не могут быть друг без друга</w:t>
      </w:r>
    </w:p>
    <w:p w:rsidR="005415CE" w:rsidRPr="00AB233D" w:rsidRDefault="00AB233D" w:rsidP="003A7D39">
      <w:pPr>
        <w:spacing w:after="0" w:line="276" w:lineRule="auto"/>
        <w:jc w:val="both"/>
        <w:rPr>
          <w:rFonts w:ascii="Times New Roman" w:hAnsi="Times New Roman" w:cs="Times New Roman"/>
          <w:color w:val="FF0000"/>
          <w:sz w:val="28"/>
          <w:szCs w:val="28"/>
        </w:rPr>
      </w:pPr>
      <w:r w:rsidRPr="00AB233D">
        <w:rPr>
          <w:rFonts w:ascii="Times New Roman" w:hAnsi="Times New Roman" w:cs="Times New Roman"/>
          <w:color w:val="FF0000"/>
          <w:sz w:val="28"/>
          <w:szCs w:val="28"/>
        </w:rPr>
        <w:t>ЧТО ЕЩЕ???</w:t>
      </w:r>
    </w:p>
    <w:p w:rsidR="005415CE" w:rsidRPr="00E879CF" w:rsidRDefault="005415CE" w:rsidP="003A7D39">
      <w:pPr>
        <w:spacing w:after="0" w:line="276" w:lineRule="auto"/>
        <w:jc w:val="both"/>
        <w:rPr>
          <w:rFonts w:ascii="Times New Roman" w:hAnsi="Times New Roman" w:cs="Times New Roman"/>
          <w:sz w:val="28"/>
          <w:szCs w:val="28"/>
        </w:rPr>
      </w:pPr>
    </w:p>
    <w:p w:rsidR="006341DA" w:rsidRPr="00E879CF" w:rsidRDefault="006341DA" w:rsidP="003A7D39">
      <w:pPr>
        <w:spacing w:after="0" w:line="276" w:lineRule="auto"/>
        <w:jc w:val="both"/>
        <w:rPr>
          <w:rFonts w:ascii="Times New Roman" w:hAnsi="Times New Roman" w:cs="Times New Roman"/>
          <w:sz w:val="28"/>
          <w:szCs w:val="28"/>
        </w:rPr>
      </w:pPr>
      <w:r w:rsidRPr="00E879CF">
        <w:rPr>
          <w:rFonts w:ascii="Times New Roman" w:hAnsi="Times New Roman" w:cs="Times New Roman"/>
          <w:sz w:val="28"/>
          <w:szCs w:val="28"/>
        </w:rPr>
        <w:t>4 КОНФУЦИАНСТВО И ДАОСИЗМ</w:t>
      </w:r>
    </w:p>
    <w:p w:rsidR="006341DA" w:rsidRPr="00E879CF" w:rsidRDefault="0088395C" w:rsidP="003A7D39">
      <w:pPr>
        <w:spacing w:after="0" w:line="276" w:lineRule="auto"/>
        <w:jc w:val="both"/>
        <w:rPr>
          <w:rFonts w:ascii="Times New Roman" w:hAnsi="Times New Roman" w:cs="Times New Roman"/>
          <w:sz w:val="28"/>
          <w:szCs w:val="28"/>
        </w:rPr>
      </w:pPr>
      <w:r w:rsidRPr="00E879CF">
        <w:rPr>
          <w:rFonts w:ascii="Times New Roman" w:hAnsi="Times New Roman" w:cs="Times New Roman"/>
          <w:sz w:val="28"/>
          <w:szCs w:val="28"/>
        </w:rPr>
        <w:t xml:space="preserve">Конфуцианству присуще понятие «благородного мужа». Здесь </w:t>
      </w:r>
      <w:r w:rsidR="005909EA" w:rsidRPr="00E879CF">
        <w:rPr>
          <w:rFonts w:ascii="Times New Roman" w:hAnsi="Times New Roman" w:cs="Times New Roman"/>
          <w:sz w:val="28"/>
          <w:szCs w:val="28"/>
        </w:rPr>
        <w:t>на первом месте стоят человеколюбие, уважительность, почтительность, долг.</w:t>
      </w:r>
    </w:p>
    <w:p w:rsidR="005909EA" w:rsidRPr="00E879CF" w:rsidRDefault="005909EA" w:rsidP="003A7D39">
      <w:pPr>
        <w:spacing w:after="0" w:line="276" w:lineRule="auto"/>
        <w:jc w:val="both"/>
        <w:rPr>
          <w:rFonts w:ascii="Times New Roman" w:hAnsi="Times New Roman" w:cs="Times New Roman"/>
          <w:color w:val="222222"/>
          <w:sz w:val="28"/>
          <w:szCs w:val="28"/>
          <w:shd w:val="clear" w:color="auto" w:fill="FFFFFF"/>
        </w:rPr>
      </w:pPr>
      <w:r w:rsidRPr="00E879CF">
        <w:rPr>
          <w:rFonts w:ascii="Times New Roman" w:hAnsi="Times New Roman" w:cs="Times New Roman"/>
          <w:color w:val="222222"/>
          <w:sz w:val="28"/>
          <w:szCs w:val="28"/>
          <w:shd w:val="clear" w:color="auto" w:fill="FFFFFF"/>
        </w:rPr>
        <w:lastRenderedPageBreak/>
        <w:t>В даосизме задача человека в своей жизни добиться, чтобы произошло слияние его души с мировым порядком Дао. Здесь на первом и единственном месте стоит выполнение предназначения.</w:t>
      </w:r>
    </w:p>
    <w:p w:rsidR="005909EA" w:rsidRPr="00E879CF" w:rsidRDefault="005909EA" w:rsidP="003A7D39">
      <w:pPr>
        <w:spacing w:after="0" w:line="276" w:lineRule="auto"/>
        <w:jc w:val="both"/>
        <w:rPr>
          <w:rFonts w:ascii="Times New Roman" w:hAnsi="Times New Roman" w:cs="Times New Roman"/>
          <w:color w:val="222222"/>
          <w:sz w:val="28"/>
          <w:szCs w:val="28"/>
          <w:shd w:val="clear" w:color="auto" w:fill="FFFFFF"/>
        </w:rPr>
      </w:pPr>
    </w:p>
    <w:p w:rsidR="005909EA" w:rsidRPr="00E879CF" w:rsidRDefault="005909EA" w:rsidP="003A7D39">
      <w:pPr>
        <w:spacing w:after="0" w:line="276" w:lineRule="auto"/>
        <w:jc w:val="both"/>
        <w:rPr>
          <w:rFonts w:ascii="Times New Roman" w:hAnsi="Times New Roman" w:cs="Times New Roman"/>
          <w:color w:val="222222"/>
          <w:sz w:val="28"/>
          <w:szCs w:val="28"/>
          <w:shd w:val="clear" w:color="auto" w:fill="FFFFFF"/>
        </w:rPr>
      </w:pPr>
      <w:r w:rsidRPr="00E879CF">
        <w:rPr>
          <w:rFonts w:ascii="Times New Roman" w:hAnsi="Times New Roman" w:cs="Times New Roman"/>
          <w:color w:val="222222"/>
          <w:sz w:val="28"/>
          <w:szCs w:val="28"/>
          <w:shd w:val="clear" w:color="auto" w:fill="FFFFFF"/>
        </w:rPr>
        <w:t>5 ПРИНЦИП УВЭЙ</w:t>
      </w:r>
    </w:p>
    <w:p w:rsidR="005909EA" w:rsidRPr="00E879CF" w:rsidRDefault="00D52801" w:rsidP="003A7D39">
      <w:pPr>
        <w:spacing w:after="0" w:line="276" w:lineRule="auto"/>
        <w:jc w:val="both"/>
        <w:rPr>
          <w:rFonts w:ascii="Times New Roman" w:hAnsi="Times New Roman" w:cs="Times New Roman"/>
          <w:color w:val="222222"/>
          <w:sz w:val="28"/>
          <w:szCs w:val="28"/>
          <w:shd w:val="clear" w:color="auto" w:fill="FFFFFF"/>
        </w:rPr>
      </w:pPr>
      <w:r w:rsidRPr="00E879CF">
        <w:rPr>
          <w:rFonts w:ascii="Times New Roman" w:hAnsi="Times New Roman" w:cs="Times New Roman"/>
          <w:color w:val="222222"/>
          <w:sz w:val="28"/>
          <w:szCs w:val="28"/>
          <w:shd w:val="clear" w:color="auto" w:fill="FFFFFF"/>
        </w:rPr>
        <w:t xml:space="preserve">5.1 </w:t>
      </w:r>
      <w:proofErr w:type="spellStart"/>
      <w:r w:rsidRPr="00E879CF">
        <w:rPr>
          <w:rFonts w:ascii="Times New Roman" w:hAnsi="Times New Roman" w:cs="Times New Roman"/>
          <w:color w:val="222222"/>
          <w:sz w:val="28"/>
          <w:szCs w:val="28"/>
          <w:shd w:val="clear" w:color="auto" w:fill="FFFFFF"/>
        </w:rPr>
        <w:t>Недеяние</w:t>
      </w:r>
      <w:proofErr w:type="spellEnd"/>
      <w:r w:rsidRPr="00E879CF">
        <w:rPr>
          <w:rFonts w:ascii="Times New Roman" w:hAnsi="Times New Roman" w:cs="Times New Roman"/>
          <w:color w:val="222222"/>
          <w:sz w:val="28"/>
          <w:szCs w:val="28"/>
          <w:shd w:val="clear" w:color="auto" w:fill="FFFFFF"/>
        </w:rPr>
        <w:t xml:space="preserve"> – не делай ничего кроме своего предназначения</w:t>
      </w:r>
    </w:p>
    <w:p w:rsidR="00D52801" w:rsidRPr="00E879CF" w:rsidRDefault="00D52801" w:rsidP="003A7D39">
      <w:pPr>
        <w:spacing w:after="0" w:line="276" w:lineRule="auto"/>
        <w:jc w:val="both"/>
        <w:rPr>
          <w:rFonts w:ascii="Times New Roman" w:hAnsi="Times New Roman" w:cs="Times New Roman"/>
          <w:color w:val="222222"/>
          <w:sz w:val="28"/>
          <w:szCs w:val="28"/>
          <w:shd w:val="clear" w:color="auto" w:fill="FFFFFF"/>
        </w:rPr>
      </w:pPr>
      <w:r w:rsidRPr="00E879CF">
        <w:rPr>
          <w:rFonts w:ascii="Times New Roman" w:hAnsi="Times New Roman" w:cs="Times New Roman"/>
          <w:color w:val="222222"/>
          <w:sz w:val="28"/>
          <w:szCs w:val="28"/>
          <w:shd w:val="clear" w:color="auto" w:fill="FFFFFF"/>
        </w:rPr>
        <w:t>5.2 Действие ради действия – вне зависимости от цели нужно приложить максимальные усилия, действовать в соответствии со своим предназначением</w:t>
      </w:r>
    </w:p>
    <w:p w:rsidR="00D52801" w:rsidRPr="00E879CF" w:rsidRDefault="00D52801" w:rsidP="003A7D39">
      <w:pPr>
        <w:spacing w:after="0" w:line="276" w:lineRule="auto"/>
        <w:jc w:val="both"/>
        <w:rPr>
          <w:rFonts w:ascii="Times New Roman" w:hAnsi="Times New Roman" w:cs="Times New Roman"/>
          <w:color w:val="222222"/>
          <w:sz w:val="28"/>
          <w:szCs w:val="28"/>
          <w:shd w:val="clear" w:color="auto" w:fill="FFFFFF"/>
        </w:rPr>
      </w:pPr>
    </w:p>
    <w:p w:rsidR="00D52801" w:rsidRPr="00E879CF" w:rsidRDefault="00D52801" w:rsidP="003A7D39">
      <w:pPr>
        <w:spacing w:after="0" w:line="276" w:lineRule="auto"/>
        <w:jc w:val="both"/>
        <w:rPr>
          <w:rFonts w:ascii="Times New Roman" w:hAnsi="Times New Roman" w:cs="Times New Roman"/>
          <w:color w:val="222222"/>
          <w:sz w:val="28"/>
          <w:szCs w:val="28"/>
          <w:shd w:val="clear" w:color="auto" w:fill="FFFFFF"/>
        </w:rPr>
      </w:pPr>
      <w:r w:rsidRPr="00E879CF">
        <w:rPr>
          <w:rFonts w:ascii="Times New Roman" w:hAnsi="Times New Roman" w:cs="Times New Roman"/>
          <w:color w:val="222222"/>
          <w:sz w:val="28"/>
          <w:szCs w:val="28"/>
          <w:shd w:val="clear" w:color="auto" w:fill="FFFFFF"/>
        </w:rPr>
        <w:t>6 КОСМОЦЕНТРИЧЕСКАЯ СИСТЕМА</w:t>
      </w:r>
    </w:p>
    <w:p w:rsidR="00D52801" w:rsidRPr="00C051BA" w:rsidRDefault="00D52801" w:rsidP="003A7D39">
      <w:pPr>
        <w:spacing w:after="0" w:line="276" w:lineRule="auto"/>
        <w:jc w:val="both"/>
        <w:rPr>
          <w:rFonts w:ascii="Times New Roman" w:hAnsi="Times New Roman" w:cs="Times New Roman"/>
          <w:color w:val="FF0000"/>
          <w:sz w:val="28"/>
          <w:szCs w:val="28"/>
          <w:shd w:val="clear" w:color="auto" w:fill="FFFFFF"/>
        </w:rPr>
      </w:pPr>
      <w:r w:rsidRPr="00E879CF">
        <w:rPr>
          <w:rFonts w:ascii="Times New Roman" w:hAnsi="Times New Roman" w:cs="Times New Roman"/>
          <w:color w:val="222222"/>
          <w:sz w:val="28"/>
          <w:szCs w:val="28"/>
          <w:shd w:val="clear" w:color="auto" w:fill="FFFFFF"/>
        </w:rPr>
        <w:t>«космос» - это миропорядок. Например, день-ночь-день, лето-осень-зима-весна. Космос находится в центре картины мира.</w:t>
      </w:r>
      <w:r w:rsidR="00C051BA">
        <w:rPr>
          <w:rFonts w:ascii="Times New Roman" w:hAnsi="Times New Roman" w:cs="Times New Roman"/>
          <w:color w:val="222222"/>
          <w:sz w:val="28"/>
          <w:szCs w:val="28"/>
          <w:shd w:val="clear" w:color="auto" w:fill="FFFFFF"/>
        </w:rPr>
        <w:t xml:space="preserve"> </w:t>
      </w:r>
      <w:r w:rsidR="00C051BA" w:rsidRPr="00C051BA">
        <w:rPr>
          <w:rFonts w:ascii="Times New Roman" w:hAnsi="Times New Roman" w:cs="Times New Roman"/>
          <w:color w:val="FF0000"/>
          <w:sz w:val="28"/>
          <w:szCs w:val="28"/>
          <w:shd w:val="clear" w:color="auto" w:fill="FFFFFF"/>
        </w:rPr>
        <w:t>НА КАРТИНКЕ ХРЕНЬ. ЧТО ЕЩЕ НАПИСАТЬ?</w:t>
      </w:r>
    </w:p>
    <w:p w:rsidR="003B50D1" w:rsidRDefault="003B50D1" w:rsidP="003A7D39">
      <w:pPr>
        <w:spacing w:after="0" w:line="276" w:lineRule="auto"/>
        <w:jc w:val="both"/>
        <w:rPr>
          <w:rFonts w:ascii="Times New Roman" w:hAnsi="Times New Roman" w:cs="Times New Roman"/>
          <w:color w:val="222222"/>
          <w:sz w:val="28"/>
          <w:szCs w:val="28"/>
          <w:shd w:val="clear" w:color="auto" w:fill="FFFFFF"/>
        </w:rPr>
      </w:pPr>
      <w:r>
        <w:rPr>
          <w:noProof/>
          <w:lang w:eastAsia="ru-RU"/>
        </w:rPr>
        <w:drawing>
          <wp:inline distT="0" distB="0" distL="0" distR="0" wp14:anchorId="6A8AF6FC" wp14:editId="1205E56C">
            <wp:extent cx="5940425" cy="35852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585210"/>
                    </a:xfrm>
                    <a:prstGeom prst="rect">
                      <a:avLst/>
                    </a:prstGeom>
                  </pic:spPr>
                </pic:pic>
              </a:graphicData>
            </a:graphic>
          </wp:inline>
        </w:drawing>
      </w:r>
    </w:p>
    <w:p w:rsidR="002C40A0" w:rsidRDefault="002C40A0" w:rsidP="003A7D39">
      <w:pPr>
        <w:spacing w:after="0" w:line="276" w:lineRule="auto"/>
        <w:jc w:val="both"/>
        <w:rPr>
          <w:rFonts w:ascii="Times New Roman" w:hAnsi="Times New Roman" w:cs="Times New Roman"/>
          <w:color w:val="222222"/>
          <w:sz w:val="28"/>
          <w:szCs w:val="28"/>
          <w:shd w:val="clear" w:color="auto" w:fill="FFFFFF"/>
        </w:rPr>
      </w:pPr>
    </w:p>
    <w:p w:rsidR="002C40A0" w:rsidRDefault="002C40A0" w:rsidP="003A7D39">
      <w:pPr>
        <w:spacing w:after="0" w:line="276"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7 НИРВАНА В ИНДУИЗМЕ И БУДДИЗМЕ</w:t>
      </w:r>
    </w:p>
    <w:p w:rsidR="002C40A0" w:rsidRDefault="002C40A0" w:rsidP="003A7D39">
      <w:pPr>
        <w:spacing w:after="0" w:line="276"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 индуизме нирвана достигается путём выхода из колеса сансары</w:t>
      </w:r>
      <w:r w:rsidR="00C051BA">
        <w:rPr>
          <w:rFonts w:ascii="Times New Roman" w:hAnsi="Times New Roman" w:cs="Times New Roman"/>
          <w:color w:val="222222"/>
          <w:sz w:val="28"/>
          <w:szCs w:val="28"/>
          <w:shd w:val="clear" w:color="auto" w:fill="FFFFFF"/>
        </w:rPr>
        <w:t>, повышением варны</w:t>
      </w:r>
      <w:bookmarkStart w:id="0" w:name="_GoBack"/>
      <w:bookmarkEnd w:id="0"/>
      <w:r>
        <w:rPr>
          <w:rFonts w:ascii="Times New Roman" w:hAnsi="Times New Roman" w:cs="Times New Roman"/>
          <w:color w:val="222222"/>
          <w:sz w:val="28"/>
          <w:szCs w:val="28"/>
          <w:shd w:val="clear" w:color="auto" w:fill="FFFFFF"/>
        </w:rPr>
        <w:t>. Брахман, выполнивший своё предназначение, достигает нирваны.</w:t>
      </w:r>
    </w:p>
    <w:p w:rsidR="002C40A0" w:rsidRDefault="002C40A0" w:rsidP="003A7D39">
      <w:pPr>
        <w:spacing w:after="0" w:line="276"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 буддизме нирвана достигается путём отказа от желаний. Желания ведут к страданиям. Путь к нирване указан богом (восьмеричный путь)</w:t>
      </w:r>
    </w:p>
    <w:p w:rsidR="002C40A0" w:rsidRDefault="002C40A0" w:rsidP="003A7D39">
      <w:pPr>
        <w:spacing w:after="0" w:line="276" w:lineRule="auto"/>
        <w:jc w:val="both"/>
        <w:rPr>
          <w:rFonts w:ascii="Times New Roman" w:hAnsi="Times New Roman" w:cs="Times New Roman"/>
          <w:sz w:val="28"/>
          <w:szCs w:val="28"/>
        </w:rPr>
      </w:pPr>
      <w:r>
        <w:rPr>
          <w:noProof/>
          <w:lang w:eastAsia="ru-RU"/>
        </w:rPr>
        <w:lastRenderedPageBreak/>
        <w:drawing>
          <wp:inline distT="0" distB="0" distL="0" distR="0" wp14:anchorId="7C37183B" wp14:editId="4A9981BD">
            <wp:extent cx="2381250" cy="3086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1250" cy="3086100"/>
                    </a:xfrm>
                    <a:prstGeom prst="rect">
                      <a:avLst/>
                    </a:prstGeom>
                  </pic:spPr>
                </pic:pic>
              </a:graphicData>
            </a:graphic>
          </wp:inline>
        </w:drawing>
      </w:r>
    </w:p>
    <w:p w:rsidR="002C40A0" w:rsidRDefault="002C40A0" w:rsidP="003A7D39">
      <w:pPr>
        <w:spacing w:after="0" w:line="276" w:lineRule="auto"/>
        <w:jc w:val="both"/>
        <w:rPr>
          <w:rFonts w:ascii="Times New Roman" w:hAnsi="Times New Roman" w:cs="Times New Roman"/>
          <w:sz w:val="28"/>
          <w:szCs w:val="28"/>
        </w:rPr>
      </w:pPr>
      <w:r>
        <w:rPr>
          <w:rFonts w:ascii="Times New Roman" w:hAnsi="Times New Roman" w:cs="Times New Roman"/>
          <w:sz w:val="28"/>
          <w:szCs w:val="28"/>
        </w:rPr>
        <w:t>8 НИРВАНА В БУДДИЗМЕ И ДЖАЙНИЗМЕ</w:t>
      </w:r>
    </w:p>
    <w:p w:rsidR="002C40A0" w:rsidRPr="00767BC6" w:rsidRDefault="00767BC6" w:rsidP="003A7D39">
      <w:pPr>
        <w:spacing w:after="0" w:line="276" w:lineRule="auto"/>
        <w:jc w:val="both"/>
        <w:rPr>
          <w:rFonts w:ascii="Times New Roman" w:hAnsi="Times New Roman" w:cs="Times New Roman"/>
          <w:sz w:val="28"/>
          <w:szCs w:val="28"/>
        </w:rPr>
      </w:pPr>
      <w:r w:rsidRPr="00767BC6">
        <w:rPr>
          <w:rFonts w:ascii="Times New Roman" w:hAnsi="Times New Roman" w:cs="Times New Roman"/>
          <w:color w:val="000000"/>
          <w:sz w:val="28"/>
          <w:szCs w:val="28"/>
          <w:shd w:val="clear" w:color="auto" w:fill="FFFFFF"/>
        </w:rPr>
        <w:t>Но в отличие от буддизма джайнизм утверждает, что не всякая жи</w:t>
      </w:r>
      <w:r w:rsidR="003B50D1">
        <w:rPr>
          <w:rFonts w:ascii="Times New Roman" w:hAnsi="Times New Roman" w:cs="Times New Roman"/>
          <w:color w:val="000000"/>
          <w:sz w:val="28"/>
          <w:szCs w:val="28"/>
          <w:shd w:val="clear" w:color="auto" w:fill="FFFFFF"/>
        </w:rPr>
        <w:t>знь есть зло и страдания – такой является лишь дурная жизнь</w:t>
      </w:r>
      <w:r w:rsidRPr="00767BC6">
        <w:rPr>
          <w:rFonts w:ascii="Times New Roman" w:hAnsi="Times New Roman" w:cs="Times New Roman"/>
          <w:color w:val="000000"/>
          <w:sz w:val="28"/>
          <w:szCs w:val="28"/>
          <w:shd w:val="clear" w:color="auto" w:fill="FFFFFF"/>
        </w:rPr>
        <w:t xml:space="preserve">. Отсюда нирвана в джайнизме – это достижение душой вечного блаженства, в котором </w:t>
      </w:r>
      <w:proofErr w:type="spellStart"/>
      <w:r w:rsidRPr="00767BC6">
        <w:rPr>
          <w:rFonts w:ascii="Times New Roman" w:hAnsi="Times New Roman" w:cs="Times New Roman"/>
          <w:color w:val="000000"/>
          <w:sz w:val="28"/>
          <w:szCs w:val="28"/>
          <w:shd w:val="clear" w:color="auto" w:fill="FFFFFF"/>
        </w:rPr>
        <w:t>джайны</w:t>
      </w:r>
      <w:proofErr w:type="spellEnd"/>
      <w:r w:rsidRPr="00767BC6">
        <w:rPr>
          <w:rFonts w:ascii="Times New Roman" w:hAnsi="Times New Roman" w:cs="Times New Roman"/>
          <w:color w:val="000000"/>
          <w:sz w:val="28"/>
          <w:szCs w:val="28"/>
          <w:shd w:val="clear" w:color="auto" w:fill="FFFFFF"/>
        </w:rPr>
        <w:t xml:space="preserve"> видят смысл человеческого существования. С целью достижения нирваны приверженцы джайнизма обязаны верить в своих пророков и</w:t>
      </w:r>
      <w:r>
        <w:rPr>
          <w:rFonts w:ascii="Times New Roman" w:hAnsi="Times New Roman" w:cs="Times New Roman"/>
          <w:color w:val="000000"/>
          <w:sz w:val="28"/>
          <w:szCs w:val="28"/>
          <w:shd w:val="clear" w:color="auto" w:fill="FFFFFF"/>
        </w:rPr>
        <w:t xml:space="preserve"> строго соблюдать их предписания</w:t>
      </w:r>
      <w:r w:rsidRPr="00767BC6">
        <w:rPr>
          <w:rFonts w:ascii="Times New Roman" w:hAnsi="Times New Roman" w:cs="Times New Roman"/>
          <w:color w:val="000000"/>
          <w:sz w:val="28"/>
          <w:szCs w:val="28"/>
          <w:shd w:val="clear" w:color="auto" w:fill="FFFFFF"/>
        </w:rPr>
        <w:t>.</w:t>
      </w:r>
      <w:r w:rsidRPr="00767BC6">
        <w:rPr>
          <w:rStyle w:val="apple-converted-space"/>
          <w:rFonts w:ascii="Times New Roman" w:hAnsi="Times New Roman" w:cs="Times New Roman"/>
          <w:color w:val="000000"/>
          <w:sz w:val="28"/>
          <w:szCs w:val="28"/>
          <w:shd w:val="clear" w:color="auto" w:fill="FFFFFF"/>
        </w:rPr>
        <w:t> </w:t>
      </w:r>
    </w:p>
    <w:sectPr w:rsidR="002C40A0" w:rsidRPr="00767B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6678B"/>
    <w:multiLevelType w:val="multilevel"/>
    <w:tmpl w:val="2A84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27B5A"/>
    <w:multiLevelType w:val="hybridMultilevel"/>
    <w:tmpl w:val="2110B742"/>
    <w:lvl w:ilvl="0" w:tplc="39083406">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DAF4B16"/>
    <w:multiLevelType w:val="hybridMultilevel"/>
    <w:tmpl w:val="C250FC1A"/>
    <w:lvl w:ilvl="0" w:tplc="942A80B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C1E5AFD"/>
    <w:multiLevelType w:val="hybridMultilevel"/>
    <w:tmpl w:val="7742BC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B2"/>
    <w:rsid w:val="002C40A0"/>
    <w:rsid w:val="003A7D39"/>
    <w:rsid w:val="003B50D1"/>
    <w:rsid w:val="005415CE"/>
    <w:rsid w:val="005909EA"/>
    <w:rsid w:val="00624F44"/>
    <w:rsid w:val="006341DA"/>
    <w:rsid w:val="00767BC6"/>
    <w:rsid w:val="0088395C"/>
    <w:rsid w:val="009855F7"/>
    <w:rsid w:val="00A369FA"/>
    <w:rsid w:val="00AB233D"/>
    <w:rsid w:val="00C051BA"/>
    <w:rsid w:val="00D52801"/>
    <w:rsid w:val="00D957A9"/>
    <w:rsid w:val="00E879CF"/>
    <w:rsid w:val="00F856B2"/>
    <w:rsid w:val="00FC76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EE8E"/>
  <w15:chartTrackingRefBased/>
  <w15:docId w15:val="{DD41D4A1-7242-4892-8049-36948EC3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7D3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9855F7"/>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List Paragraph"/>
    <w:basedOn w:val="a"/>
    <w:uiPriority w:val="34"/>
    <w:qFormat/>
    <w:rsid w:val="00E879CF"/>
    <w:pPr>
      <w:ind w:left="720"/>
      <w:contextualSpacing/>
    </w:pPr>
  </w:style>
  <w:style w:type="character" w:customStyle="1" w:styleId="apple-converted-space">
    <w:name w:val="apple-converted-space"/>
    <w:basedOn w:val="a0"/>
    <w:rsid w:val="00767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757367">
      <w:bodyDiv w:val="1"/>
      <w:marLeft w:val="0"/>
      <w:marRight w:val="0"/>
      <w:marTop w:val="0"/>
      <w:marBottom w:val="0"/>
      <w:divBdr>
        <w:top w:val="none" w:sz="0" w:space="0" w:color="auto"/>
        <w:left w:val="none" w:sz="0" w:space="0" w:color="auto"/>
        <w:bottom w:val="none" w:sz="0" w:space="0" w:color="auto"/>
        <w:right w:val="none" w:sz="0" w:space="0" w:color="auto"/>
      </w:divBdr>
    </w:div>
    <w:div w:id="173096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1533</Words>
  <Characters>8741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Настя Кравцова</cp:lastModifiedBy>
  <cp:revision>8</cp:revision>
  <dcterms:created xsi:type="dcterms:W3CDTF">2018-03-11T04:25:00Z</dcterms:created>
  <dcterms:modified xsi:type="dcterms:W3CDTF">2018-03-22T04:33:00Z</dcterms:modified>
</cp:coreProperties>
</file>