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BD" w:rsidRPr="00EE274B" w:rsidRDefault="001510BD" w:rsidP="001510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1510BD" w:rsidRPr="00EE274B" w:rsidRDefault="001510BD" w:rsidP="001510BD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</w:p>
    <w:p w:rsidR="001510BD" w:rsidRPr="00EE274B" w:rsidRDefault="001510BD" w:rsidP="001510BD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ru-RU"/>
        </w:rPr>
        <w:t xml:space="preserve">Исследование </w:t>
      </w:r>
      <w:r w:rsidR="00773CDF">
        <w:rPr>
          <w:rFonts w:ascii="Times New Roman" w:eastAsia="Times New Roman" w:hAnsi="Times New Roman" w:cs="Times New Roman"/>
          <w:sz w:val="48"/>
          <w:szCs w:val="48"/>
          <w:lang w:eastAsia="ru-RU"/>
        </w:rPr>
        <w:t>ассиметричных шифров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Студент:</w:t>
      </w:r>
      <w:r w:rsidRPr="002D18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Голодок А. Ю</w:t>
      </w: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510BD" w:rsidRPr="00EE274B" w:rsidRDefault="001510BD" w:rsidP="001510BD">
      <w:pPr>
        <w:spacing w:after="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 курс 4 группа</w:t>
      </w:r>
    </w:p>
    <w:p w:rsidR="001510BD" w:rsidRPr="00EE274B" w:rsidRDefault="001510BD" w:rsidP="001510BD">
      <w:pPr>
        <w:spacing w:after="1680" w:line="240" w:lineRule="auto"/>
        <w:ind w:firstLine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274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Преподаватель: Сазонова Д. В.</w:t>
      </w:r>
    </w:p>
    <w:p w:rsidR="001510BD" w:rsidRPr="00EE274B" w:rsidRDefault="001510BD" w:rsidP="001510BD">
      <w:pPr>
        <w:spacing w:before="240" w:after="2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2024</w:t>
      </w:r>
    </w:p>
    <w:p w:rsidR="00A1516C" w:rsidRPr="000A6E99" w:rsidRDefault="000A6E99" w:rsidP="000A6E99">
      <w:pPr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773CDF" w:rsidRP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Асимметричная криптография использует два ключа для шифрования и расшифрования данных: открытый и закрытый ключи, которые составляют пару. Эти ключи принадлежат получателю зашифрованного сообщения. Алгоритмы шифрования с открытым ключом основаны на односторонних математических функциях, таких как вы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числение дискретного логарифма.</w:t>
      </w:r>
    </w:p>
    <w:p w:rsidR="00773CDF" w:rsidRP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Шифрование с открытым ключом может использоваться для защиты данных, создания цифровой подписи и распределения секретных ключей для симметричного шифрования. Этот подход обеспечивает безопас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ность и удобство использования.</w:t>
      </w:r>
    </w:p>
    <w:p w:rsidR="00773CDF" w:rsidRDefault="00773CDF" w:rsidP="00773CDF">
      <w:pPr>
        <w:spacing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Криптоалгоритм на основе задачи об укладке ранца использует рюкзачный вектор и натуральное число в качестве входных данных. Решение этой задачи заключается в нахождении подмножества элементов рюкзачного вектора, сумма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которых равна заданному числу.</w:t>
      </w:r>
    </w:p>
    <w:p w:rsidR="00773CDF" w:rsidRPr="00773CDF" w:rsidRDefault="00773CDF" w:rsidP="00773CDF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S=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+...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+b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z</m:t>
              </m:r>
            </m:sub>
          </m:sSub>
        </m:oMath>
      </m:oMathPara>
    </w:p>
    <w:p w:rsid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>Открытый ключ, который используется для шифрования, создается из закрытого ключа, который обладает свойством сверхвозрастающей последовательности.</w:t>
      </w:r>
    </w:p>
    <w:p w:rsidR="00773CDF" w:rsidRDefault="00773CDF" w:rsidP="00773CD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DB0710" wp14:editId="67AABFEF">
            <wp:extent cx="1674031" cy="28120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4031" cy="281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3CDF" w:rsidRDefault="00773CDF" w:rsidP="00773CDF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73CDF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Значения закрытого ключа умножаются на число по модулю n, чтобы получить открытый ключ. Модуль n должен быть больше суммы значений последовательности закрытого ключа, и их наибольший общий делитель должен быть равен 1.</w:t>
      </w:r>
    </w:p>
    <w:p w:rsidR="000A6E99" w:rsidRDefault="000A6E99" w:rsidP="000A6E99">
      <w:pPr>
        <w:pStyle w:val="a3"/>
        <w:numPr>
          <w:ilvl w:val="0"/>
          <w:numId w:val="1"/>
        </w:numPr>
        <w:spacing w:before="360" w:after="120"/>
        <w:ind w:left="714" w:hanging="35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0A6E99" w:rsidRPr="000A6E99" w:rsidRDefault="000A6E99" w:rsidP="000A6E99">
      <w:pPr>
        <w:spacing w:before="120" w:after="240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 Множественная перестановка</w:t>
      </w:r>
    </w:p>
    <w:p w:rsidR="000A6E99" w:rsidRDefault="000A6E99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A6E99">
        <w:rPr>
          <w:rFonts w:ascii="Times New Roman" w:hAnsi="Times New Roman" w:cs="Times New Roman"/>
          <w:sz w:val="28"/>
          <w:szCs w:val="28"/>
        </w:rPr>
        <w:t>Особенностью шифров этого подкласса является, что символы шифруемого сообщения переставляются как минимум дважды. В простейшем случае это может осуществляться перемешиванием не только столбцов, но и строк. Таким образом, данный метод предполагает использование двух основных ключей: один имеет длину, равную числу столбцов, другой – числу строк.</w:t>
      </w:r>
      <w:r w:rsidR="005117D8">
        <w:rPr>
          <w:rFonts w:ascii="Times New Roman" w:hAnsi="Times New Roman" w:cs="Times New Roman"/>
          <w:sz w:val="28"/>
          <w:szCs w:val="28"/>
        </w:rPr>
        <w:t xml:space="preserve"> Реализация метода представлена на рисунке 2.1.</w:t>
      </w:r>
    </w:p>
    <w:p w:rsidR="005117D8" w:rsidRDefault="005117D8" w:rsidP="005117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1D14E9" wp14:editId="444EC3D2">
            <wp:extent cx="5372100" cy="2910294"/>
            <wp:effectExtent l="19050" t="19050" r="1905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596" cy="291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17D8" w:rsidRDefault="005117D8" w:rsidP="005117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метод </w:t>
      </w:r>
      <w:r w:rsidRPr="005117D8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:rsidR="000A6E99" w:rsidRDefault="000A6E99" w:rsidP="000A6E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117D8" w:rsidRPr="005117D8" w:rsidRDefault="005117D8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sz w:val="28"/>
          <w:szCs w:val="28"/>
        </w:rPr>
        <w:t xml:space="preserve">Этот </w:t>
      </w:r>
      <w:r>
        <w:rPr>
          <w:rFonts w:ascii="Times New Roman" w:hAnsi="Times New Roman" w:cs="Times New Roman"/>
          <w:sz w:val="28"/>
          <w:szCs w:val="28"/>
        </w:rPr>
        <w:t>метод выполняет</w:t>
      </w:r>
      <w:r w:rsidRPr="005117D8">
        <w:rPr>
          <w:rFonts w:ascii="Times New Roman" w:hAnsi="Times New Roman" w:cs="Times New Roman"/>
          <w:sz w:val="28"/>
          <w:szCs w:val="28"/>
        </w:rPr>
        <w:t xml:space="preserve"> двукратную перестановку символов входного текста с использованием двух ключей</w:t>
      </w:r>
      <w:r>
        <w:rPr>
          <w:rFonts w:ascii="Times New Roman" w:hAnsi="Times New Roman" w:cs="Times New Roman"/>
          <w:sz w:val="28"/>
          <w:szCs w:val="28"/>
        </w:rPr>
        <w:t xml:space="preserve"> (имя и фамилия)</w:t>
      </w:r>
      <w:r w:rsidRPr="005117D8">
        <w:rPr>
          <w:rFonts w:ascii="Times New Roman" w:hAnsi="Times New Roman" w:cs="Times New Roman"/>
          <w:sz w:val="28"/>
          <w:szCs w:val="28"/>
        </w:rPr>
        <w:t xml:space="preserve">: один для строк и другой для столбцов.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17D8">
        <w:rPr>
          <w:rFonts w:ascii="Times New Roman" w:hAnsi="Times New Roman" w:cs="Times New Roman"/>
          <w:sz w:val="28"/>
          <w:szCs w:val="28"/>
        </w:rPr>
        <w:t xml:space="preserve"> помощью метода GetRowsAndColsIndexesArrays возвращаются массивы индексов для строк и столбцов на основе ключей keyColumns и keyRows, а также открытого текста. Полученные индексы используются для определения размеров двумерного массива символов, который создаётся методо</w:t>
      </w:r>
      <w:r>
        <w:rPr>
          <w:rFonts w:ascii="Times New Roman" w:hAnsi="Times New Roman" w:cs="Times New Roman"/>
          <w:sz w:val="28"/>
          <w:szCs w:val="28"/>
        </w:rPr>
        <w:t>м ConvertToTwoDimentionalArray.</w:t>
      </w:r>
    </w:p>
    <w:p w:rsidR="005117D8" w:rsidRDefault="005117D8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hAnsi="Times New Roman" w:cs="Times New Roman"/>
          <w:sz w:val="28"/>
          <w:szCs w:val="28"/>
        </w:rPr>
        <w:t>Следующим шагом создаётся копия исходного массива, в которой строки переставляются в соответствии с индексами строк, полученными ранее. Затем создаётся ещё одна копия массива с переставленными строками, в которой столбцы переставляются в соответствии с индексами столбцов. Итоговая таблица, в которой символы организованы по столбцам, возвращается методом GetTableByColumns, представляя конечный результат шифрования. Метод возвращает зашифрованную таблицу символов.</w:t>
      </w:r>
    </w:p>
    <w:p w:rsidR="008A4C25" w:rsidRDefault="008A4C25" w:rsidP="005117D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выполнения операции зашифрования </w:t>
      </w:r>
      <w:r w:rsidRPr="008A4C25">
        <w:rPr>
          <w:rFonts w:ascii="Times New Roman" w:hAnsi="Times New Roman" w:cs="Times New Roman"/>
          <w:sz w:val="28"/>
          <w:szCs w:val="28"/>
        </w:rPr>
        <w:t>00:00:00.0011409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7D8" w:rsidRPr="005117D8" w:rsidRDefault="005117D8" w:rsidP="005117D8">
      <w:pPr>
        <w:spacing w:before="360" w:after="24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Pr="005117D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Маршрутная перестановка (зигзаг)</w:t>
      </w:r>
    </w:p>
    <w:p w:rsidR="005117D8" w:rsidRPr="005117D8" w:rsidRDefault="005117D8" w:rsidP="005117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криптостойкость шифра.</w:t>
      </w:r>
    </w:p>
    <w:p w:rsidR="005117D8" w:rsidRPr="005117D8" w:rsidRDefault="005117D8" w:rsidP="005117D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7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вариантом по условию лабораторной маршрутная перестановка осуществляется зигзагом. Графическое представление метода маршрутной перестановки зигзагом приведено на рисунке 2.</w:t>
      </w:r>
    </w:p>
    <w:p w:rsidR="005117D8" w:rsidRPr="005117D8" w:rsidRDefault="005117D8" w:rsidP="005117D8">
      <w:pPr>
        <w:spacing w:before="28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5117D8">
        <w:rPr>
          <w:rFonts w:ascii="Calibri" w:eastAsia="Calibri" w:hAnsi="Calibri" w:cs="Calibri"/>
          <w:noProof/>
          <w:lang w:eastAsia="ru-RU"/>
        </w:rPr>
        <w:lastRenderedPageBreak/>
        <w:drawing>
          <wp:inline distT="0" distB="0" distL="0" distR="0" wp14:anchorId="6383AF74" wp14:editId="41E2359F">
            <wp:extent cx="1584960" cy="977696"/>
            <wp:effectExtent l="0" t="0" r="0" b="0"/>
            <wp:docPr id="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71" cy="98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D8" w:rsidRPr="005117D8" w:rsidRDefault="005117D8" w:rsidP="005117D8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5117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Рисунок 2.2 – Графическое представление метода перестановки зигзагом</w:t>
      </w:r>
    </w:p>
    <w:p w:rsidR="005117D8" w:rsidRDefault="008A4C25" w:rsidP="008A4C25">
      <w:pPr>
        <w:spacing w:before="280"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 шифрования зигзагом представлена на рисунке 2.3.</w:t>
      </w:r>
    </w:p>
    <w:p w:rsidR="008A4C25" w:rsidRDefault="008A4C25" w:rsidP="008A4C2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4C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70962C" wp14:editId="52E99566">
            <wp:extent cx="3108825" cy="3703320"/>
            <wp:effectExtent l="19050" t="19050" r="15875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7466" cy="37255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C25" w:rsidRDefault="008A4C25" w:rsidP="008A4C25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метод перестановки зигзагом</w:t>
      </w:r>
    </w:p>
    <w:p w:rsidR="005117D8" w:rsidRDefault="008A4C25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шифрования Encrypt</w:t>
      </w:r>
      <w:r w:rsidRPr="008A4C25">
        <w:rPr>
          <w:rFonts w:ascii="Times New Roman" w:hAnsi="Times New Roman" w:cs="Times New Roman"/>
          <w:sz w:val="28"/>
          <w:szCs w:val="28"/>
        </w:rPr>
        <w:t xml:space="preserve"> распределяет символы входного текста по зигзагообразному узору в двумерном массиве, а затем считывает их построчно для получения зашифрованного текста.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A4C25">
        <w:rPr>
          <w:rFonts w:ascii="Times New Roman" w:hAnsi="Times New Roman" w:cs="Times New Roman"/>
          <w:sz w:val="28"/>
          <w:szCs w:val="28"/>
        </w:rPr>
        <w:t>оздаётся двумерный массив encryptedText размером rows на длину текста. Переменные direction, row и col инициализируются для управления движением по массиву. Символы текста последовательно помещаются в массив, перемещаясь по строкам и столбцам зигзагообразно. Наконец, символы из массива считываются построчно и собираются в строку result, которая возвращается как зашифрованный текст.</w:t>
      </w:r>
    </w:p>
    <w:p w:rsidR="008A4C25" w:rsidRPr="008A4C25" w:rsidRDefault="008A4C25" w:rsidP="008A4C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A4C25">
        <w:rPr>
          <w:rFonts w:ascii="Times New Roman" w:hAnsi="Times New Roman" w:cs="Times New Roman"/>
          <w:sz w:val="28"/>
          <w:szCs w:val="28"/>
        </w:rPr>
        <w:t>Время выполнения операции зашифрования 00:00:00.0004848.</w:t>
      </w:r>
    </w:p>
    <w:p w:rsidR="008A4C25" w:rsidRDefault="008A4C25" w:rsidP="0026641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43760" w:rsidRPr="00543760" w:rsidRDefault="00543760" w:rsidP="005437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3760" w:rsidRDefault="00543760" w:rsidP="00543760">
      <w:pPr>
        <w:pStyle w:val="a3"/>
        <w:numPr>
          <w:ilvl w:val="0"/>
          <w:numId w:val="1"/>
        </w:numPr>
        <w:spacing w:before="360" w:after="240"/>
        <w:ind w:left="714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3760">
        <w:rPr>
          <w:rFonts w:ascii="Times New Roman" w:hAnsi="Times New Roman" w:cs="Times New Roman"/>
          <w:b/>
          <w:sz w:val="28"/>
          <w:szCs w:val="28"/>
        </w:rPr>
        <w:lastRenderedPageBreak/>
        <w:t>Гистограммы частот появления</w:t>
      </w:r>
    </w:p>
    <w:p w:rsidR="0015391A" w:rsidRDefault="008E2C2F" w:rsidP="0015391A">
      <w:pPr>
        <w:spacing w:before="280" w:after="240"/>
        <w:jc w:val="center"/>
        <w:rPr>
          <w:rFonts w:ascii="Times New Roman" w:hAnsi="Times New Roman" w:cs="Times New Roman"/>
          <w:sz w:val="28"/>
          <w:szCs w:val="28"/>
        </w:rPr>
      </w:pPr>
      <w:r w:rsidRPr="008E2C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8801C0" wp14:editId="5BC3229F">
            <wp:extent cx="4640580" cy="2808655"/>
            <wp:effectExtent l="19050" t="19050" r="26670" b="107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098" cy="281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8E2C2F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гистограмма зашифрованного текста</w:t>
      </w:r>
    </w:p>
    <w:p w:rsidR="0015391A" w:rsidRPr="0015391A" w:rsidRDefault="008E2C2F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 w:rsidRPr="008E2C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D3F27F" wp14:editId="5C857A6E">
            <wp:extent cx="4358640" cy="3030315"/>
            <wp:effectExtent l="19050" t="19050" r="22860" b="177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81" cy="3048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391A" w:rsidRDefault="00B00080" w:rsidP="0015391A">
      <w:pPr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</w:t>
      </w:r>
      <w:r w:rsidR="0015391A">
        <w:rPr>
          <w:rFonts w:ascii="Times New Roman" w:hAnsi="Times New Roman" w:cs="Times New Roman"/>
          <w:sz w:val="28"/>
          <w:szCs w:val="28"/>
        </w:rPr>
        <w:t xml:space="preserve"> – гистограмма</w:t>
      </w:r>
      <w:r w:rsidR="0015391A" w:rsidRPr="0015391A">
        <w:rPr>
          <w:rFonts w:ascii="Times New Roman" w:hAnsi="Times New Roman" w:cs="Times New Roman"/>
          <w:sz w:val="28"/>
          <w:szCs w:val="28"/>
        </w:rPr>
        <w:t xml:space="preserve"> </w:t>
      </w:r>
      <w:r w:rsidR="00E67F15">
        <w:rPr>
          <w:rFonts w:ascii="Times New Roman" w:hAnsi="Times New Roman" w:cs="Times New Roman"/>
          <w:sz w:val="28"/>
          <w:szCs w:val="28"/>
        </w:rPr>
        <w:t>расщифрованного</w:t>
      </w:r>
      <w:r w:rsidR="0015391A" w:rsidRPr="0015391A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15391A" w:rsidRPr="00543760" w:rsidRDefault="0015391A" w:rsidP="00E67F15">
      <w:pPr>
        <w:spacing w:before="360" w:after="240"/>
        <w:rPr>
          <w:rFonts w:ascii="Times New Roman" w:hAnsi="Times New Roman" w:cs="Times New Roman"/>
          <w:sz w:val="28"/>
          <w:szCs w:val="28"/>
        </w:rPr>
      </w:pPr>
    </w:p>
    <w:sectPr w:rsidR="0015391A" w:rsidRPr="0054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2F5" w:rsidRDefault="005202F5" w:rsidP="00BC3D33">
      <w:pPr>
        <w:spacing w:after="0" w:line="240" w:lineRule="auto"/>
      </w:pPr>
      <w:r>
        <w:separator/>
      </w:r>
    </w:p>
  </w:endnote>
  <w:endnote w:type="continuationSeparator" w:id="0">
    <w:p w:rsidR="005202F5" w:rsidRDefault="005202F5" w:rsidP="00BC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2F5" w:rsidRDefault="005202F5" w:rsidP="00BC3D33">
      <w:pPr>
        <w:spacing w:after="0" w:line="240" w:lineRule="auto"/>
      </w:pPr>
      <w:r>
        <w:separator/>
      </w:r>
    </w:p>
  </w:footnote>
  <w:footnote w:type="continuationSeparator" w:id="0">
    <w:p w:rsidR="005202F5" w:rsidRDefault="005202F5" w:rsidP="00BC3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52D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abstractNum w:abstractNumId="1" w15:restartNumberingAfterBreak="0">
    <w:nsid w:val="69EF3A26"/>
    <w:multiLevelType w:val="multilevel"/>
    <w:tmpl w:val="C5C0145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Times New Roman" w:cs="Times New Roman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="Times New Roman" w:cs="Times New Roman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="Times New Roman" w:cs="Times New Roman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="Times New Roman" w:cs="Times New Roman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eastAsia="Times New Roman" w:cs="Times New Roman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eastAsia="Times New Roman" w:cs="Times New Roman"/>
        <w:color w:val="000000" w:themeColor="text1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DC"/>
    <w:rsid w:val="00025466"/>
    <w:rsid w:val="000A6E99"/>
    <w:rsid w:val="001510BD"/>
    <w:rsid w:val="0015391A"/>
    <w:rsid w:val="00266419"/>
    <w:rsid w:val="005117D8"/>
    <w:rsid w:val="005202F5"/>
    <w:rsid w:val="00543760"/>
    <w:rsid w:val="00773CDF"/>
    <w:rsid w:val="007F2417"/>
    <w:rsid w:val="008A4C25"/>
    <w:rsid w:val="008E2C2F"/>
    <w:rsid w:val="00974322"/>
    <w:rsid w:val="00A1516C"/>
    <w:rsid w:val="00A56FF9"/>
    <w:rsid w:val="00A60DC5"/>
    <w:rsid w:val="00B00080"/>
    <w:rsid w:val="00BC3D33"/>
    <w:rsid w:val="00D57BDC"/>
    <w:rsid w:val="00DE7613"/>
    <w:rsid w:val="00E6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BE274"/>
  <w15:chartTrackingRefBased/>
  <w15:docId w15:val="{8395052E-261B-4915-B6AC-9D07C712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33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16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516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D33"/>
    <w:rPr>
      <w:rFonts w:asciiTheme="minorHAnsi" w:hAnsiTheme="minorHAnsi"/>
      <w:sz w:val="22"/>
    </w:rPr>
  </w:style>
  <w:style w:type="paragraph" w:styleId="a6">
    <w:name w:val="footer"/>
    <w:basedOn w:val="a"/>
    <w:link w:val="a7"/>
    <w:uiPriority w:val="99"/>
    <w:unhideWhenUsed/>
    <w:rsid w:val="00BC3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D33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Голодок</dc:creator>
  <cp:keywords/>
  <dc:description/>
  <cp:lastModifiedBy>Анастасия Голодок</cp:lastModifiedBy>
  <cp:revision>6</cp:revision>
  <dcterms:created xsi:type="dcterms:W3CDTF">2024-04-07T19:19:00Z</dcterms:created>
  <dcterms:modified xsi:type="dcterms:W3CDTF">2024-05-22T07:46:00Z</dcterms:modified>
</cp:coreProperties>
</file>