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0BD" w:rsidRPr="00EE274B" w:rsidRDefault="001510BD" w:rsidP="001510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274B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:rsidR="001510BD" w:rsidRPr="00EE274B" w:rsidRDefault="001510BD" w:rsidP="001510BD">
      <w:pPr>
        <w:spacing w:after="4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274B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:rsidR="001510BD" w:rsidRPr="00EE274B" w:rsidRDefault="00602C3E" w:rsidP="001510BD">
      <w:pPr>
        <w:spacing w:after="4680" w:line="240" w:lineRule="auto"/>
        <w:jc w:val="center"/>
        <w:rPr>
          <w:rFonts w:ascii="Times New Roman" w:eastAsia="Times New Roman" w:hAnsi="Times New Roman" w:cs="Times New Roman"/>
          <w:sz w:val="48"/>
          <w:szCs w:val="48"/>
          <w:lang w:eastAsia="ru-RU"/>
        </w:rPr>
      </w:pPr>
      <w:r w:rsidRPr="00602C3E">
        <w:rPr>
          <w:rFonts w:ascii="Times New Roman" w:eastAsia="Times New Roman" w:hAnsi="Times New Roman" w:cs="Times New Roman"/>
          <w:sz w:val="48"/>
          <w:szCs w:val="48"/>
          <w:lang w:eastAsia="ru-RU"/>
        </w:rPr>
        <w:t>Исследование стеганографического метода на основе преобразования наименее значащих бито</w:t>
      </w:r>
      <w:r w:rsidR="001510BD">
        <w:rPr>
          <w:rFonts w:ascii="Times New Roman" w:eastAsia="Times New Roman" w:hAnsi="Times New Roman" w:cs="Times New Roman"/>
          <w:sz w:val="48"/>
          <w:szCs w:val="48"/>
          <w:lang w:eastAsia="ru-RU"/>
        </w:rPr>
        <w:t>в</w:t>
      </w:r>
    </w:p>
    <w:p w:rsidR="001510BD" w:rsidRPr="00EE274B" w:rsidRDefault="001510BD" w:rsidP="001510BD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Студент:</w:t>
      </w:r>
      <w:r w:rsidRPr="002D18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Голодок А. Ю</w:t>
      </w:r>
      <w:r w:rsidRPr="00EE27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510BD" w:rsidRPr="00EE274B" w:rsidRDefault="001510BD" w:rsidP="001510BD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274B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 курс 4 группа</w:t>
      </w:r>
    </w:p>
    <w:p w:rsidR="001510BD" w:rsidRPr="00EE274B" w:rsidRDefault="001510BD" w:rsidP="001510BD">
      <w:pPr>
        <w:spacing w:after="168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27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Преподаватель: Сазонова Д. В.</w:t>
      </w:r>
    </w:p>
    <w:p w:rsidR="001510BD" w:rsidRPr="00EE274B" w:rsidRDefault="001510BD" w:rsidP="001510BD">
      <w:pPr>
        <w:spacing w:before="240" w:after="2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</w:p>
    <w:p w:rsidR="00A1516C" w:rsidRPr="000A6E99" w:rsidRDefault="000A6E99" w:rsidP="000A6E99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Теоретическая часть</w:t>
      </w:r>
    </w:p>
    <w:p w:rsidR="000A6E99" w:rsidRDefault="00602C3E" w:rsidP="000A6E99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Стегано</w:t>
      </w:r>
      <w:r w:rsidRPr="00602C3E">
        <w:rPr>
          <w:rFonts w:ascii="Times New Roman" w:eastAsia="Calibri" w:hAnsi="Times New Roman" w:cs="Times New Roman"/>
          <w:color w:val="000000"/>
          <w:sz w:val="28"/>
          <w:lang w:eastAsia="ru-RU"/>
        </w:rPr>
        <w:t>система – это совокупность средств и методов, которые используются для формирования скрытого канала пер</w:t>
      </w: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едачи (или хранения) информации</w:t>
      </w:r>
      <w:r w:rsidR="000A6E99" w:rsidRPr="000A6E99">
        <w:rPr>
          <w:rFonts w:ascii="Times New Roman" w:eastAsia="Calibri" w:hAnsi="Times New Roman" w:cs="Times New Roman"/>
          <w:color w:val="000000"/>
          <w:sz w:val="28"/>
          <w:lang w:eastAsia="ru-RU"/>
        </w:rPr>
        <w:t>.</w:t>
      </w:r>
      <w:r w:rsidRPr="00602C3E">
        <w:rPr>
          <w:noProof/>
        </w:rPr>
        <w:t xml:space="preserve"> </w:t>
      </w:r>
      <w:r w:rsidRPr="00602C3E">
        <w:rPr>
          <w:rFonts w:ascii="Times New Roman" w:eastAsia="Calibri" w:hAnsi="Times New Roman" w:cs="Times New Roman"/>
          <w:color w:val="000000"/>
          <w:sz w:val="28"/>
          <w:lang w:eastAsia="ru-RU"/>
        </w:rPr>
        <w:t>«Скрытость» канала передачи тайной информации отличает стеганографию от криптографии: в первом случае тайной является сам факт наличия канала (передачи информации)</w:t>
      </w: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.</w:t>
      </w:r>
      <w:r w:rsidR="000A6E99" w:rsidRPr="000A6E99"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</w:t>
      </w:r>
    </w:p>
    <w:p w:rsidR="00602C3E" w:rsidRPr="00602C3E" w:rsidRDefault="00602C3E" w:rsidP="00602C3E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lang w:val="ru-BY" w:eastAsia="ru-RU"/>
        </w:rPr>
      </w:pP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>Основные компоненты стеганосистемы:</w:t>
      </w:r>
    </w:p>
    <w:p w:rsidR="00602C3E" w:rsidRPr="00602C3E" w:rsidRDefault="00602C3E" w:rsidP="00602C3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lang w:val="ru-BY" w:eastAsia="ru-RU"/>
        </w:rPr>
      </w:pP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контейнер </w:t>
      </w:r>
      <w:r w:rsidRPr="00602C3E">
        <w:rPr>
          <w:rFonts w:ascii="Times New Roman" w:eastAsia="Calibri" w:hAnsi="Times New Roman" w:cs="Times New Roman"/>
          <w:i/>
          <w:iCs/>
          <w:color w:val="000000"/>
          <w:sz w:val="28"/>
          <w:lang w:val="ru-BY" w:eastAsia="ru-RU"/>
        </w:rPr>
        <w:t>С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 (файл-кон</w:t>
      </w:r>
      <w:r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тейнер или электронный документ 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произвольного формата), в котором размещается (осаждается, скрывается) тайное сообщение </w:t>
      </w:r>
      <w:r w:rsidRPr="00602C3E">
        <w:rPr>
          <w:rFonts w:ascii="Times New Roman" w:eastAsia="Calibri" w:hAnsi="Times New Roman" w:cs="Times New Roman"/>
          <w:i/>
          <w:iCs/>
          <w:color w:val="000000"/>
          <w:sz w:val="28"/>
          <w:lang w:val="ru-BY" w:eastAsia="ru-RU"/>
        </w:rPr>
        <w:t>М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>; именно контейнер является упомянутым скрытым каналом;</w:t>
      </w:r>
    </w:p>
    <w:p w:rsidR="00602C3E" w:rsidRPr="00602C3E" w:rsidRDefault="00602C3E" w:rsidP="00602C3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lang w:val="ru-BY" w:eastAsia="ru-RU"/>
        </w:rPr>
      </w:pP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тайное сообщение </w:t>
      </w:r>
      <w:r w:rsidRPr="00602C3E">
        <w:rPr>
          <w:rFonts w:ascii="Times New Roman" w:eastAsia="Calibri" w:hAnsi="Times New Roman" w:cs="Times New Roman"/>
          <w:i/>
          <w:iCs/>
          <w:color w:val="000000"/>
          <w:sz w:val="28"/>
          <w:lang w:val="ru-BY" w:eastAsia="ru-RU"/>
        </w:rPr>
        <w:t>М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>, осаждаемое в контейнер для передачи или хранения (например, с целью доказательства или защиты авторских прав на документ-контейнер</w:t>
      </w:r>
      <w:r w:rsidRPr="00602C3E">
        <w:rPr>
          <w:rFonts w:ascii="Times New Roman" w:eastAsia="Calibri" w:hAnsi="Times New Roman" w:cs="Times New Roman"/>
          <w:color w:val="000000"/>
          <w:sz w:val="28"/>
          <w:lang w:eastAsia="ru-RU"/>
        </w:rPr>
        <w:t>;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 </w:t>
      </w:r>
    </w:p>
    <w:p w:rsidR="00602C3E" w:rsidRPr="00602C3E" w:rsidRDefault="00602C3E" w:rsidP="00602C3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lang w:val="ru-BY" w:eastAsia="ru-RU"/>
        </w:rPr>
      </w:pP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ключи, или ключевая информация, </w:t>
      </w:r>
      <w:r w:rsidRPr="00602C3E">
        <w:rPr>
          <w:rFonts w:ascii="Times New Roman" w:eastAsia="Calibri" w:hAnsi="Times New Roman" w:cs="Times New Roman"/>
          <w:i/>
          <w:iCs/>
          <w:color w:val="000000"/>
          <w:sz w:val="28"/>
          <w:lang w:val="ru-BY" w:eastAsia="ru-RU"/>
        </w:rPr>
        <w:t>K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</w:t>
      </w:r>
      <w:r w:rsidRPr="00602C3E">
        <w:rPr>
          <w:rFonts w:ascii="Times New Roman" w:eastAsia="Calibri" w:hAnsi="Times New Roman" w:cs="Times New Roman"/>
          <w:color w:val="000000"/>
          <w:sz w:val="28"/>
          <w:lang w:eastAsia="ru-RU"/>
        </w:rPr>
        <w:t>;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 </w:t>
      </w:r>
    </w:p>
    <w:p w:rsidR="00602C3E" w:rsidRPr="000A6E99" w:rsidRDefault="00602C3E" w:rsidP="00602C3E">
      <w:pPr>
        <w:spacing w:after="0" w:line="240" w:lineRule="auto"/>
        <w:ind w:left="1069"/>
        <w:jc w:val="both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–  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контейнер со встроенным сообщением, или стеганоконтейнер, </w:t>
      </w:r>
      <w:r w:rsidRPr="00602C3E">
        <w:rPr>
          <w:rFonts w:ascii="Times New Roman" w:eastAsia="Calibri" w:hAnsi="Times New Roman" w:cs="Times New Roman"/>
          <w:i/>
          <w:iCs/>
          <w:color w:val="000000"/>
          <w:sz w:val="28"/>
          <w:lang w:val="ru-BY" w:eastAsia="ru-RU"/>
        </w:rPr>
        <w:t>S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  </w:t>
      </w:r>
      <w:r w:rsidRPr="00602C3E">
        <w:rPr>
          <w:rFonts w:ascii="Times New Roman" w:eastAsia="Calibri" w:hAnsi="Times New Roman" w:cs="Times New Roman"/>
          <w:color w:val="000000"/>
          <w:sz w:val="28"/>
          <w:lang w:val="ru-BY" w:eastAsia="ru-RU"/>
        </w:rPr>
        <w:t>который передается по открытому каналу, также являющемуся важным компонентом анализируемой системы; стеганоконтейнер будем именовать также стеганосообщение</w:t>
      </w:r>
      <w:r w:rsidRPr="00602C3E">
        <w:rPr>
          <w:rFonts w:ascii="Times New Roman" w:eastAsia="Calibri" w:hAnsi="Times New Roman" w:cs="Times New Roman"/>
          <w:color w:val="000000"/>
          <w:sz w:val="28"/>
          <w:lang w:eastAsia="ru-RU"/>
        </w:rPr>
        <w:t>м.</w:t>
      </w:r>
    </w:p>
    <w:p w:rsidR="000A6E99" w:rsidRDefault="000A6E99" w:rsidP="000A6E99">
      <w:pPr>
        <w:pStyle w:val="a3"/>
        <w:numPr>
          <w:ilvl w:val="0"/>
          <w:numId w:val="1"/>
        </w:numPr>
        <w:spacing w:before="360" w:after="120"/>
        <w:ind w:left="714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:rsidR="000A6E99" w:rsidRPr="000A6E99" w:rsidRDefault="000A6E99" w:rsidP="000A6E99">
      <w:pPr>
        <w:spacing w:before="120" w:after="240"/>
        <w:ind w:firstLine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М</w:t>
      </w:r>
      <w:r w:rsidR="00602C3E">
        <w:rPr>
          <w:rFonts w:ascii="Times New Roman" w:hAnsi="Times New Roman" w:cs="Times New Roman"/>
          <w:b/>
          <w:sz w:val="28"/>
          <w:szCs w:val="28"/>
        </w:rPr>
        <w:t xml:space="preserve">етод </w:t>
      </w:r>
      <w:r w:rsidR="00602C3E" w:rsidRPr="00602C3E">
        <w:rPr>
          <w:rFonts w:ascii="Times New Roman" w:hAnsi="Times New Roman" w:cs="Times New Roman"/>
          <w:b/>
          <w:sz w:val="28"/>
          <w:szCs w:val="28"/>
        </w:rPr>
        <w:t>наименее значимых битов</w:t>
      </w:r>
    </w:p>
    <w:p w:rsidR="000A6E99" w:rsidRDefault="00602C3E" w:rsidP="000A6E9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02C3E">
        <w:rPr>
          <w:rFonts w:ascii="Times New Roman" w:hAnsi="Times New Roman" w:cs="Times New Roman"/>
          <w:sz w:val="28"/>
          <w:szCs w:val="28"/>
        </w:rPr>
        <w:t xml:space="preserve">Младшие биты каждой составляющей цвета пикселя 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</w:t>
      </w:r>
      <w:r>
        <w:rPr>
          <w:rFonts w:ascii="Times New Roman" w:hAnsi="Times New Roman" w:cs="Times New Roman"/>
          <w:sz w:val="28"/>
          <w:szCs w:val="28"/>
        </w:rPr>
        <w:t>полторы сотни цветовых оттенков</w:t>
      </w:r>
      <w:r w:rsidR="005117D8">
        <w:rPr>
          <w:rFonts w:ascii="Times New Roman" w:hAnsi="Times New Roman" w:cs="Times New Roman"/>
          <w:sz w:val="28"/>
          <w:szCs w:val="28"/>
        </w:rPr>
        <w:t>.</w:t>
      </w:r>
    </w:p>
    <w:p w:rsidR="00602C3E" w:rsidRPr="00602C3E" w:rsidRDefault="00602C3E" w:rsidP="00602C3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02C3E">
        <w:rPr>
          <w:rFonts w:ascii="Times New Roman" w:hAnsi="Times New Roman" w:cs="Times New Roman"/>
          <w:sz w:val="28"/>
          <w:szCs w:val="28"/>
        </w:rPr>
        <w:t>В основе стеганографических преобразований лежит изображе</w:t>
      </w:r>
      <w:r>
        <w:rPr>
          <w:rFonts w:ascii="Times New Roman" w:hAnsi="Times New Roman" w:cs="Times New Roman"/>
          <w:sz w:val="28"/>
          <w:szCs w:val="28"/>
        </w:rPr>
        <w:t>ние, представленное на рисунке 2</w:t>
      </w:r>
      <w:r w:rsidRPr="00602C3E">
        <w:rPr>
          <w:rFonts w:ascii="Times New Roman" w:hAnsi="Times New Roman" w:cs="Times New Roman"/>
          <w:sz w:val="28"/>
          <w:szCs w:val="28"/>
        </w:rPr>
        <w:t>.1.</w:t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A44BF2" wp14:editId="615E8E2E">
            <wp:extent cx="4097867" cy="2734431"/>
            <wp:effectExtent l="0" t="0" r="0" b="889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41" cy="273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Рисунок 1.1 – Изначальное изображение для преобразований</w:t>
      </w:r>
    </w:p>
    <w:p w:rsidR="00602C3E" w:rsidRPr="00602C3E" w:rsidRDefault="00602C3E" w:rsidP="00602C3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Цветовая матрица наименее значащих битов для исходного изображения представлена на рисунке 1.2.</w:t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27781" wp14:editId="5FB189B4">
            <wp:extent cx="4108185" cy="2734310"/>
            <wp:effectExtent l="0" t="0" r="6985" b="889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74" cy="274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C3E" w:rsidRPr="00602C3E" w:rsidRDefault="00602C3E" w:rsidP="00602C3E">
      <w:pPr>
        <w:spacing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Рисунок 1.2 – Цветовая матрица НЗБ исходного изображения</w:t>
      </w:r>
    </w:p>
    <w:p w:rsidR="00602C3E" w:rsidRPr="00602C3E" w:rsidRDefault="00602C3E" w:rsidP="00602C3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Для реализации встраивания сообщения (по строкам) реализована следующая функция, представленная на рисунке 1.3.</w:t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AF5B9E" wp14:editId="22C81FA1">
            <wp:extent cx="4122399" cy="3327400"/>
            <wp:effectExtent l="19050" t="19050" r="12065" b="2540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36" cy="3333241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Рисунок 1.3 – Функция встраивания текста в контейнер</w:t>
      </w:r>
    </w:p>
    <w:p w:rsidR="00602C3E" w:rsidRPr="00602C3E" w:rsidRDefault="00602C3E" w:rsidP="00602C3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В результате получаем изображение на рисунке 1.4.</w:t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A8861" wp14:editId="20E91157">
            <wp:extent cx="4047067" cy="2684520"/>
            <wp:effectExtent l="0" t="0" r="0" b="1905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532" cy="268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C3E" w:rsidRPr="00602C3E" w:rsidRDefault="00602C3E" w:rsidP="00602C3E">
      <w:pPr>
        <w:spacing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Рисунок 1.4 – Изображение с встроенным текстом</w:t>
      </w:r>
    </w:p>
    <w:p w:rsidR="00602C3E" w:rsidRPr="00602C3E" w:rsidRDefault="00602C3E" w:rsidP="00602C3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Цветовая карта наименее значащих битов данного изображения представлена на рисунке 1.5.</w:t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2EABC3" wp14:editId="766C81B8">
            <wp:extent cx="3818466" cy="2539734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85" cy="254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C3E" w:rsidRPr="00602C3E" w:rsidRDefault="00602C3E" w:rsidP="00602C3E">
      <w:pPr>
        <w:spacing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Рисунок 1.5 – Цветовая матрица НЗБ с встроенным текстом</w:t>
      </w:r>
    </w:p>
    <w:p w:rsidR="00602C3E" w:rsidRPr="00602C3E" w:rsidRDefault="00602C3E" w:rsidP="00602C3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Из рисунка можно заметить, что на изображении не заметно никаких изменений. Однако, в левом верхнем углу цветовой матрицы можно заметить небольшое различие, в котором встроено наше сообщение.</w:t>
      </w:r>
    </w:p>
    <w:p w:rsidR="00602C3E" w:rsidRPr="00602C3E" w:rsidRDefault="00602C3E" w:rsidP="00602C3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Полученное из изображения сообщение выводится на экран, что изображено на рисунке 1.6.</w:t>
      </w:r>
    </w:p>
    <w:p w:rsidR="00602C3E" w:rsidRPr="00602C3E" w:rsidRDefault="00602C3E" w:rsidP="00602C3E">
      <w:pPr>
        <w:spacing w:before="280"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C2DD1" wp14:editId="09C18CB6">
            <wp:extent cx="2867425" cy="447737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E" w:rsidRPr="00602C3E" w:rsidRDefault="00602C3E" w:rsidP="00602C3E">
      <w:pPr>
        <w:spacing w:after="28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Рисунок 1.6 – Вывод функции встраивания текста по строкам</w:t>
      </w:r>
    </w:p>
    <w:p w:rsidR="00602C3E" w:rsidRPr="00602C3E" w:rsidRDefault="00602C3E" w:rsidP="00602C3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602C3E">
        <w:rPr>
          <w:rFonts w:ascii="Times New Roman" w:eastAsia="Calibri" w:hAnsi="Times New Roman" w:cs="Times New Roman"/>
          <w:noProof/>
          <w:sz w:val="28"/>
          <w:szCs w:val="28"/>
        </w:rPr>
        <w:t>Аналогичные результаты получаются для встраивания текста по столбцам, а не по строкам. Код данной функции представлен на рисунке 1.7.</w:t>
      </w:r>
    </w:p>
    <w:p w:rsidR="00602C3E" w:rsidRDefault="00602C3E" w:rsidP="000A6E9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5117D8" w:rsidRDefault="001B1CDE" w:rsidP="005117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254EAC" wp14:editId="5CD567E6">
            <wp:extent cx="5788025" cy="5461635"/>
            <wp:effectExtent l="19050" t="19050" r="22225" b="2476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5461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391A" w:rsidRPr="00543760" w:rsidRDefault="001B1CDE" w:rsidP="001B1CDE">
      <w:pPr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 w:rsidRPr="001B1CDE">
        <w:rPr>
          <w:rFonts w:ascii="Times New Roman" w:hAnsi="Times New Roman" w:cs="Times New Roman"/>
          <w:sz w:val="28"/>
          <w:szCs w:val="28"/>
        </w:rPr>
        <w:t>Рисунок 1.7 – Функция встраивания сообщения по столбцам</w:t>
      </w:r>
      <w:bookmarkStart w:id="0" w:name="_GoBack"/>
      <w:bookmarkEnd w:id="0"/>
    </w:p>
    <w:sectPr w:rsidR="0015391A" w:rsidRPr="00543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A8D" w:rsidRDefault="009D5A8D" w:rsidP="00BC3D33">
      <w:pPr>
        <w:spacing w:after="0" w:line="240" w:lineRule="auto"/>
      </w:pPr>
      <w:r>
        <w:separator/>
      </w:r>
    </w:p>
  </w:endnote>
  <w:endnote w:type="continuationSeparator" w:id="0">
    <w:p w:rsidR="009D5A8D" w:rsidRDefault="009D5A8D" w:rsidP="00BC3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A8D" w:rsidRDefault="009D5A8D" w:rsidP="00BC3D33">
      <w:pPr>
        <w:spacing w:after="0" w:line="240" w:lineRule="auto"/>
      </w:pPr>
      <w:r>
        <w:separator/>
      </w:r>
    </w:p>
  </w:footnote>
  <w:footnote w:type="continuationSeparator" w:id="0">
    <w:p w:rsidR="009D5A8D" w:rsidRDefault="009D5A8D" w:rsidP="00BC3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D152D"/>
    <w:multiLevelType w:val="multilevel"/>
    <w:tmpl w:val="C5C0145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Times New Roman" w:cs="Times New Roman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 New Roman" w:cs="Times New Roman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 New Roman" w:cs="Times New Roman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 New Roman" w:cs="Times New Roman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 New Roman" w:cs="Times New Roman"/>
        <w:color w:val="000000" w:themeColor="text1"/>
      </w:rPr>
    </w:lvl>
  </w:abstractNum>
  <w:abstractNum w:abstractNumId="1" w15:restartNumberingAfterBreak="0">
    <w:nsid w:val="2CCB27D5"/>
    <w:multiLevelType w:val="hybridMultilevel"/>
    <w:tmpl w:val="A864B804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9EF3A26"/>
    <w:multiLevelType w:val="multilevel"/>
    <w:tmpl w:val="C5C0145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Times New Roman" w:cs="Times New Roman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 New Roman" w:cs="Times New Roman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 New Roman" w:cs="Times New Roman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 New Roman" w:cs="Times New Roman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 New Roman" w:cs="Times New Roman"/>
        <w:color w:val="000000" w:themeColor="text1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BDC"/>
    <w:rsid w:val="00025466"/>
    <w:rsid w:val="000A6E99"/>
    <w:rsid w:val="001510BD"/>
    <w:rsid w:val="0015391A"/>
    <w:rsid w:val="001B1CDE"/>
    <w:rsid w:val="00266419"/>
    <w:rsid w:val="005117D8"/>
    <w:rsid w:val="00543760"/>
    <w:rsid w:val="00602C3E"/>
    <w:rsid w:val="007F2417"/>
    <w:rsid w:val="008A4C25"/>
    <w:rsid w:val="008E2C2F"/>
    <w:rsid w:val="00974322"/>
    <w:rsid w:val="009D5A8D"/>
    <w:rsid w:val="00A1516C"/>
    <w:rsid w:val="00A56FF9"/>
    <w:rsid w:val="00A60DC5"/>
    <w:rsid w:val="00B00080"/>
    <w:rsid w:val="00BC3D33"/>
    <w:rsid w:val="00D57BDC"/>
    <w:rsid w:val="00DE7613"/>
    <w:rsid w:val="00E6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78271"/>
  <w15:chartTrackingRefBased/>
  <w15:docId w15:val="{8395052E-261B-4915-B6AC-9D07C7120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3D33"/>
    <w:rPr>
      <w:rFonts w:asciiTheme="minorHAnsi" w:hAnsiTheme="minorHAnsi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516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1516C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BC3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D33"/>
    <w:rPr>
      <w:rFonts w:asciiTheme="minorHAnsi" w:hAnsiTheme="minorHAnsi"/>
      <w:sz w:val="22"/>
    </w:rPr>
  </w:style>
  <w:style w:type="paragraph" w:styleId="a6">
    <w:name w:val="footer"/>
    <w:basedOn w:val="a"/>
    <w:link w:val="a7"/>
    <w:uiPriority w:val="99"/>
    <w:unhideWhenUsed/>
    <w:rsid w:val="00BC3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D33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Голодок</dc:creator>
  <cp:keywords/>
  <dc:description/>
  <cp:lastModifiedBy>Анастасия Голодок</cp:lastModifiedBy>
  <cp:revision>6</cp:revision>
  <dcterms:created xsi:type="dcterms:W3CDTF">2024-04-07T19:19:00Z</dcterms:created>
  <dcterms:modified xsi:type="dcterms:W3CDTF">2024-05-29T09:54:00Z</dcterms:modified>
</cp:coreProperties>
</file>