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КОММЕРЧЕСКОЕ ПРЕДЛОЖЕНИЕ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на разработку</w:t>
      </w:r>
    </w:p>
    <w:p w:rsidR="00000000" w:rsidDel="00000000" w:rsidP="00000000" w:rsidRDefault="00000000" w:rsidRPr="00000000" w14:paraId="00000009">
      <w:pPr>
        <w:shd w:fill="fff2cc" w:val="clear"/>
        <w:ind w:left="360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СИСТЕМЫ АВТОМАТИЗИРОВАННОГО ПОДБОРА ХИРУРГИЧЕСКОГО ШОВНОГО МАТЕРИАЛА </w:t>
      </w:r>
    </w:p>
    <w:p w:rsidR="00000000" w:rsidDel="00000000" w:rsidP="00000000" w:rsidRDefault="00000000" w:rsidRPr="00000000" w14:paraId="0000000A">
      <w:pPr>
        <w:ind w:left="36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Наименование проекта:</w:t>
      </w:r>
    </w:p>
    <w:p w:rsidR="00000000" w:rsidDel="00000000" w:rsidP="00000000" w:rsidRDefault="00000000" w:rsidRPr="00000000" w14:paraId="0000000F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Разработка системы автоматизированного подбора хирургического шовного материала (ХШМ) по заданным параметрам с использованием искусственного интеллекта.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проекта: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программного решения, которое позволит автоматизировать процесс выбора хирургического шовного материала (ХШМ) на основе параметров из клиентских запросов. Система будет анализировать документы, изображения и тексты, извлекая ключевые характеристики и сопоставляя их с актуальной номенклатурой компании.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ComradeAI — </w:t>
      </w:r>
      <w:r w:rsidDel="00000000" w:rsidR="00000000" w:rsidRPr="00000000">
        <w:rPr>
          <w:rtl w:val="0"/>
        </w:rPr>
        <w:t xml:space="preserve">интеграционная шина, обеспечивающая унифицированный доступ приложений к различным сервисам искусственного интеллекта, включая обработку изображений, документов и текстов.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задачи системы: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Приём клиентского запроса</w:t>
        <w:br w:type="textWrapping"/>
      </w:r>
      <w:r w:rsidDel="00000000" w:rsidR="00000000" w:rsidRPr="00000000">
        <w:rPr>
          <w:rtl w:val="0"/>
        </w:rPr>
        <w:t xml:space="preserve">Возможность ввода параметров вручную или загрузки файлов с описанием (тексты, изображения, PDF и др.).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Автоматический анализ содержимого запроса</w:t>
        <w:br w:type="textWrapping"/>
      </w:r>
      <w:r w:rsidDel="00000000" w:rsidR="00000000" w:rsidRPr="00000000">
        <w:rPr>
          <w:rtl w:val="0"/>
        </w:rPr>
        <w:t xml:space="preserve">Распознавание ключевых характеристик (тип материала, размер, покрытие, состав, упаковка, тип иглы и др.) с использованием технологий искусственного интеллекта.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Сопоставление с номенклатурой</w:t>
        <w:br w:type="textWrapping"/>
      </w:r>
      <w:r w:rsidDel="00000000" w:rsidR="00000000" w:rsidRPr="00000000">
        <w:rPr>
          <w:rtl w:val="0"/>
        </w:rPr>
        <w:t xml:space="preserve">Поиск наиболее подходящих артикулов среди имеющихся позиций на основе заданных параметров.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Формирование результатов подбора</w:t>
        <w:br w:type="textWrapping"/>
      </w:r>
      <w:r w:rsidDel="00000000" w:rsidR="00000000" w:rsidRPr="00000000">
        <w:rPr>
          <w:rtl w:val="0"/>
        </w:rPr>
        <w:t xml:space="preserve">Отображение списка товаров с указанием степени соответствия каждому из параметров запроса.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Генерация коммерческого предложения (опционально)</w:t>
        <w:br w:type="textWrapping"/>
      </w:r>
      <w:r w:rsidDel="00000000" w:rsidR="00000000" w:rsidRPr="00000000">
        <w:rPr>
          <w:rtl w:val="0"/>
        </w:rPr>
        <w:t xml:space="preserve">Возможность автоматического создания структурированного КП на основе результатов подбора, с экспортом в PDF или Excel. </w:t>
      </w:r>
      <w:r w:rsidDel="00000000" w:rsidR="00000000" w:rsidRPr="00000000">
        <w:rPr>
          <w:i w:val="1"/>
          <w:rtl w:val="0"/>
        </w:rPr>
        <w:t xml:space="preserve">Функция может быть реализована дополнительно, при согласовании формата и логики формирования.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Rule="auto"/>
        <w:rPr>
          <w:b w:val="1"/>
          <w:sz w:val="40"/>
          <w:szCs w:val="4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Основные возможности системы</w:t>
      </w:r>
    </w:p>
    <w:p w:rsidR="00000000" w:rsidDel="00000000" w:rsidP="00000000" w:rsidRDefault="00000000" w:rsidRPr="00000000" w14:paraId="0000001D">
      <w:pPr>
        <w:keepNext w:val="0"/>
        <w:keepLines w:val="0"/>
        <w:spacing w:before="240" w:lineRule="auto"/>
        <w:rPr/>
      </w:pPr>
      <w:r w:rsidDel="00000000" w:rsidR="00000000" w:rsidRPr="00000000">
        <w:rPr>
          <w:rtl w:val="0"/>
        </w:rPr>
        <w:t xml:space="preserve">1. Веб-интерфейс (внутренний сайт)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 представляет собой внутренний веб-сайт, предназначенный для сотрудников компании, где: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Менеджеры</w:t>
      </w:r>
      <w:r w:rsidDel="00000000" w:rsidR="00000000" w:rsidRPr="00000000">
        <w:rPr>
          <w:rtl w:val="0"/>
        </w:rPr>
        <w:t xml:space="preserve"> загружают клиентские запросы в любом виде (текст, PDF-документы, изображения, фотографии);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Система возвращает предложения по наиболее подходящим артикулам из действующей номенклатуры;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Супервайзер</w:t>
      </w:r>
      <w:r w:rsidDel="00000000" w:rsidR="00000000" w:rsidRPr="00000000">
        <w:rPr>
          <w:rtl w:val="0"/>
        </w:rPr>
        <w:t xml:space="preserve"> управляет справочником товаров, может корректировать параметры позиций, а также просматривать историю ранее сформированных предложений.</w:t>
      </w:r>
    </w:p>
    <w:p w:rsidR="00000000" w:rsidDel="00000000" w:rsidP="00000000" w:rsidRDefault="00000000" w:rsidRPr="00000000" w14:paraId="00000022">
      <w:pPr>
        <w:keepNext w:val="0"/>
        <w:keepLines w:val="0"/>
        <w:spacing w:before="240" w:lineRule="auto"/>
        <w:rPr/>
      </w:pPr>
      <w:r w:rsidDel="00000000" w:rsidR="00000000" w:rsidRPr="00000000">
        <w:rPr>
          <w:rtl w:val="0"/>
        </w:rPr>
        <w:t xml:space="preserve">2. Варианты развертывания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Доступны два способа развертывания системы в зависимости от требований заказчика: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Локальное размещение (In-house)</w:t>
        <w:br w:type="textWrapping"/>
      </w:r>
      <w:r w:rsidDel="00000000" w:rsidR="00000000" w:rsidRPr="00000000">
        <w:rPr>
          <w:rtl w:val="0"/>
        </w:rPr>
        <w:t xml:space="preserve"> — установка системы на сервере заказчика;</w:t>
        <w:br w:type="textWrapping"/>
        <w:t xml:space="preserve"> — обеспечивается полная автономность и контроль над данными;</w:t>
        <w:br w:type="textWrapping"/>
        <w:t xml:space="preserve"> — искусственный интеллект работает на физическом оборудовании, установленном на площадке заказчика.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Облачная инфраструктура (SaaS)</w:t>
        <w:br w:type="textWrapping"/>
      </w:r>
      <w:r w:rsidDel="00000000" w:rsidR="00000000" w:rsidRPr="00000000">
        <w:rPr>
          <w:rtl w:val="0"/>
        </w:rPr>
        <w:t xml:space="preserve"> — система размещается на нашей защищённой серверной платформе на территории РФ;</w:t>
        <w:br w:type="textWrapping"/>
        <w:t xml:space="preserve"> — стоимость использования рассчитывается на основе количества обрабатываемых запросов;</w:t>
        <w:br w:type="textWrapping"/>
        <w:t xml:space="preserve"> — гарантируется защита данных в рамках NDA: информация не сохраняется и не используется для обучения моделей.</w:t>
      </w:r>
    </w:p>
    <w:p w:rsidR="00000000" w:rsidDel="00000000" w:rsidP="00000000" w:rsidRDefault="00000000" w:rsidRPr="00000000" w14:paraId="00000026">
      <w:pPr>
        <w:keepNext w:val="0"/>
        <w:keepLines w:val="0"/>
        <w:spacing w:before="240" w:lineRule="auto"/>
        <w:rPr/>
      </w:pPr>
      <w:r w:rsidDel="00000000" w:rsidR="00000000" w:rsidRPr="00000000">
        <w:rPr>
          <w:rtl w:val="0"/>
        </w:rPr>
        <w:t xml:space="preserve">3. Функциональные модули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Обработка запросов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Ввод параметров вручную или загрузка файлов (тексты, документы, изображения);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Распознавание ключевых характеристик запроса с использованием ИИ;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Определение эквивалентных товаров при отсутствии полного совпадения.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Управление номенклатурой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Добавление и редактирование товарных позиций и их характеристик;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Возможность уточнять и корректировать рекомендации системы вручную.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 Формирование коммерческого предложения (опционально)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Возможность доработки системы для автоматического создания КП по заданной форме.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Данная функция может быть реализована в рамках дополнительного этапа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8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Результаты стендирования и достижимый уровень качества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предварительной оценки эффективности были проведены тесты на реальных документах, предоставленных заказчиком. В рамках стендирования: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Документы формата .doc были преобразованы в .docx или .odt;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Удалены вступительные страницы, бланки и таблицы с нерелевантной информацией;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ряде случаев использовалось копирование содержимого напрямую в стенд (временное решение на этапе прототипа; финальный веб-интерфейс будет лишён данного ограничения).</w:t>
      </w:r>
    </w:p>
    <w:p w:rsidR="00000000" w:rsidDel="00000000" w:rsidP="00000000" w:rsidRDefault="00000000" w:rsidRPr="00000000" w14:paraId="0000003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тестирования</w:t>
      </w:r>
    </w:p>
    <w:sdt>
      <w:sdtPr>
        <w:lock w:val="contentLocked"/>
        <w:tag w:val="goog_rdk_0"/>
      </w:sdtPr>
      <w:sdtContent>
        <w:tbl>
          <w:tblPr>
            <w:tblStyle w:val="Table1"/>
            <w:tblW w:w="960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20"/>
            <w:gridCol w:w="2520"/>
            <w:gridCol w:w="1545"/>
            <w:gridCol w:w="1155"/>
            <w:gridCol w:w="1410"/>
            <w:gridCol w:w="2559.0000000000005"/>
            <w:tblGridChange w:id="0">
              <w:tblGrid>
                <w:gridCol w:w="420"/>
                <w:gridCol w:w="2520"/>
                <w:gridCol w:w="1545"/>
                <w:gridCol w:w="1155"/>
                <w:gridCol w:w="1410"/>
                <w:gridCol w:w="2559.0000000000005"/>
              </w:tblGrid>
            </w:tblGridChange>
          </w:tblGrid>
          <w:tr>
            <w:trPr>
              <w:cantSplit w:val="0"/>
              <w:trHeight w:val="591.937499999994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spacing w:before="240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spacing w:before="240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Наименование файла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spacing w:before="240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Распознано позиций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spacing w:before="240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Общее кол-во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spacing w:before="240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Время обработки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spacing w:before="240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Примечание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Пример запроса 6.docx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~2 мин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Полное совпадение</w:t>
                </w:r>
              </w:p>
            </w:tc>
          </w:tr>
          <w:tr>
            <w:trPr>
              <w:cantSplit w:val="0"/>
              <w:trHeight w:val="195.023622047244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Запрос коммерческих предложений1.doc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~2 мин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Полное совпадение</w:t>
                </w:r>
              </w:p>
            </w:tc>
          </w:tr>
          <w:tr>
            <w:trPr>
              <w:cantSplit w:val="0"/>
              <w:trHeight w:val="195.023622047244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Пример запроса 9.docx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74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~12 мин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Частично неструктурированный текст</w:t>
                </w:r>
              </w:p>
            </w:tc>
          </w:tr>
          <w:tr>
            <w:trPr>
              <w:cantSplit w:val="0"/>
              <w:trHeight w:val="195.023622047244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Пример запроса 11.docx (вставлена картинка)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~18 сек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Обработка изображения</w:t>
                </w:r>
              </w:p>
            </w:tc>
          </w:tr>
          <w:tr>
            <w:trPr>
              <w:cantSplit w:val="0"/>
              <w:trHeight w:val="195.023622047244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Пример запроса.docx (вставлена картинка)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&lt;1 мин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Обработка изображения</w:t>
                </w:r>
              </w:p>
            </w:tc>
          </w:tr>
          <w:tr>
            <w:trPr>
              <w:cantSplit w:val="0"/>
              <w:trHeight w:val="195.0236220472441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Пример запроса 7.pdf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~31 сек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Структурированный PDF</w:t>
                </w:r>
              </w:p>
            </w:tc>
          </w:tr>
          <w:tr>
            <w:trPr>
              <w:cantSplit w:val="0"/>
              <w:trHeight w:val="163.6640625000107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Пример запроса 8.pdf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 блок из 11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~8 мин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spacing w:befor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Неструктурированное содержимое, низкая распознаваемость</w:t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Система показала </w:t>
      </w:r>
      <w:r w:rsidDel="00000000" w:rsidR="00000000" w:rsidRPr="00000000">
        <w:rPr>
          <w:b w:val="1"/>
          <w:rtl w:val="0"/>
        </w:rPr>
        <w:t xml:space="preserve">высокую точность распознавания</w:t>
      </w:r>
      <w:r w:rsidDel="00000000" w:rsidR="00000000" w:rsidRPr="00000000">
        <w:rPr>
          <w:rtl w:val="0"/>
        </w:rPr>
        <w:t xml:space="preserve"> на структурированных документах — в ряде случаев достигнуто </w:t>
      </w:r>
      <w:r w:rsidDel="00000000" w:rsidR="00000000" w:rsidRPr="00000000">
        <w:rPr>
          <w:b w:val="1"/>
          <w:rtl w:val="0"/>
        </w:rPr>
        <w:t xml:space="preserve">100% извлечение позиций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По результатам тестирования на 7 различных документах, распознано </w:t>
      </w:r>
      <w:r w:rsidDel="00000000" w:rsidR="00000000" w:rsidRPr="00000000">
        <w:rPr>
          <w:b w:val="1"/>
          <w:rtl w:val="0"/>
        </w:rPr>
        <w:t xml:space="preserve">104 из 125</w:t>
      </w:r>
      <w:r w:rsidDel="00000000" w:rsidR="00000000" w:rsidRPr="00000000">
        <w:rPr>
          <w:rtl w:val="0"/>
        </w:rPr>
        <w:t xml:space="preserve"> позиций, что соответствует </w:t>
      </w:r>
      <w:r w:rsidDel="00000000" w:rsidR="00000000" w:rsidRPr="00000000">
        <w:rPr>
          <w:b w:val="1"/>
          <w:rtl w:val="0"/>
        </w:rPr>
        <w:t xml:space="preserve">точности 83,2%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При обработке изображений (вставленных в документы) достигнута точность </w:t>
      </w:r>
      <w:r w:rsidDel="00000000" w:rsidR="00000000" w:rsidRPr="00000000">
        <w:rPr>
          <w:b w:val="1"/>
          <w:rtl w:val="0"/>
        </w:rPr>
        <w:t xml:space="preserve">100%</w:t>
      </w:r>
      <w:r w:rsidDel="00000000" w:rsidR="00000000" w:rsidRPr="00000000">
        <w:rPr>
          <w:rtl w:val="0"/>
        </w:rPr>
        <w:t xml:space="preserve">, при условии хорошего качества исходника.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Неструктурированные и составные запросы (например, несколько блоков в одном документе) частично обрабатываются текущей версией и будут дополнительно проработаны на этапе разработки внедрения.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Время обработки одного запроса на текущем прототипе составляет от </w:t>
      </w:r>
      <w:r w:rsidDel="00000000" w:rsidR="00000000" w:rsidRPr="00000000">
        <w:rPr>
          <w:b w:val="1"/>
          <w:rtl w:val="0"/>
        </w:rPr>
        <w:t xml:space="preserve">18 секунд до 12 минут</w:t>
      </w:r>
      <w:r w:rsidDel="00000000" w:rsidR="00000000" w:rsidRPr="00000000">
        <w:rPr>
          <w:rtl w:val="0"/>
        </w:rPr>
        <w:t xml:space="preserve">, в зависимости от объёма и сложности исходных данных.</w:t>
      </w:r>
    </w:p>
    <w:p w:rsidR="00000000" w:rsidDel="00000000" w:rsidP="00000000" w:rsidRDefault="00000000" w:rsidRPr="00000000" w14:paraId="0000006F">
      <w:pPr>
        <w:spacing w:after="280" w:before="2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28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Разработка и развертывание системы</w:t>
      </w:r>
    </w:p>
    <w:p w:rsidR="00000000" w:rsidDel="00000000" w:rsidP="00000000" w:rsidRDefault="00000000" w:rsidRPr="00000000" w14:paraId="00000071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Технологический стек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Язык программирования</w:t>
      </w:r>
      <w:r w:rsidDel="00000000" w:rsidR="00000000" w:rsidRPr="00000000">
        <w:rPr>
          <w:rtl w:val="0"/>
        </w:rPr>
        <w:t xml:space="preserve">: Python (backend), JavaScript / React (frontend);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База данных</w:t>
      </w:r>
      <w:r w:rsidDel="00000000" w:rsidR="00000000" w:rsidRPr="00000000">
        <w:rPr>
          <w:rtl w:val="0"/>
        </w:rPr>
        <w:t xml:space="preserve">: PostgreSQL;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Искусственный интеллект</w:t>
      </w:r>
      <w:r w:rsidDel="00000000" w:rsidR="00000000" w:rsidRPr="00000000">
        <w:rPr>
          <w:rtl w:val="0"/>
        </w:rPr>
        <w:t xml:space="preserve">: через интеграционную шину ComradeAI (распознавание текстов, документов, изображений).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предполагает последовательную реализацию всех ключевых этапов: от уточнения требований до внедрения и обучения сотрудников. Сроки могут варьироваться в зависимости от вовлеченности заказчика, особенно на этапе интеграции и финального тестирования.</w:t>
      </w:r>
    </w:p>
    <w:p w:rsidR="00000000" w:rsidDel="00000000" w:rsidP="00000000" w:rsidRDefault="00000000" w:rsidRPr="00000000" w14:paraId="00000076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Этапы разработки (общий срок – до 8 недель):</w:t>
      </w:r>
    </w:p>
    <w:tbl>
      <w:tblPr>
        <w:tblStyle w:val="Table2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1570.0000000000002"/>
        <w:gridCol w:w="5045"/>
        <w:tblGridChange w:id="0">
          <w:tblGrid>
            <w:gridCol w:w="2400"/>
            <w:gridCol w:w="1570.0000000000002"/>
            <w:gridCol w:w="504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Длительность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Анализ требований, формирование ТЗ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3 рабочих дня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Уточняются цели и сценарии использования. Если у заказчика есть текущие интерфейсы, их скриншоты помогут быстрее адаптировать визуальную часть.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Разработка прототипа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Подготовка удобного и интуитивного интерфейса, приближенного к используемым системам (если применимо).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Разработка алгоритма подбора с 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недели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логики анализа параметров из документов и изображений, реализация механизма принятия решений.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Интеграция с базой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 недели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Подключение к существующей номенклатуре, настройка обмена данными.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Тестирование и доработка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 недели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Совместная проверка работы системы на реальных кейсах, устранение замечаний.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Внедрение и обучение персонала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Настройка доступа, демонстрация, короткий инструктаж для команды.</w:t>
            </w:r>
          </w:p>
        </w:tc>
      </w:tr>
    </w:tbl>
    <w:p w:rsidR="00000000" w:rsidDel="00000000" w:rsidP="00000000" w:rsidRDefault="00000000" w:rsidRPr="00000000" w14:paraId="0000008C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Стоимость разработки</w:t>
      </w:r>
    </w:p>
    <w:tbl>
      <w:tblPr>
        <w:tblStyle w:val="Table3"/>
        <w:tblW w:w="902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66"/>
        <w:gridCol w:w="4560"/>
        <w:tblGridChange w:id="0">
          <w:tblGrid>
            <w:gridCol w:w="4466"/>
            <w:gridCol w:w="456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Стоимость, руб.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Разработка системы (ПО + AI)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5 000 000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Развёртывание и настройка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включено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Обучение персонала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включено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Итого (фиксированная часть)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5 000 000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 стоимость разработки и развертывания системы: 5 000 000 рублей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Примечание: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Указанная стоимость включает полный цикл разработки, внедрения и первоначального сопровождения.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При необходимости расширения функционала (например, интеграции с CRM или генерации КП по индивидуальной форме), стоимость дополнительных работ рассчитывается отдельно.</w:t>
      </w:r>
    </w:p>
    <w:p w:rsidR="00000000" w:rsidDel="00000000" w:rsidP="00000000" w:rsidRDefault="00000000" w:rsidRPr="00000000" w14:paraId="0000009F">
      <w:pPr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80" w:before="28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Выбор варианта развертывания системы</w:t>
      </w:r>
    </w:p>
    <w:p w:rsidR="00000000" w:rsidDel="00000000" w:rsidP="00000000" w:rsidRDefault="00000000" w:rsidRPr="00000000" w14:paraId="000000A1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Заказчик выбирает один из двух вариантов: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Локальное развертывание</w:t>
      </w:r>
      <w:r w:rsidDel="00000000" w:rsidR="00000000" w:rsidRPr="00000000">
        <w:rPr>
          <w:rtl w:val="0"/>
        </w:rPr>
        <w:t xml:space="preserve"> (In-house) – разовая покупка оборудования, после чего нет регулярных затрат. Полный контроль над системой.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Облачное развертывание</w:t>
      </w:r>
      <w:r w:rsidDel="00000000" w:rsidR="00000000" w:rsidRPr="00000000">
        <w:rPr>
          <w:rtl w:val="0"/>
        </w:rPr>
        <w:t xml:space="preserve"> (SaaS) – не требует инвестиций в оборудование, но влечет ежемесячные эксплуатационные расходы в зависимости от нагрузки.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280"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Для облачного развертывания предоставляется соглашение о неразглашении (NDA), гарантирующее защиту всех данных.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80" w:before="280" w:lineRule="auto"/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80" w:before="28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Поставка оборудования (при локальном развертывании)</w:t>
      </w:r>
    </w:p>
    <w:p w:rsidR="00000000" w:rsidDel="00000000" w:rsidP="00000000" w:rsidRDefault="00000000" w:rsidRPr="00000000" w14:paraId="000000A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Для работы системы на инфраструктуре заказчика необходимо следующее оборудование, которое обеспечит стабильную и эффективную работу искусственного интеллекта и базы данных: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Серверная платформа ASUS ESC8000-E11-SKU2</w:t>
      </w:r>
      <w:r w:rsidDel="00000000" w:rsidR="00000000" w:rsidRPr="00000000">
        <w:rPr>
          <w:rtl w:val="0"/>
        </w:rPr>
        <w:t xml:space="preserve"> (1 ед.) – выбрана для возможности работы с несколькими GPU, что необходимо для быстрой обработки изображений и текстов в рамках системы ComradeAI.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Процессор Intel Xeon Gold 6430</w:t>
      </w:r>
      <w:r w:rsidDel="00000000" w:rsidR="00000000" w:rsidRPr="00000000">
        <w:rPr>
          <w:rtl w:val="0"/>
        </w:rPr>
        <w:t xml:space="preserve"> (1 ед.) – серверный CPU высокой производительности для работы с искусственным интеллектом и базами данных.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Оперативная память Samsung DDR5 64GB RDIMM</w:t>
      </w:r>
      <w:r w:rsidDel="00000000" w:rsidR="00000000" w:rsidRPr="00000000">
        <w:rPr>
          <w:rtl w:val="0"/>
        </w:rPr>
        <w:t xml:space="preserve"> (4 ед.) – высокая пропускная способность и надежность для обработки сложных AI-запросов.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Intel Virtual RAID on CPU (VROC)</w:t>
      </w:r>
      <w:r w:rsidDel="00000000" w:rsidR="00000000" w:rsidRPr="00000000">
        <w:rPr>
          <w:rtl w:val="0"/>
        </w:rPr>
        <w:t xml:space="preserve"> (1 ед.) – обеспечивает отказоустойчивость хранения данных и управление массивами SSD.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Intel SSD D7-P5520 1.92TB</w:t>
      </w:r>
      <w:r w:rsidDel="00000000" w:rsidR="00000000" w:rsidRPr="00000000">
        <w:rPr>
          <w:rtl w:val="0"/>
        </w:rPr>
        <w:t xml:space="preserve"> (2 ед.) – быстрые NVMe-накопители для хранения временных данных и быстрой обработки запросов.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HDD Seagate Exos X18 14TB</w:t>
      </w:r>
      <w:r w:rsidDel="00000000" w:rsidR="00000000" w:rsidRPr="00000000">
        <w:rPr>
          <w:rtl w:val="0"/>
        </w:rPr>
        <w:t xml:space="preserve"> (2 ед.) – для долгосрочного хранения данных и архивов.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Графические ускорители NVIDIA RTX 6000 ADA</w:t>
      </w:r>
      <w:r w:rsidDel="00000000" w:rsidR="00000000" w:rsidRPr="00000000">
        <w:rPr>
          <w:rtl w:val="0"/>
        </w:rPr>
        <w:t xml:space="preserve"> (2 ед.) – мощные GPU для работы мультимодальных AI-моделей, особенно при обработке изображений и сложных текстовых анализов.</w:t>
      </w:r>
    </w:p>
    <w:p w:rsidR="00000000" w:rsidDel="00000000" w:rsidP="00000000" w:rsidRDefault="00000000" w:rsidRPr="00000000" w14:paraId="000000B0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 стоимость оборудования: 4 000 000 рублей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80" w:before="280" w:lineRule="auto"/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80" w:before="28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Стоимость обработки запросов в облаке (если не приобретается оборудование)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вы выбираете облачное развертывание, система работает на наших серверах. В этом случае используется </w:t>
      </w:r>
      <w:r w:rsidDel="00000000" w:rsidR="00000000" w:rsidRPr="00000000">
        <w:rPr>
          <w:b w:val="1"/>
          <w:rtl w:val="0"/>
        </w:rPr>
        <w:t xml:space="preserve">доступ через Comrade AI</w:t>
      </w:r>
      <w:r w:rsidDel="00000000" w:rsidR="00000000" w:rsidRPr="00000000">
        <w:rPr>
          <w:rtl w:val="0"/>
        </w:rPr>
        <w:t xml:space="preserve"> — защищённая облачная инфраструктура с поддержкой мультимодальных и языковых моделей, обрабатывающая документы и изображения, полученные в запросах.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Стоимость обработки рассчитывается </w:t>
      </w:r>
      <w:r w:rsidDel="00000000" w:rsidR="00000000" w:rsidRPr="00000000">
        <w:rPr>
          <w:b w:val="1"/>
          <w:rtl w:val="0"/>
        </w:rPr>
        <w:t xml:space="preserve">по количеству переданных страниц и изображений</w:t>
      </w:r>
      <w:r w:rsidDel="00000000" w:rsidR="00000000" w:rsidRPr="00000000">
        <w:rPr>
          <w:rtl w:val="0"/>
        </w:rPr>
        <w:t xml:space="preserve"> в составе каждого запроса.</w:t>
      </w:r>
    </w:p>
    <w:p w:rsidR="00000000" w:rsidDel="00000000" w:rsidP="00000000" w:rsidRDefault="00000000" w:rsidRPr="00000000" w14:paraId="000000B5">
      <w:pPr>
        <w:keepNext w:val="0"/>
        <w:keepLines w:val="0"/>
        <w:spacing w:before="240" w:lineRule="auto"/>
        <w:rPr/>
      </w:pPr>
      <w:r w:rsidDel="00000000" w:rsidR="00000000" w:rsidRPr="00000000">
        <w:rPr>
          <w:rtl w:val="0"/>
        </w:rPr>
        <w:t xml:space="preserve">Поддерживаемые форматы: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Изображения: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jpeg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Документы: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docx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Ориентировочные расчёты:</w:t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5"/>
        <w:gridCol w:w="2145"/>
        <w:gridCol w:w="3390"/>
        <w:tblGridChange w:id="0">
          <w:tblGrid>
            <w:gridCol w:w="3495"/>
            <w:gridCol w:w="2145"/>
            <w:gridCol w:w="339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запроса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Стоимость за 1 запрос, руб.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Примерная стоимость в месяц </w:t>
              <w:br w:type="textWrapping"/>
              <w:t xml:space="preserve">(1000 запросов), руб.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Запрос с 1 страницей документа (PDF/DOCX)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Запрос с 1 изображением (JPG/PNG/JPEG)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8 000</w:t>
            </w:r>
          </w:p>
        </w:tc>
      </w:tr>
    </w:tbl>
    <w:p w:rsidR="00000000" w:rsidDel="00000000" w:rsidP="00000000" w:rsidRDefault="00000000" w:rsidRPr="00000000" w14:paraId="000000C2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в одном запросе содержится, например, 3 страницы PDF и 2 изображения, то стоимость составит:</w:t>
      </w:r>
    </w:p>
    <w:p w:rsidR="00000000" w:rsidDel="00000000" w:rsidP="00000000" w:rsidRDefault="00000000" w:rsidRPr="00000000" w14:paraId="000000C3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3×8 + 2×8 = 40 рублей за запрос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C4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Финальная сумма зависит от структуры и насыщенности входящих данных. Мы рекомендуем провести тестовую загрузку типовых запросов для оценки средней стоимости.</w:t>
      </w:r>
    </w:p>
    <w:p w:rsidR="00000000" w:rsidDel="00000000" w:rsidP="00000000" w:rsidRDefault="00000000" w:rsidRPr="00000000" w14:paraId="000000C5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 данные, передаваемые через доступ Comrade AI: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afterAutospacing="0" w:before="2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обрабатываются строго в рамках запроса;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сохраняются и не используются для обучения;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2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полностью защищены в рамках NDA.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80" w:before="280" w:lineRule="auto"/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80" w:before="28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Выбор варианта развертывания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5"/>
        <w:gridCol w:w="3340"/>
        <w:gridCol w:w="3541"/>
        <w:tblGridChange w:id="0">
          <w:tblGrid>
            <w:gridCol w:w="2135"/>
            <w:gridCol w:w="3340"/>
            <w:gridCol w:w="354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Плюсы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Минусы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Локальное развертывание (On-premise)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— Полный контроль над системой и данными, включая возможность использовать и заменять ИИ-сервисы на уровне конфигурации, без изменения исходного кода;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 Возможность масштабировать использование ИИ внутри компании (например, запускать дополнительные приложения и модели) без увеличения затрат на инфраструктуру — сервер и администрирование уже задействованы;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 Независимость от внешнего подключения для обработки данных.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— Высокие первоначальные затраты на оборудование;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— Устаревание приобретённой инфраструктуры;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— Необходимость администрирования и обслуживания собственной инфраструктуры.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Облачное развертывание (SaaS)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— Нет единовременных затрат на инфраструктуру;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— Нет затрат на обслуживание инфраструктуры;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— Быстрое внедрение;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— Оплата только за фактическое использование;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— Всегда передовая инфраструктура.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— Долгосрочные эксплуатационные расходы;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— Отправка и обработка данных за пределами IT-контура предприятия.</w:t>
            </w:r>
          </w:p>
        </w:tc>
      </w:tr>
    </w:tbl>
    <w:p w:rsidR="00000000" w:rsidDel="00000000" w:rsidP="00000000" w:rsidRDefault="00000000" w:rsidRPr="00000000" w14:paraId="000000DE">
      <w:pPr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80" w:before="280" w:lineRule="auto"/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80" w:before="28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80" w:before="280" w:lineRule="auto"/>
        <w:rPr>
          <w:shd w:fill="fff2cc" w:val="clear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Дополнительные услуги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Интеграция с CRM</w:t>
        <w:br w:type="textWrapping"/>
      </w:r>
      <w:r w:rsidDel="00000000" w:rsidR="00000000" w:rsidRPr="00000000">
        <w:rPr>
          <w:rtl w:val="0"/>
        </w:rPr>
        <w:t xml:space="preserve">Стоимость определяется после уточнения требований (название системы, редакция, версия, облачное или локальное исполнение).</w:t>
        <w:br w:type="textWrapping"/>
        <w:t xml:space="preserve">На текущий момент известно, что используется </w:t>
      </w:r>
      <w:r w:rsidDel="00000000" w:rsidR="00000000" w:rsidRPr="00000000">
        <w:rPr>
          <w:b w:val="1"/>
          <w:rtl w:val="0"/>
        </w:rPr>
        <w:t xml:space="preserve">1С: Управление торговлей 8.0</w:t>
      </w:r>
      <w:r w:rsidDel="00000000" w:rsidR="00000000" w:rsidRPr="00000000">
        <w:rPr>
          <w:rtl w:val="0"/>
        </w:rPr>
        <w:t xml:space="preserve">. Возможна выгрузка данных из нашей системы в формате, совместимом с 1С (например, XML или CSV), где:</w:t>
        <w:br w:type="textWrapping"/>
        <w:t xml:space="preserve"> — одна из колонок содержит артикул, соответствующий складскому учёту,</w:t>
        <w:br w:type="textWrapping"/>
        <w:t xml:space="preserve"> — другие колонки — описание, характеристики, дополнительные данные.</w:t>
        <w:br w:type="textWrapping"/>
        <w:t xml:space="preserve">Предварительная грубая оценка стоимости подобной интеграции — </w:t>
      </w:r>
      <w:r w:rsidDel="00000000" w:rsidR="00000000" w:rsidRPr="00000000">
        <w:rPr>
          <w:b w:val="1"/>
          <w:rtl w:val="0"/>
        </w:rPr>
        <w:t xml:space="preserve">от 400 000 рублей</w:t>
      </w:r>
      <w:r w:rsidDel="00000000" w:rsidR="00000000" w:rsidRPr="00000000">
        <w:rPr>
          <w:rtl w:val="0"/>
        </w:rPr>
        <w:t xml:space="preserve">, при условии, что формат и структура файла будут согласованы заранее.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Формирование черновика КП по заданной форме</w:t>
        <w:br w:type="textWrapping"/>
      </w:r>
      <w:r w:rsidDel="00000000" w:rsidR="00000000" w:rsidRPr="00000000">
        <w:rPr>
          <w:rtl w:val="0"/>
        </w:rPr>
        <w:t xml:space="preserve">Возможность автоматического создания коммерческого предложения по шаблону. Реализация данной функции возможна в рамках дополнительной доработки. Стоимость уточняется отдельно.</w:t>
      </w:r>
    </w:p>
    <w:p w:rsidR="00000000" w:rsidDel="00000000" w:rsidP="00000000" w:rsidRDefault="00000000" w:rsidRPr="00000000" w14:paraId="000000E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Если необходимо включить дополнительные функции или интеграции, просим сообщить детали существующей IT-инфраструктуры.</w:t>
      </w:r>
    </w:p>
    <w:p w:rsidR="00000000" w:rsidDel="00000000" w:rsidP="00000000" w:rsidRDefault="00000000" w:rsidRPr="00000000" w14:paraId="000000E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Готовы ответить на дополнительные вопросы и уточнить детали проекта!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-1072994</wp:posOffset>
          </wp:positionH>
          <wp:positionV relativeFrom="paragraph">
            <wp:posOffset>-147318</wp:posOffset>
          </wp:positionV>
          <wp:extent cx="4125073" cy="626400"/>
          <wp:effectExtent b="0" l="0" r="0" t="0"/>
          <wp:wrapNone/>
          <wp:docPr descr="A yellow and black logo&#10;&#10;AI-generated content may be incorrect." id="29" name="image1.png"/>
          <a:graphic>
            <a:graphicData uri="http://schemas.openxmlformats.org/drawingml/2006/picture">
              <pic:pic>
                <pic:nvPicPr>
                  <pic:cNvPr descr="A yellow and black logo&#10;&#10;AI-generated content may be incorrect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25073" cy="626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  <w:tab w:val="left" w:leader="none" w:pos="1889"/>
      </w:tabs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tabs>
        <w:tab w:val="center" w:leader="none" w:pos="4677"/>
        <w:tab w:val="right" w:leader="none" w:pos="9355"/>
        <w:tab w:val="left" w:leader="none" w:pos="1889"/>
      </w:tabs>
      <w:rPr>
        <w:b w:val="1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25073" cy="626400"/>
          <wp:effectExtent b="0" l="0" r="0" t="0"/>
          <wp:wrapNone/>
          <wp:docPr descr="A yellow and black logo&#10;&#10;AI-generated content may be incorrect." id="30" name="image1.png"/>
          <a:graphic>
            <a:graphicData uri="http://schemas.openxmlformats.org/drawingml/2006/picture">
              <pic:pic>
                <pic:nvPicPr>
                  <pic:cNvPr descr="A yellow and black logo&#10;&#10;AI-generated content may be incorrect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25073" cy="626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A">
    <w:pPr>
      <w:tabs>
        <w:tab w:val="center" w:leader="none" w:pos="4677"/>
        <w:tab w:val="right" w:leader="none" w:pos="9355"/>
        <w:tab w:val="left" w:leader="none" w:pos="1889"/>
      </w:tabs>
      <w:rPr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tabs>
        <w:tab w:val="center" w:leader="none" w:pos="4677"/>
        <w:tab w:val="right" w:leader="none" w:pos="9355"/>
        <w:tab w:val="left" w:leader="none" w:pos="1889"/>
      </w:tabs>
      <w:rPr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tabs>
        <w:tab w:val="center" w:leader="none" w:pos="4677"/>
        <w:tab w:val="right" w:leader="none" w:pos="9355"/>
        <w:tab w:val="left" w:leader="none" w:pos="1889"/>
      </w:tabs>
      <w:rPr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tabs>
        <w:tab w:val="center" w:leader="none" w:pos="4677"/>
        <w:tab w:val="right" w:leader="none" w:pos="9355"/>
        <w:tab w:val="left" w:leader="none" w:pos="1889"/>
      </w:tabs>
      <w:rPr/>
    </w:pPr>
    <w:r w:rsidDel="00000000" w:rsidR="00000000" w:rsidRPr="00000000">
      <w:rPr>
        <w:b w:val="1"/>
        <w:sz w:val="20"/>
        <w:szCs w:val="20"/>
        <w:rtl w:val="0"/>
      </w:rPr>
      <w:t xml:space="preserve">ООО «КОРТЕКС»</w:t>
      <w:br w:type="textWrapping"/>
    </w:r>
    <w:r w:rsidDel="00000000" w:rsidR="00000000" w:rsidRPr="00000000">
      <w:rPr>
        <w:rtl w:val="0"/>
      </w:rPr>
      <w:t xml:space="preserve">350000, г. Краснодар, ул. Северная, д. 324, 10 этаж</w:t>
    </w:r>
  </w:p>
  <w:p w:rsidR="00000000" w:rsidDel="00000000" w:rsidP="00000000" w:rsidRDefault="00000000" w:rsidRPr="00000000" w14:paraId="000000EE">
    <w:pPr>
      <w:tabs>
        <w:tab w:val="center" w:leader="none" w:pos="4677"/>
        <w:tab w:val="right" w:leader="none" w:pos="9355"/>
        <w:tab w:val="left" w:leader="none" w:pos="1889"/>
      </w:tabs>
      <w:rPr/>
    </w:pPr>
    <w:hyperlink r:id="rId2">
      <w:r w:rsidDel="00000000" w:rsidR="00000000" w:rsidRPr="00000000">
        <w:rPr>
          <w:color w:val="1155cc"/>
          <w:u w:val="single"/>
          <w:rtl w:val="0"/>
        </w:rPr>
        <w:t xml:space="preserve">www.spellsystems.com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74DF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74DF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74DF2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74DF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74DF2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74DF2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74DF2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74DF2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74DF2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4DF2"/>
    <w:rPr>
      <w:rFonts w:asciiTheme="majorHAnsi" w:cstheme="majorBidi" w:eastAsiaTheme="majorEastAsia" w:hAnsiTheme="majorHAnsi"/>
      <w:color w:val="2f5496" w:themeColor="accent1" w:themeShade="0000BF"/>
      <w:sz w:val="40"/>
      <w:szCs w:val="40"/>
      <w:lang w:val="ru-RU"/>
    </w:rPr>
  </w:style>
  <w:style w:type="character" w:styleId="Heading2Char" w:customStyle="1">
    <w:name w:val="Heading 2 Char"/>
    <w:basedOn w:val="DefaultParagraphFont"/>
    <w:link w:val="Heading2"/>
    <w:uiPriority w:val="9"/>
    <w:rsid w:val="00374DF2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ru-RU"/>
    </w:rPr>
  </w:style>
  <w:style w:type="character" w:styleId="Heading3Char" w:customStyle="1">
    <w:name w:val="Heading 3 Char"/>
    <w:basedOn w:val="DefaultParagraphFont"/>
    <w:link w:val="Heading3"/>
    <w:uiPriority w:val="9"/>
    <w:rsid w:val="00374DF2"/>
    <w:rPr>
      <w:rFonts w:cstheme="majorBidi" w:eastAsiaTheme="majorEastAsia"/>
      <w:color w:val="2f5496" w:themeColor="accent1" w:themeShade="0000BF"/>
      <w:sz w:val="28"/>
      <w:szCs w:val="28"/>
      <w:lang w:val="ru-RU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74DF2"/>
    <w:rPr>
      <w:rFonts w:cstheme="majorBidi" w:eastAsiaTheme="majorEastAsia"/>
      <w:i w:val="1"/>
      <w:iCs w:val="1"/>
      <w:color w:val="2f5496" w:themeColor="accent1" w:themeShade="0000BF"/>
      <w:lang w:val="ru-RU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74DF2"/>
    <w:rPr>
      <w:rFonts w:cstheme="majorBidi" w:eastAsiaTheme="majorEastAsia"/>
      <w:color w:val="2f5496" w:themeColor="accent1" w:themeShade="0000BF"/>
      <w:lang w:val="ru-RU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74DF2"/>
    <w:rPr>
      <w:rFonts w:cstheme="majorBidi" w:eastAsiaTheme="majorEastAsia"/>
      <w:i w:val="1"/>
      <w:iCs w:val="1"/>
      <w:color w:val="595959" w:themeColor="text1" w:themeTint="0000A6"/>
      <w:lang w:val="ru-RU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74DF2"/>
    <w:rPr>
      <w:rFonts w:cstheme="majorBidi" w:eastAsiaTheme="majorEastAsia"/>
      <w:color w:val="595959" w:themeColor="text1" w:themeTint="0000A6"/>
      <w:lang w:val="ru-RU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74DF2"/>
    <w:rPr>
      <w:rFonts w:cstheme="majorBidi" w:eastAsiaTheme="majorEastAsia"/>
      <w:i w:val="1"/>
      <w:iCs w:val="1"/>
      <w:color w:val="272727" w:themeColor="text1" w:themeTint="0000D8"/>
      <w:lang w:val="ru-RU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74DF2"/>
    <w:rPr>
      <w:rFonts w:cstheme="majorBidi" w:eastAsiaTheme="majorEastAsia"/>
      <w:color w:val="272727" w:themeColor="text1" w:themeTint="0000D8"/>
      <w:lang w:val="ru-RU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74DF2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4DF2"/>
    <w:rPr>
      <w:rFonts w:asciiTheme="majorHAnsi" w:cstheme="majorBidi" w:eastAsiaTheme="majorEastAsia" w:hAnsiTheme="majorHAns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74DF2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4DF2"/>
    <w:rPr>
      <w:rFonts w:cstheme="majorBidi" w:eastAsiaTheme="majorEastAsia"/>
      <w:color w:val="595959" w:themeColor="text1" w:themeTint="0000A6"/>
      <w:spacing w:val="15"/>
      <w:sz w:val="28"/>
      <w:szCs w:val="28"/>
      <w:lang w:val="ru-RU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74DF2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74DF2"/>
    <w:rPr>
      <w:i w:val="1"/>
      <w:iCs w:val="1"/>
      <w:color w:val="404040" w:themeColor="text1" w:themeTint="0000BF"/>
      <w:lang w:val="ru-RU"/>
    </w:rPr>
  </w:style>
  <w:style w:type="paragraph" w:styleId="ListParagraph">
    <w:name w:val="List Paragraph"/>
    <w:basedOn w:val="Normal"/>
    <w:uiPriority w:val="34"/>
    <w:qFormat w:val="1"/>
    <w:rsid w:val="00374DF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74DF2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74DF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4DF2"/>
    <w:rPr>
      <w:i w:val="1"/>
      <w:iCs w:val="1"/>
      <w:color w:val="2f5496" w:themeColor="accent1" w:themeShade="0000BF"/>
      <w:lang w:val="ru-RU"/>
    </w:rPr>
  </w:style>
  <w:style w:type="character" w:styleId="IntenseReference">
    <w:name w:val="Intense Reference"/>
    <w:basedOn w:val="DefaultParagraphFont"/>
    <w:uiPriority w:val="32"/>
    <w:qFormat w:val="1"/>
    <w:rsid w:val="00374DF2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374DF2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374DF2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en-GB" w:val="en-CZ"/>
    </w:rPr>
  </w:style>
  <w:style w:type="character" w:styleId="HTMLCode">
    <w:name w:val="HTML Code"/>
    <w:basedOn w:val="DefaultParagraphFont"/>
    <w:uiPriority w:val="99"/>
    <w:semiHidden w:val="1"/>
    <w:unhideWhenUsed w:val="1"/>
    <w:rsid w:val="00374DF2"/>
    <w:rPr>
      <w:rFonts w:ascii="Courier New" w:cs="Courier New" w:eastAsia="Times New Roman" w:hAnsi="Courier New"/>
      <w:sz w:val="20"/>
      <w:szCs w:val="20"/>
    </w:rPr>
  </w:style>
  <w:style w:type="character" w:styleId="overflow-hidden" w:customStyle="1">
    <w:name w:val="overflow-hidden"/>
    <w:basedOn w:val="DefaultParagraphFont"/>
    <w:rsid w:val="00374DF2"/>
  </w:style>
  <w:style w:type="paragraph" w:styleId="Header">
    <w:name w:val="header"/>
    <w:basedOn w:val="Normal"/>
    <w:link w:val="HeaderChar"/>
    <w:uiPriority w:val="99"/>
    <w:unhideWhenUsed w:val="1"/>
    <w:rsid w:val="00B6529C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6529C"/>
    <w:rPr>
      <w:lang w:val="ru-RU"/>
    </w:rPr>
  </w:style>
  <w:style w:type="paragraph" w:styleId="Footer">
    <w:name w:val="footer"/>
    <w:basedOn w:val="Normal"/>
    <w:link w:val="FooterChar"/>
    <w:uiPriority w:val="99"/>
    <w:unhideWhenUsed w:val="1"/>
    <w:rsid w:val="00B6529C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6529C"/>
    <w:rPr>
      <w:lang w:val="ru-RU"/>
    </w:rPr>
  </w:style>
  <w:style w:type="character" w:styleId="Hyperlink">
    <w:name w:val="Hyperlink"/>
    <w:basedOn w:val="DefaultParagraphFont"/>
    <w:uiPriority w:val="99"/>
    <w:unhideWhenUsed w:val="1"/>
    <w:rsid w:val="00B6529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spellsyste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k7V+trt0R2fHI0nJX5g4Itt3wA==">CgMxLjAaHwoBMBIaChgICVIUChJ0YWJsZS5mOHJtNjNmd3p6d3k4AHIhMVQzLU5PeHpEa09xR3ZVRlIzd1VOaElYOHU2SENOM09a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2025-03-06T15:40:00Z</dcterms:created>
  <dc:creator>Tanya Korobkina</dc:creator>
</cp:coreProperties>
</file>