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7094</wp:posOffset>
            </wp:positionV>
            <wp:extent cx="4125073" cy="626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073" cy="6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Title"/>
        <w:spacing w:after="0" w:before="480" w:line="259" w:lineRule="auto"/>
        <w:jc w:val="both"/>
        <w:rPr>
          <w:rFonts w:ascii="Roboto" w:cs="Roboto" w:eastAsia="Roboto" w:hAnsi="Roboto"/>
          <w:b w:val="1"/>
          <w:sz w:val="42"/>
          <w:szCs w:val="42"/>
        </w:rPr>
      </w:pPr>
      <w:bookmarkStart w:colFirst="0" w:colLast="0" w:name="_h3h9knp92ao1" w:id="0"/>
      <w:bookmarkEnd w:id="0"/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Коммерческое предложение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на разработку веб-интерфейса пользователя полупроводникового секвенатора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Воловодова М.Г.</w:t>
        <w:br w:type="textWrapping"/>
        <w:t xml:space="preserve">08.07.2025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Roboto" w:cs="Roboto" w:eastAsia="Roboto" w:hAnsi="Robo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360" w:firstLine="0"/>
        <w:rPr>
          <w:rFonts w:ascii="Roboto" w:cs="Roboto" w:eastAsia="Roboto" w:hAnsi="Robot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haumtly33qd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Наша компания внимательно ознакомилась с представленными материалами, включая техническое задание на разработку и прототипы экранов пользовательского интерфейса полупроводникового секвенатора. По результатам анализа мы предлагаем реализацию современного, интуитивно понятного и функционального веб-интерфейса. Разрабатываемое решение направлено на автоматизацию и упрощение взаимодействия с приборами, повышение прозрачности технологических процессов, а также обеспечение эффективного контроля и анализа данных на всех этапах работы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left"/>
        <w:rPr/>
      </w:pPr>
      <w:bookmarkStart w:colFirst="0" w:colLast="0" w:name="_jg2e4u1aklzh" w:id="2"/>
      <w:bookmarkEnd w:id="2"/>
      <w:r w:rsidDel="00000000" w:rsidR="00000000" w:rsidRPr="00000000">
        <w:rPr>
          <w:rtl w:val="0"/>
        </w:rPr>
        <w:t xml:space="preserve">Функции веб-интерфейса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Авторизация и профиль пользователя, восстановление и смена пароля.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Ролевая модель: оператор аналитик, администратор, наладчик.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Уведомление об оставшемся дисковом пространстве прибора.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Запуски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Добавление/редактирование запуска: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Название, поле ввода.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 чипа, выбор из списка.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баркод чипа, поле ввода.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количество циклов ,выбор из списка или ввод своего значения.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описание, поле ввода.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проект, выбор из списка (множественный выбор) и/или создание нового проекта.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Образцы  — один или несколько элементов: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Имя, поле ввода.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Описание, поле ввода.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ID, поле ввода.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Автор, текущий пользователь.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Дата изменения.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Выполнение запуска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Выбор прибора для запуска.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Шаги по выполнению запуска. Каждый шаг  — это отдельное окно с описанием. Возможные элементы шага: переход на следующий шаг, отмена запуска, количество оставшегося времени для завершения процедуры на приборе (прогресс), выбор параметров, возврат на предыдущий шаг, ввод дополнительной информации (например баркод или номер чипа).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Дублирование запуска.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Удаление запуска.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Просмотр детальной страницы запуска.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Просмотр списка запусков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Фильтрация по моим/всем запускам.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фильтрация по проекту.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поиск по названию или баркоду.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сортировка по дате изменения.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Результаты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Список результатов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Дата результата.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Запуск и научный проект.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Статус (завершен корректно, ошибка, в процессе с указанием. времени до окончания).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Детальная страница результата с графиками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Сводная информация.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Имя запуска.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Имя отчета.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Дата запуска.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Дата отчета.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Сырые данные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ISP (Total Bases, Key Signal, % ISP Loading, ISP Density Image).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Чтения и Chip Well details.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Total Reads, Usable Sequence, Chip well details: (% Loading / Empty wells ,% Enrichment / No Template, % Clonal / Polyclonal, % Final library / % Test Fragments + % Adapter Dimer + % Low Quality).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Длина чтения: Mean, Median, Mode, Read Length.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Список проанализированных образцов и файлов к ним: Barcode Name, Sample Name, Bases, &gt;=Q20 Bases, Reads, Mean read length, Real length histogram, Files.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Список тестовых фрагментов: Название фрагмента, Количество чтений, Percent 50AQ17, Percent 100AQ17, Read length histogram.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Выгрузить отчет в формате FASTQ.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Скачать в формате PDF.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Приборы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Просмотр информации о приборе: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Название.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Текущий пользователь.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Статус.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Дата последней инициализации.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Дата последней очистки.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Наличие уведомлений.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Просмотр ошибок прибора.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Выполнение рекомендаций по исправлению ошибок прибора. Рекомендация  — набор шагов с описанием, с возможностью перейти на предыдущий или следующий шаг, проставление отметок о выполнении тех или иных действий.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Проекты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Создание / редактирование нового проекта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Название.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Просмотр списка проектов.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Очистка прибора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Очистка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это несколько шагов, каждый шаг  — новое окно с описанием. Возможные элементы шага: переход на следующий шаг, возврат на предыдущий шаг, выбор опций из списка, просмотр прогресса шага, остановка очистки.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Инициализация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Инициализация прибора  —это инструкция из несколько шагов, каждый шаг  — новое окно с описанием. Возможные элементы шага: переход на следующий шаг, возврат на предыдущий шаг, выбор опций из списка, просмотр прогресса шага, просмотр информации и ошибок от прибора, перезапуск процесса, остановка инициализации.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Настройки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Управление пользователями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Добавление/редактирование пользователя: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Имя.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spacing w:after="0" w:afterAutospacing="0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Фамилия.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E-mail.</w:t>
      </w:r>
    </w:p>
    <w:p w:rsidR="00000000" w:rsidDel="00000000" w:rsidP="00000000" w:rsidRDefault="00000000" w:rsidRPr="00000000" w14:paraId="0000005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Статус (активен / заблокирован).</w:t>
      </w:r>
    </w:p>
    <w:p w:rsidR="00000000" w:rsidDel="00000000" w:rsidP="00000000" w:rsidRDefault="00000000" w:rsidRPr="00000000" w14:paraId="0000005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Роль.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Просмотр списка пользователей с поиском по Имя, Фамилия, ID, E-mail.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Удаление пользователя.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Задать настройки прибора (сервисный интерфейс).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Сетевые параметры (сервисный интерфейс).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Выполнить сервисные процедуры.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dosq08iuayg" w:id="3"/>
      <w:bookmarkEnd w:id="3"/>
      <w:r w:rsidDel="00000000" w:rsidR="00000000" w:rsidRPr="00000000">
        <w:rPr>
          <w:rtl w:val="0"/>
        </w:rPr>
        <w:t xml:space="preserve">Технологические особенности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Использование серверного языка программирования JavaScript для клиентской и серверной части, что упрощает разработку и поддержку.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Интеграция с API прибора для получения данных и управления процедурами.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Безопасность и разграничение доступа по ролям.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lpzfm9157aar" w:id="4"/>
      <w:bookmarkEnd w:id="4"/>
      <w:r w:rsidDel="00000000" w:rsidR="00000000" w:rsidRPr="00000000">
        <w:rPr>
          <w:rtl w:val="0"/>
        </w:rPr>
        <w:t xml:space="preserve">Команда проекта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проекте участвуют опытные специалисты по веб-разработке и интеграции с лабораторным оборудованием. Мы гарантируем прозрачность процессов и техническую поддержку на всех этапах.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Состав команды: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Руководитель проектов,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Fullstack программист уровня Senior,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QA инженер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Системный администратор / DevOps.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qb8hhtl0p2k1" w:id="5"/>
      <w:bookmarkEnd w:id="5"/>
      <w:r w:rsidDel="00000000" w:rsidR="00000000" w:rsidRPr="00000000">
        <w:rPr>
          <w:rtl w:val="0"/>
        </w:rPr>
        <w:t xml:space="preserve">Условия реализации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Срок разработки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 месяца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Стоимость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4 090 240 рублей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Важно!</w:t>
        <w:br w:type="textWrapping"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Срок и стоимость действительны при условии, что программное обеспечение прибора полностью готово и предоставляет все необходимые API для интеграции, предоставляя данные для отображения в отчетах и в интерфейсе, а также хендлеры для запуска требуемых процедур.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Преобразование сырых сигналов прибора в файлы формата FASTQ не входит в зону ответственности нашей команды — мы интегрируем только существующее API или готовую утилиту.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tabs>
        <w:tab w:val="center" w:leader="none" w:pos="4677"/>
        <w:tab w:val="right" w:leader="none" w:pos="9355"/>
        <w:tab w:val="left" w:leader="none" w:pos="1889"/>
      </w:tabs>
      <w:spacing w:line="240" w:lineRule="auto"/>
      <w:rPr>
        <w:rFonts w:ascii="Roboto" w:cs="Roboto" w:eastAsia="Roboto" w:hAnsi="Roboto"/>
        <w:b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-1072993</wp:posOffset>
          </wp:positionH>
          <wp:positionV relativeFrom="paragraph">
            <wp:posOffset>-147317</wp:posOffset>
          </wp:positionV>
          <wp:extent cx="1909763" cy="29109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2910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C">
    <w:pPr>
      <w:tabs>
        <w:tab w:val="center" w:leader="none" w:pos="4677"/>
        <w:tab w:val="right" w:leader="none" w:pos="9355"/>
        <w:tab w:val="left" w:leader="none" w:pos="1889"/>
      </w:tabs>
      <w:spacing w:line="240" w:lineRule="auto"/>
      <w:jc w:val="right"/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Fonts w:ascii="Roboto" w:cs="Roboto" w:eastAsia="Roboto" w:hAnsi="Roboto"/>
        <w:b w:val="1"/>
        <w:sz w:val="20"/>
        <w:szCs w:val="20"/>
        <w:rtl w:val="0"/>
      </w:rPr>
      <w:t xml:space="preserve">ООО «КОРТЕКС»</w:t>
      <w:br w:type="textWrapping"/>
    </w:r>
    <w:hyperlink r:id="rId2">
      <w:r w:rsidDel="00000000" w:rsidR="00000000" w:rsidRPr="00000000">
        <w:rPr>
          <w:rFonts w:ascii="Roboto" w:cs="Roboto" w:eastAsia="Roboto" w:hAnsi="Roboto"/>
          <w:color w:val="0563c1"/>
          <w:sz w:val="20"/>
          <w:szCs w:val="20"/>
          <w:u w:val="single"/>
          <w:rtl w:val="0"/>
        </w:rPr>
        <w:t xml:space="preserve">www.cx.technology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tabs>
        <w:tab w:val="center" w:leader="none" w:pos="4677"/>
        <w:tab w:val="right" w:leader="none" w:pos="9355"/>
        <w:tab w:val="left" w:leader="none" w:pos="1889"/>
      </w:tabs>
      <w:spacing w:line="240" w:lineRule="auto"/>
      <w:jc w:val="right"/>
      <w:rPr>
        <w:rFonts w:ascii="Roboto" w:cs="Roboto" w:eastAsia="Roboto" w:hAnsi="Roboto"/>
        <w:sz w:val="20"/>
        <w:szCs w:val="20"/>
      </w:rPr>
    </w:pPr>
    <w:hyperlink r:id="rId3">
      <w:r w:rsidDel="00000000" w:rsidR="00000000" w:rsidRPr="00000000">
        <w:rPr>
          <w:rFonts w:ascii="Roboto" w:cs="Roboto" w:eastAsia="Roboto" w:hAnsi="Roboto"/>
          <w:color w:val="0563c1"/>
          <w:sz w:val="20"/>
          <w:szCs w:val="20"/>
          <w:u w:val="single"/>
          <w:rtl w:val="0"/>
        </w:rPr>
        <w:t xml:space="preserve">www.spellsystems.com</w:t>
      </w:r>
    </w:hyperlink>
    <w:r w:rsidDel="00000000" w:rsidR="00000000" w:rsidRPr="00000000">
      <w:rPr>
        <w:rFonts w:ascii="Roboto" w:cs="Roboto" w:eastAsia="Roboto" w:hAnsi="Roboto"/>
        <w:sz w:val="20"/>
        <w:szCs w:val="20"/>
        <w:rtl w:val="0"/>
      </w:rPr>
      <w:t xml:space="preserve"> </w:t>
      <w:br w:type="textWrapping"/>
      <w:t xml:space="preserve">350063, г. Краснодар, ул. Северная д. 324А, 10 этаж, офис 1</w:t>
    </w:r>
  </w:p>
  <w:p w:rsidR="00000000" w:rsidDel="00000000" w:rsidP="00000000" w:rsidRDefault="00000000" w:rsidRPr="00000000" w14:paraId="0000007E">
    <w:pPr>
      <w:tabs>
        <w:tab w:val="center" w:leader="none" w:pos="4677"/>
        <w:tab w:val="right" w:leader="none" w:pos="9355"/>
        <w:tab w:val="left" w:leader="none" w:pos="1889"/>
      </w:tabs>
      <w:spacing w:line="240" w:lineRule="auto"/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cx.technology" TargetMode="External"/><Relationship Id="rId3" Type="http://schemas.openxmlformats.org/officeDocument/2006/relationships/hyperlink" Target="http://www.spell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