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1BF8" w14:textId="386843B6" w:rsidR="00D268DB" w:rsidRPr="009E7B2E" w:rsidRDefault="009E7B2E">
      <w:pPr>
        <w:rPr>
          <w:lang w:val="it-IT"/>
        </w:rPr>
      </w:pPr>
      <w:r>
        <w:rPr>
          <w:lang w:val="it-IT"/>
        </w:rPr>
        <w:t>Componente base per lo sviluppo del software, che combina tecniche e approcci di statistica etc, per generare conclusioni e valutazioni sullo sviluppo del software.</w:t>
      </w:r>
    </w:p>
    <w:sectPr w:rsidR="00D268DB" w:rsidRPr="009E7B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D"/>
    <w:rsid w:val="000A6C2D"/>
    <w:rsid w:val="008A2223"/>
    <w:rsid w:val="009E7B2E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D05E"/>
  <w15:chartTrackingRefBased/>
  <w15:docId w15:val="{19E05686-A62E-42F9-8A67-B82739BE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</cp:revision>
  <dcterms:created xsi:type="dcterms:W3CDTF">2022-02-14T20:57:00Z</dcterms:created>
  <dcterms:modified xsi:type="dcterms:W3CDTF">2022-02-14T21:04:00Z</dcterms:modified>
</cp:coreProperties>
</file>