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AF88" w14:textId="1D454EF7" w:rsidR="00D268DB" w:rsidRDefault="008962EE">
      <w:pPr>
        <w:rPr>
          <w:rFonts w:ascii="Arial" w:hAnsi="Arial" w:cs="Arial"/>
          <w:i/>
          <w:iCs/>
          <w:sz w:val="36"/>
          <w:szCs w:val="36"/>
          <w:lang w:val="it-IT"/>
        </w:rPr>
      </w:pPr>
      <w:proofErr w:type="spellStart"/>
      <w:r w:rsidRPr="008962EE">
        <w:rPr>
          <w:rFonts w:ascii="Arial" w:hAnsi="Arial" w:cs="Arial"/>
          <w:i/>
          <w:iCs/>
          <w:sz w:val="36"/>
          <w:szCs w:val="36"/>
          <w:lang w:val="it-IT"/>
        </w:rPr>
        <w:t>Sequence</w:t>
      </w:r>
      <w:proofErr w:type="spellEnd"/>
      <w:r w:rsidRPr="008962EE">
        <w:rPr>
          <w:rFonts w:ascii="Arial" w:hAnsi="Arial" w:cs="Arial"/>
          <w:i/>
          <w:iCs/>
          <w:sz w:val="36"/>
          <w:szCs w:val="36"/>
          <w:lang w:val="it-IT"/>
        </w:rPr>
        <w:t xml:space="preserve"> </w:t>
      </w:r>
      <w:proofErr w:type="spellStart"/>
      <w:r w:rsidRPr="008962EE">
        <w:rPr>
          <w:rFonts w:ascii="Arial" w:hAnsi="Arial" w:cs="Arial"/>
          <w:i/>
          <w:iCs/>
          <w:sz w:val="36"/>
          <w:szCs w:val="36"/>
          <w:lang w:val="it-IT"/>
        </w:rPr>
        <w:t>Diagrams</w:t>
      </w:r>
      <w:proofErr w:type="spellEnd"/>
    </w:p>
    <w:p w14:paraId="06F30B90" w14:textId="350F3EC6" w:rsidR="008962EE" w:rsidRDefault="008962EE">
      <w:pPr>
        <w:rPr>
          <w:rFonts w:ascii="Arial" w:hAnsi="Arial" w:cs="Arial"/>
          <w:i/>
          <w:iCs/>
          <w:sz w:val="36"/>
          <w:szCs w:val="36"/>
          <w:lang w:val="it-IT"/>
        </w:rPr>
      </w:pPr>
    </w:p>
    <w:p w14:paraId="24E7F2E5" w14:textId="57F7F788" w:rsidR="008962EE" w:rsidRDefault="008962EE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>Il tempo scorre verticalmente, e l’ordine in cui sono poste le interazioni indica l’ordine in cui avranno luogo.</w:t>
      </w:r>
    </w:p>
    <w:p w14:paraId="0073A7F9" w14:textId="752D70A6" w:rsidR="008962EE" w:rsidRDefault="008962EE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>Tuttavia, il tempo è solo sull’ordine, non sulla durata == le proporzioni non sono importanti;</w:t>
      </w:r>
    </w:p>
    <w:p w14:paraId="5A6105E0" w14:textId="77777777" w:rsidR="008962EE" w:rsidRPr="008962EE" w:rsidRDefault="008962EE" w:rsidP="008962EE">
      <w:pPr>
        <w:rPr>
          <w:rFonts w:cstheme="minorHAnsi"/>
          <w:lang w:val="it-IT"/>
        </w:rPr>
      </w:pPr>
      <w:r w:rsidRPr="008962EE">
        <w:rPr>
          <w:rFonts w:cstheme="minorHAnsi"/>
          <w:lang w:val="it-IT"/>
        </w:rPr>
        <w:t xml:space="preserve">Message: </w:t>
      </w:r>
    </w:p>
    <w:p w14:paraId="0A4A872B" w14:textId="52F89E86" w:rsidR="008962EE" w:rsidRDefault="008962EE" w:rsidP="008962EE">
      <w:pPr>
        <w:pStyle w:val="Paragrafoelenco"/>
        <w:numPr>
          <w:ilvl w:val="0"/>
          <w:numId w:val="1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Asincroni: non si attente il completamento, interazioni concorrenti (</w:t>
      </w:r>
      <w:proofErr w:type="spellStart"/>
      <w:r>
        <w:rPr>
          <w:rFonts w:cstheme="minorHAnsi"/>
          <w:lang w:val="it-IT"/>
        </w:rPr>
        <w:t>thread</w:t>
      </w:r>
      <w:proofErr w:type="spellEnd"/>
      <w:r>
        <w:rPr>
          <w:rFonts w:cstheme="minorHAnsi"/>
          <w:lang w:val="it-IT"/>
        </w:rPr>
        <w:t>)</w:t>
      </w:r>
    </w:p>
    <w:p w14:paraId="7FE8ECD1" w14:textId="4011C108" w:rsidR="008962EE" w:rsidRDefault="008962EE" w:rsidP="008962EE">
      <w:pPr>
        <w:pStyle w:val="Paragrafoelenco"/>
        <w:numPr>
          <w:ilvl w:val="0"/>
          <w:numId w:val="1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Sincroni: attenzione ai quadrati</w:t>
      </w:r>
    </w:p>
    <w:p w14:paraId="15482BE6" w14:textId="2D5B0E0B" w:rsidR="008962EE" w:rsidRDefault="008962EE" w:rsidP="008962EE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>Errori da evitare:</w:t>
      </w:r>
    </w:p>
    <w:p w14:paraId="193690AB" w14:textId="1FD26ED5" w:rsidR="008962EE" w:rsidRDefault="008962EE" w:rsidP="008962EE">
      <w:pPr>
        <w:pStyle w:val="Paragrafoelenco"/>
        <w:numPr>
          <w:ilvl w:val="0"/>
          <w:numId w:val="2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Linee uscenti non da metodi o attori</w:t>
      </w:r>
    </w:p>
    <w:p w14:paraId="66F2AD21" w14:textId="77A95BC9" w:rsidR="008962EE" w:rsidRDefault="008962EE" w:rsidP="008962EE">
      <w:pPr>
        <w:pStyle w:val="Paragrafoelenco"/>
        <w:numPr>
          <w:ilvl w:val="0"/>
          <w:numId w:val="2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Le scatole iniziano dalle frecce di arrivo</w:t>
      </w:r>
    </w:p>
    <w:p w14:paraId="37331BA4" w14:textId="2A86491F" w:rsidR="008962EE" w:rsidRDefault="008962EE" w:rsidP="008962EE">
      <w:pPr>
        <w:pStyle w:val="Paragrafoelenco"/>
        <w:numPr>
          <w:ilvl w:val="0"/>
          <w:numId w:val="2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NO doppia freccia che arriva in un box (inizio)</w:t>
      </w:r>
    </w:p>
    <w:p w14:paraId="20605EB6" w14:textId="3720AEB8" w:rsidR="008962EE" w:rsidRDefault="008962EE" w:rsidP="008962EE">
      <w:pPr>
        <w:pStyle w:val="Paragrafoelenco"/>
        <w:numPr>
          <w:ilvl w:val="0"/>
          <w:numId w:val="2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>Attenzione alla lunghezza delle box</w:t>
      </w:r>
    </w:p>
    <w:p w14:paraId="7BDBACDF" w14:textId="21A6DF15" w:rsidR="008962EE" w:rsidRDefault="008962EE" w:rsidP="008962EE">
      <w:pPr>
        <w:rPr>
          <w:rFonts w:cstheme="minorHAnsi"/>
          <w:lang w:val="it-IT"/>
        </w:rPr>
      </w:pPr>
    </w:p>
    <w:p w14:paraId="19C8EA1E" w14:textId="4BCA514C" w:rsidR="008962EE" w:rsidRDefault="008962EE" w:rsidP="008962EE">
      <w:pPr>
        <w:rPr>
          <w:rFonts w:cstheme="minorHAnsi"/>
          <w:lang w:val="it-IT"/>
        </w:rPr>
      </w:pPr>
    </w:p>
    <w:p w14:paraId="2B9DA6A1" w14:textId="5A0E360B" w:rsidR="008962EE" w:rsidRDefault="008962EE" w:rsidP="008962EE">
      <w:pPr>
        <w:rPr>
          <w:rFonts w:cstheme="minorHAnsi"/>
          <w:lang w:val="it-IT"/>
        </w:rPr>
      </w:pPr>
    </w:p>
    <w:p w14:paraId="6E3C2FBE" w14:textId="77777777" w:rsidR="008962EE" w:rsidRPr="008962EE" w:rsidRDefault="008962EE" w:rsidP="008962EE">
      <w:pPr>
        <w:rPr>
          <w:rFonts w:cstheme="minorHAnsi"/>
          <w:lang w:val="it-IT"/>
        </w:rPr>
      </w:pPr>
    </w:p>
    <w:p w14:paraId="33D57BDA" w14:textId="77777777" w:rsidR="008962EE" w:rsidRDefault="008962EE" w:rsidP="008962EE">
      <w:pPr>
        <w:pStyle w:val="Paragrafoelenco"/>
        <w:rPr>
          <w:rFonts w:cstheme="minorHAnsi"/>
          <w:lang w:val="it-IT"/>
        </w:rPr>
      </w:pPr>
      <w:r>
        <w:rPr>
          <w:rFonts w:cstheme="minorHAnsi"/>
          <w:lang w:val="it-IT"/>
        </w:rPr>
        <w:t>BUY COMICS</w:t>
      </w:r>
    </w:p>
    <w:p w14:paraId="5A06F2C8" w14:textId="4E2141B1" w:rsidR="008962EE" w:rsidRDefault="008962EE" w:rsidP="008962EE">
      <w:pPr>
        <w:pStyle w:val="Paragrafoelenco"/>
        <w:rPr>
          <w:rFonts w:cstheme="minorHAnsi"/>
          <w:noProof/>
          <w:lang w:val="it-IT"/>
        </w:rPr>
      </w:pPr>
      <w:r>
        <w:rPr>
          <w:rFonts w:cstheme="minorHAnsi"/>
          <w:noProof/>
          <w:lang w:val="it-IT"/>
        </w:rPr>
        <w:drawing>
          <wp:inline distT="0" distB="0" distL="0" distR="0" wp14:anchorId="21ED2B23" wp14:editId="09FC260C">
            <wp:extent cx="6120130" cy="4298950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864C" w14:textId="6B51AB2C" w:rsidR="008962EE" w:rsidRPr="008962EE" w:rsidRDefault="008962EE" w:rsidP="008962EE">
      <w:pPr>
        <w:pStyle w:val="Paragrafoelenco"/>
        <w:rPr>
          <w:rFonts w:cstheme="minorHAnsi"/>
          <w:lang w:val="it-IT"/>
        </w:rPr>
      </w:pPr>
      <w:r>
        <w:rPr>
          <w:rFonts w:cstheme="minorHAnsi"/>
          <w:lang w:val="it-IT"/>
        </w:rPr>
        <w:lastRenderedPageBreak/>
        <w:t>POST REVIEW</w:t>
      </w:r>
      <w:r>
        <w:rPr>
          <w:rFonts w:cstheme="minorHAnsi"/>
          <w:noProof/>
          <w:lang w:val="it-IT"/>
        </w:rPr>
        <w:drawing>
          <wp:inline distT="0" distB="0" distL="0" distR="0" wp14:anchorId="3D098BF5" wp14:editId="6B7FD47D">
            <wp:extent cx="6120130" cy="4586605"/>
            <wp:effectExtent l="0" t="0" r="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2EE" w:rsidRPr="008962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72DFE"/>
    <w:multiLevelType w:val="hybridMultilevel"/>
    <w:tmpl w:val="3A3A31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A6952"/>
    <w:multiLevelType w:val="hybridMultilevel"/>
    <w:tmpl w:val="98CE7E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7B"/>
    <w:rsid w:val="0058747B"/>
    <w:rsid w:val="008962EE"/>
    <w:rsid w:val="008A2223"/>
    <w:rsid w:val="00D2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84651"/>
  <w15:chartTrackingRefBased/>
  <w15:docId w15:val="{97F31A6D-E052-4D1E-9C6F-FDE48615A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96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Brinati</dc:creator>
  <cp:keywords/>
  <dc:description/>
  <cp:lastModifiedBy>Anastasia Brinati</cp:lastModifiedBy>
  <cp:revision>2</cp:revision>
  <dcterms:created xsi:type="dcterms:W3CDTF">2022-02-14T16:25:00Z</dcterms:created>
  <dcterms:modified xsi:type="dcterms:W3CDTF">2022-02-14T16:34:00Z</dcterms:modified>
</cp:coreProperties>
</file>