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200"/>
        <w:jc w:val="center"/>
      </w:pPr>
      <w:r>
        <w:rPr>
          <w:rFonts w:ascii="Arial" w:cs="Arial" w:eastAsia="Arial" w:hAnsi="Arial"/>
          <w:b/>
          <w:bCs/>
          <w:color w:val="1F4E79"/>
          <w:sz w:val="48"/>
          <w:szCs w:val="48"/>
        </w:rPr>
        <w:t xml:space="preserve">EINDHOVEN MOOD RADAR</w:t>
      </w:r>
    </w:p>
    <w:p>
      <w:pPr>
        <w:spacing w:before="0" w:after="120"/>
        <w:jc w:val="center"/>
      </w:pPr>
      <w:r>
        <w:rPr>
          <w:rFonts w:ascii="Arial" w:cs="Arial" w:eastAsia="Arial" w:hAnsi="Arial"/>
          <w:b/>
          <w:bCs/>
          <w:color w:val="2E75B6"/>
          <w:sz w:val="36"/>
          <w:szCs w:val="36"/>
        </w:rPr>
        <w:t xml:space="preserve">AI User Stories</w:t>
      </w:r>
    </w:p>
    <w:p>
      <w:pPr>
        <w:pBdr>
          <w:bottom w:val="single" w:color="2E75B6" w:sz="6" w:space="4"/>
        </w:pBdr>
        <w:spacing w:before="0" w:after="400"/>
        <w:jc w:val="center"/>
      </w:pPr>
      <w:r>
        <w:rPr>
          <w:rFonts w:ascii="Arial" w:cs="Arial" w:eastAsia="Arial" w:hAnsi="Arial"/>
          <w:sz w:val="24"/>
          <w:szCs w:val="24"/>
        </w:rPr>
        <w:t xml:space="preserve"/>
      </w:r>
    </w:p>
    <w:p>
      <w:pPr>
        <w:spacing w:before="16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 Role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Semester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for Society — March 2026</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User Stories v1.0</w:t>
            </w:r>
          </w:p>
        </w:tc>
      </w:tr>
    </w:tbl>
    <w:p>
      <w:pPr>
        <w:spacing w:before="160" w:after="0"/>
      </w:pPr>
      <w:r>
        <w:t xml:space="preserve"/>
      </w:r>
    </w:p>
    <w:p>
      <w:pPr>
        <w:jc w:val="center"/>
      </w:pPr>
      <w:r>
        <w:rPr>
          <w:rFonts w:ascii="Arial" w:cs="Arial" w:eastAsia="Arial" w:hAnsi="Arial"/>
          <w:i/>
          <w:iCs/>
          <w:color w:val="595959"/>
          <w:sz w:val="20"/>
          <w:szCs w:val="20"/>
        </w:rPr>
        <w:t xml:space="preserve">Fontys ICT · Group Project · 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400" w:after="200"/>
      </w:pPr>
      <w:r>
        <w:rPr>
          <w:rFonts w:ascii="Arial" w:cs="Arial" w:eastAsia="Arial" w:hAnsi="Arial"/>
          <w:b/>
          <w:bCs/>
          <w:color w:val="1F4E79"/>
          <w:sz w:val="32"/>
          <w:szCs w:val="32"/>
        </w:rPr>
        <w:t xml:space="preserve">Overview</w:t>
      </w:r>
    </w:p>
    <w:p>
      <w:pPr>
        <w:spacing w:before="60" w:after="80"/>
      </w:pPr>
      <w:r>
        <w:rPr>
          <w:rFonts w:ascii="Arial" w:cs="Arial" w:eastAsia="Arial" w:hAnsi="Arial"/>
          <w:color w:val="000000"/>
          <w:sz w:val="22"/>
          <w:szCs w:val="22"/>
        </w:rPr>
        <w:t xml:space="preserve">This document defines the AI-specific user stories for the Eindhoven Mood Radar project. It covers all functionality related to the mood classification engine, data ingestion pipeline, model training, explainability, and bias monitoring. These stories are owned by the AI/Security Specialist role and are aligned with the project proposal submitted in March 2026.</w:t>
      </w:r>
    </w:p>
    <w:p>
      <w:pPr>
        <w:spacing w:before="80" w:after="0"/>
      </w:pPr>
      <w:r>
        <w:t xml:space="preserve"/>
      </w:r>
    </w:p>
    <w:p>
      <w:pPr>
        <w:spacing w:before="60" w:after="80"/>
      </w:pPr>
      <w:r>
        <w:rPr>
          <w:rFonts w:ascii="Arial" w:cs="Arial" w:eastAsia="Arial" w:hAnsi="Arial"/>
          <w:b/>
          <w:bCs/>
          <w:color w:val="000000"/>
          <w:sz w:val="22"/>
          <w:szCs w:val="22"/>
        </w:rPr>
        <w:t xml:space="preserve">Stories are organised into four epics:</w:t>
      </w:r>
    </w:p>
    <w:p>
      <w:pPr>
        <w:pStyle w:val="ListParagraph"/>
        <w:numPr>
          <w:ilvl w:val="0"/>
          <w:numId w:val="2"/>
        </w:numPr>
        <w:spacing w:before="40" w:after="40"/>
      </w:pPr>
      <w:r>
        <w:rPr>
          <w:rFonts w:ascii="Arial" w:cs="Arial" w:eastAsia="Arial" w:hAnsi="Arial"/>
          <w:sz w:val="22"/>
          <w:szCs w:val="22"/>
        </w:rPr>
        <w:t xml:space="preserve">Epic 1 — Data Ingestion &amp; Feature Engineering</w:t>
      </w:r>
    </w:p>
    <w:p>
      <w:pPr>
        <w:pStyle w:val="ListParagraph"/>
        <w:numPr>
          <w:ilvl w:val="0"/>
          <w:numId w:val="2"/>
        </w:numPr>
        <w:spacing w:before="40" w:after="40"/>
      </w:pPr>
      <w:r>
        <w:rPr>
          <w:rFonts w:ascii="Arial" w:cs="Arial" w:eastAsia="Arial" w:hAnsi="Arial"/>
          <w:sz w:val="22"/>
          <w:szCs w:val="22"/>
        </w:rPr>
        <w:t xml:space="preserve">Epic 2 — Model Training &amp; Classification</w:t>
      </w:r>
    </w:p>
    <w:p>
      <w:pPr>
        <w:pStyle w:val="ListParagraph"/>
        <w:numPr>
          <w:ilvl w:val="0"/>
          <w:numId w:val="2"/>
        </w:numPr>
        <w:spacing w:before="40" w:after="40"/>
      </w:pPr>
      <w:r>
        <w:rPr>
          <w:rFonts w:ascii="Arial" w:cs="Arial" w:eastAsia="Arial" w:hAnsi="Arial"/>
          <w:sz w:val="22"/>
          <w:szCs w:val="22"/>
        </w:rPr>
        <w:t xml:space="preserve">Epic 3 — Transparency &amp; Explainability</w:t>
      </w:r>
    </w:p>
    <w:p>
      <w:pPr>
        <w:pStyle w:val="ListParagraph"/>
        <w:numPr>
          <w:ilvl w:val="0"/>
          <w:numId w:val="2"/>
        </w:numPr>
        <w:spacing w:before="40" w:after="40"/>
      </w:pPr>
      <w:r>
        <w:rPr>
          <w:rFonts w:ascii="Arial" w:cs="Arial" w:eastAsia="Arial" w:hAnsi="Arial"/>
          <w:sz w:val="22"/>
          <w:szCs w:val="22"/>
        </w:rPr>
        <w:t xml:space="preserve">Epic 4 — Bias Detection &amp; Model Monitoring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EPIC 1 — Data Ingestion &amp; Feature Engineering</w:t>
            </w:r>
          </w:p>
        </w:tc>
      </w:tr>
    </w:tbl>
    <w:p>
      <w:pPr>
        <w:spacing w:before="80" w:after="0"/>
      </w:pPr>
      <w:r>
        <w:t xml:space="preserve"/>
      </w:r>
    </w:p>
    <w:p>
      <w:pPr>
        <w:spacing w:before="60" w:after="80"/>
      </w:pPr>
      <w:r>
        <w:rPr>
          <w:rFonts w:ascii="Arial" w:cs="Arial" w:eastAsia="Arial" w:hAnsi="Arial"/>
          <w:color w:val="000000"/>
          <w:sz w:val="22"/>
          <w:szCs w:val="22"/>
        </w:rPr>
        <w:t xml:space="preserve">These stories cover how raw data from external APIs is fetched, cleaned, and transformed into the feature vectors the mood model consumes every 15 minutes.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US-AI-01 — Live Event Data Ingestion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mood engine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live event data from Eventbrite and Ticketmaster every 15 minutes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 scores always reflect the current state of the city</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API calls run on a scheduled job every 15 minutes</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Events are filtered to within Eindhoven city boundaries (bounding box or zone polygon)</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Failed API calls are logged; previous data is retained rather than nulling the mood score</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Event count per zone is stored in PostgreSQL with a timestamp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US-AI-02 — Weather Feature Enrichment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mood engine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 each prediction cycle with current weather data from Open-Meteo</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 and precipitation can be used as model features alongside event data</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Weather is fetched for the current timestamp and Eindhoven coordinates on each cycle</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At minimum: temperature (°C), precipitation (mm/h), wind speed (km/h)</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Weather data is joined to the feature vector before model inference</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Missing weather data falls back to the last known values rather than crashing the cycle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US-AI-03 — PSV Match Status Feature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mood engine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whether a PSV home match is active and in which time window</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model can apply appropriate weight to this signal for affected city zones</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Match status is fetched from football-data.org each morning and cached</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Feature is binary: psv_home_match_active (0/1) plus hours_since_kickoff</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Match status is updated if a game is postponed or delayed mid-cycle</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The PSV flag is only applied to relevant zones (city centre, Strijp-S); not all zones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EPIC 2 — Model Training &amp; Classification</w:t>
            </w:r>
          </w:p>
        </w:tc>
      </w:tr>
    </w:tbl>
    <w:p>
      <w:pPr>
        <w:spacing w:before="80" w:after="0"/>
      </w:pPr>
      <w:r>
        <w:t xml:space="preserve"/>
      </w:r>
    </w:p>
    <w:p>
      <w:pPr>
        <w:spacing w:before="60" w:after="80"/>
      </w:pPr>
      <w:r>
        <w:rPr>
          <w:rFonts w:ascii="Arial" w:cs="Arial" w:eastAsia="Arial" w:hAnsi="Arial"/>
          <w:color w:val="000000"/>
          <w:sz w:val="22"/>
          <w:szCs w:val="22"/>
        </w:rPr>
        <w:t xml:space="preserve">These stories cover the machine learning model itself: training, classification, and confidence scoring. The chosen algorithm is Random Forest or Gradient Boosting, kept lightweight to run on Render.com free tier.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US-AI-04 — Mood Classifier Training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AI/Security Specialist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a Random Forest or Gradient Boosting classifier on the labelled training dataset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model can predict one of five mood labels per city zone every 15 minutes</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Model inputs: event_count, event_category_encoded, psv_match, hour_of_day, day_of_week, temperature, precipitation, public_holiday</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Model output: one of {Energetic, Intense, Busy, Relaxed, Calm} plus class probability scores</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Training/test split is 80/20; accuracy on test set is documented honestly (target: ≥70%)</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Model is serialised as a .pkl file and versioned with a timestamp</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Training script is reproducible and committed to the repository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US-AI-05 — Feature Importance Extraction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AI/Security Specialist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feature importance scores from the trained model after each prediction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transparency panel can explain in plain language why a mood was predicted</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Feature importances are logged per prediction cycle</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Top 2 features per prediction are mapped to a human-readable explanation string (e.g. '2 large concerts this evening + warm weather')</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Explanation strings are stored alongside the mood label in the predictions table</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Mapping logic is documented and version-controlled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US-AI-06 — Confidence Score Calculation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mood engine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 a confidence score to every mood prediction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and the frontend can see how certain the model is about each label</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Confidence = max class probability from predict_proba() output, stored as float (0.0–1.0)</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Confidence is stored alongside label and explanation in the predictions table</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If confidence &lt; 0.5, the frontend receives a low_confidence flag</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Plain-language definition of 'confidence' is included in the transparency panel content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EPIC 3 — Transparency &amp; Explainability</w:t>
            </w:r>
          </w:p>
        </w:tc>
      </w:tr>
    </w:tbl>
    <w:p>
      <w:pPr>
        <w:spacing w:before="80" w:after="0"/>
      </w:pPr>
      <w:r>
        <w:t xml:space="preserve"/>
      </w:r>
    </w:p>
    <w:p>
      <w:pPr>
        <w:spacing w:before="60" w:after="80"/>
      </w:pPr>
      <w:r>
        <w:rPr>
          <w:rFonts w:ascii="Arial" w:cs="Arial" w:eastAsia="Arial" w:hAnsi="Arial"/>
          <w:color w:val="000000"/>
          <w:sz w:val="22"/>
          <w:szCs w:val="22"/>
        </w:rPr>
        <w:t xml:space="preserve">These stories implement the EU AI Act Article 50 transparency obligations embedded in the project design. They ensure users always know they are looking at an AI estimate, not an authoritative verdict about a neighbourhood.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US-AI-07 — Per-Zone Mood Explanation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 viewing a zone's mood card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a plain-language explanation of what caused the mood score alongside the label and confidence percentage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understand I am looking at an AI estimate based on event data, not an authoritative verdict</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Each mood card displays: label + confidence % + 1–2 sentence explanation</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Explanation references actual data sources (e.g. 'PSV home match tonight + 3 listed events')</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No technical jargon — explanation is readable by someone with no ML background</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Phase 3 usability test criterion: users can explain the score back in their own words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US-AI-08 — Transparency Panel: Known Blind Spots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 reading the Transparency Panel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what data the AI cannot see and which zones may have inaccurate scores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make an informed decision about how much to trust each mood label</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Panel explicitly lists known data gaps: non-commercial events, Woensel-Noord coverage, seasonal model drift</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Panel states that training labels were created manually by the team and explains the implication</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Panel is accessible from the main navigation, not buried in a footer</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Panel language is tested for comprehension in Phase 3 usability sessions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EPIC 4 — Bias Detection &amp; Model Monitoring</w:t>
            </w:r>
          </w:p>
        </w:tc>
      </w:tr>
    </w:tbl>
    <w:p>
      <w:pPr>
        <w:spacing w:before="80" w:after="0"/>
      </w:pPr>
      <w:r>
        <w:t xml:space="preserve"/>
      </w:r>
    </w:p>
    <w:p>
      <w:pPr>
        <w:spacing w:before="60" w:after="80"/>
      </w:pPr>
      <w:r>
        <w:rPr>
          <w:rFonts w:ascii="Arial" w:cs="Arial" w:eastAsia="Arial" w:hAnsi="Arial"/>
          <w:color w:val="000000"/>
          <w:sz w:val="22"/>
          <w:szCs w:val="22"/>
        </w:rPr>
        <w:t xml:space="preserve">These stories implement the monitoring and feedback mechanisms that allow the team to detect and respond to systematic model errors during Phase 3, as required by the project's responsible-by-design commitment.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US-AI-09 — Prediction Logging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AI/Security Specialist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every model prediction with its full input feature vector and output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review systematic errors during Phase 3 and adjust the model if needed</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Predictions table stores: timestamp, zone_id, input_features_json, predicted_label, confidence, top_features</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Weekly review during Phase 3: check if any zone is stuck on one label regardless of actual events</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If Woensel-Noord is labelled 'Calm' more than 90% of the time, the case is flagged for team review</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Logging adds no more than 50ms latency to the prediction cycle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F4E79"/>
                <w:sz w:val="22"/>
                <w:szCs w:val="22"/>
              </w:rPr>
              <w:t xml:space="preserve">US-AI-10 — User Feedback Button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 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 or the AI/Security Specialist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 want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simple thumbs-up / thumbs-down feedback on each mood label directly in the app</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that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team has ground-truth signals from real users to validate and improve the model</w:t>
            </w:r>
          </w:p>
        </w:tc>
      </w:tr>
      <w:tr>
        <w:tc>
          <w:tcPr>
            <w:tcW w:type="dxa" w:w="1800"/>
            <w:vMerge w:val="restart"/>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Button shows a thumbs-up / thumbs-down icon on each mood card; no account or personal data required</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Response is stored as: timestamp, zone_id, predicted_label, user_agrees (boolean)</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No IP address or identifying information is collected; GDPR compliant by design</w:t>
            </w:r>
          </w:p>
        </w:tc>
      </w:tr>
      <w:tr>
        <w:tc>
          <w:tcPr>
            <w:vMerge w:val="continue"/>
            <w:tcBorders>
              <w:top w:val="single" w:color="CCCCCC" w:sz="1"/>
              <w:left w:val="single" w:color="CCCCCC" w:sz="1"/>
              <w:bottom w:val="single" w:color="CCCCCC" w:sz="1"/>
              <w:right w:val="single" w:color="CCCCCC" w:sz="1"/>
            </w:tcBorders>
          </w:tcP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Feedback results are reviewed at the end of Phase 3 to inform potential model weight adjustments</w:t>
            </w:r>
          </w:p>
        </w:tc>
      </w:tr>
    </w:tbl>
    <w:p>
      <w:pPr>
        <w:spacing w:before="160" w:after="0"/>
      </w:pPr>
      <w:r>
        <w:t xml:space="preserve"/>
      </w:r>
    </w:p>
    <w:p>
      <w:pPr>
        <w:pStyle w:val="Heading1"/>
        <w:pBdr>
          <w:bottom w:val="single" w:color="2E75B6" w:sz="6" w:space="4"/>
        </w:pBdr>
        <w:spacing w:before="400" w:after="200"/>
      </w:pPr>
      <w:r>
        <w:rPr>
          <w:rFonts w:ascii="Arial" w:cs="Arial" w:eastAsia="Arial" w:hAnsi="Arial"/>
          <w:b/>
          <w:bCs/>
          <w:color w:val="1F4E79"/>
          <w:sz w:val="32"/>
          <w:szCs w:val="32"/>
        </w:rPr>
        <w:t xml:space="preserve">Story Summary</w:t>
      </w:r>
    </w:p>
    <w:p>
      <w:pPr>
        <w:spacing w:before="60" w:after="80"/>
      </w:pPr>
      <w:r>
        <w:rPr>
          <w:rFonts w:ascii="Arial" w:cs="Arial" w:eastAsia="Arial" w:hAnsi="Arial"/>
          <w:color w:val="000000"/>
          <w:sz w:val="22"/>
          <w:szCs w:val="22"/>
        </w:rPr>
        <w:t xml:space="preserve">Quick-reference table of all AI user stories and their epic assignment.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600"/>
        <w:gridCol w:w="16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US-AI-01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Live Event Data Ingestion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Epic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US-AI-02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Weather Feature Enrichment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Epic 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US-AI-03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PSV Match Status Feature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Epic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US-AI-04</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Mood Classifier Training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Epic 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US-AI-05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Feature Importance Extraction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Epic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US-AI-06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Confidence Score Calculation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Epic 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US-AI-07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Per-Zone Mood Explanation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Epic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US-AI-08</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Transparency Panel Blind Spots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Epic 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US-AI-09</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Prediction Logging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Epic 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US-AI-10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User Feedback Button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Epic 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Phase 3</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AI User Stories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2026-03-22T19:51:38.454Z</dcterms:created>
  <dcterms:modified xsi:type="dcterms:W3CDTF">2026-03-22T19:51:38.455Z</dcterms:modified>
</cp:coreProperties>
</file>

<file path=docProps/custom.xml><?xml version="1.0" encoding="utf-8"?>
<Properties xmlns="http://schemas.openxmlformats.org/officeDocument/2006/custom-properties" xmlns:vt="http://schemas.openxmlformats.org/officeDocument/2006/docPropsVTypes"/>
</file>