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200" w:before="0"/>
        <w:jc w:val="center"/>
      </w:pPr>
      <w:r>
        <w:rPr>
          <w:rFonts w:ascii="Arial" w:cs="Arial" w:eastAsia="Arial" w:hAnsi="Arial"/>
          <w:b/>
          <w:bCs/>
          <w:color w:val="1F4E79"/>
          <w:sz w:val="48"/>
          <w:szCs w:val="48"/>
        </w:rPr>
        <w:t xml:space="preserve">EINDHOVEN MOOD RADAR</w:t>
      </w:r>
    </w:p>
    <w:p>
      <w:pPr>
        <w:spacing w:after="120" w:before="0"/>
        <w:jc w:val="center"/>
      </w:pPr>
      <w:r>
        <w:rPr>
          <w:rFonts w:ascii="Arial" w:cs="Arial" w:eastAsia="Arial" w:hAnsi="Arial"/>
          <w:b/>
          <w:bCs/>
          <w:color w:val="2E75B6"/>
          <w:sz w:val="36"/>
          <w:szCs w:val="36"/>
        </w:rPr>
        <w:t xml:space="preserve">AI Model Documentation</w:t>
      </w:r>
    </w:p>
    <w:p>
      <w:pPr>
        <w:pBdr>
          <w:bottom w:val="single" w:color="2E75B6" w:sz="6" w:space="4"/>
        </w:pBdr>
        <w:spacing w:after="400" w:before="0"/>
        <w:jc w:val="center"/>
      </w:pPr>
      <w:r>
        <w:rPr>
          <w:sz w:val="24"/>
          <w:szCs w:val="24"/>
        </w:rPr>
        <w:t xml:space="preserve"/>
      </w:r>
    </w:p>
    <w:p>
      <w:pPr>
        <w:spacing w:after="0" w:before="1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Project</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Eindhoven Mood Radar</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Team</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Moonshot — Fontys ICT</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Author</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AI / Security Specialist</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Document</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AI Model Documentation v1.0</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Algorithm</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LightGBM + SHAP</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Semester</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AI for Society — March 2026</w:t>
            </w:r>
          </w:p>
        </w:tc>
      </w:tr>
    </w:tbl>
    <w:p>
      <w:pPr>
        <w:spacing w:after="0" w:before="160"/>
      </w:pPr>
      <w:r>
        <w:t xml:space="preserve"/>
      </w:r>
    </w:p>
    <w:p>
      <w:pPr>
        <w:jc w:val="center"/>
      </w:pPr>
      <w:r>
        <w:rPr>
          <w:rFonts w:ascii="Arial" w:cs="Arial" w:eastAsia="Arial" w:hAnsi="Arial"/>
          <w:i/>
          <w:iCs/>
          <w:color w:val="595959"/>
          <w:sz w:val="20"/>
          <w:szCs w:val="20"/>
        </w:rPr>
        <w:t xml:space="preserve">Fontys ICT · Group Project · April 2026</w:t>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200" w:before="400"/>
      </w:pPr>
      <w:r>
        <w:rPr>
          <w:rFonts w:ascii="Arial" w:cs="Arial" w:eastAsia="Arial" w:hAnsi="Arial"/>
          <w:b/>
          <w:bCs/>
          <w:color w:val="1F4E79"/>
          <w:sz w:val="32"/>
          <w:szCs w:val="32"/>
        </w:rPr>
        <w:t xml:space="preserve">1. Purpose of the Model</w:t>
      </w:r>
    </w:p>
    <w:p>
      <w:pPr>
        <w:spacing w:after="80" w:before="60"/>
      </w:pPr>
      <w:r>
        <w:rPr>
          <w:rFonts w:ascii="Arial" w:cs="Arial" w:eastAsia="Arial" w:hAnsi="Arial"/>
          <w:color w:val="000000"/>
          <w:sz w:val="22"/>
          <w:szCs w:val="22"/>
        </w:rPr>
        <w:t xml:space="preserve">The Eindhoven Mood Radar needs to answer one question every 15 minutes for each city zone: what is the current atmosphere of this area? The AI model is the component that answers that question. It takes a snapshot of what is happening in a zone at a given moment — based on live scraped data — and classifies it into one of five mood categories: Energetic, Intense, Busy, Relaxed, or Calm.</w:t>
      </w:r>
    </w:p>
    <w:p>
      <w:pPr>
        <w:spacing w:after="0" w:before="80"/>
      </w:pPr>
      <w:r>
        <w:t xml:space="preserve"/>
      </w:r>
    </w:p>
    <w:p>
      <w:pPr>
        <w:spacing w:after="80" w:before="60"/>
      </w:pPr>
      <w:r>
        <w:rPr>
          <w:rFonts w:ascii="Arial" w:cs="Arial" w:eastAsia="Arial" w:hAnsi="Arial"/>
          <w:color w:val="000000"/>
          <w:sz w:val="22"/>
          <w:szCs w:val="22"/>
        </w:rPr>
        <w:t xml:space="preserve">The model sits at the centre of the system. Everything before it is data collection; everything after it is presentation. Getting the model right — both in accuracy and in explainability — is the most technically critical part of the AI specialist's role.</w:t>
      </w:r>
    </w:p>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2. Problem Type — Multi-Class Classification</w:t>
      </w:r>
    </w:p>
    <w:p>
      <w:pPr>
        <w:spacing w:after="80" w:before="60"/>
      </w:pPr>
      <w:r>
        <w:rPr>
          <w:rFonts w:ascii="Arial" w:cs="Arial" w:eastAsia="Arial" w:hAnsi="Arial"/>
          <w:color w:val="000000"/>
          <w:sz w:val="22"/>
          <w:szCs w:val="22"/>
        </w:rPr>
        <w:t xml:space="preserve">The model solves a supervised multi-class classification problem. This means:</w:t>
      </w:r>
    </w:p>
    <w:p>
      <w:pPr>
        <w:spacing w:after="0" w:before="80"/>
      </w:pPr>
      <w:r>
        <w:t xml:space="preserve"/>
      </w:r>
    </w:p>
    <w:p>
      <w:pPr>
        <w:pStyle w:val="ListParagraph"/>
        <w:numPr>
          <w:ilvl w:val="0"/>
          <w:numId w:val="2"/>
        </w:numPr>
        <w:spacing w:after="40" w:before="40"/>
      </w:pPr>
      <w:r>
        <w:rPr>
          <w:rFonts w:ascii="Arial" w:cs="Arial" w:eastAsia="Arial" w:hAnsi="Arial"/>
          <w:sz w:val="22"/>
          <w:szCs w:val="22"/>
        </w:rPr>
        <w:t xml:space="preserve">Supervised: the model is trained on labelled examples — situations where we already know the correct mood label.</w:t>
      </w:r>
    </w:p>
    <w:p>
      <w:pPr>
        <w:pStyle w:val="ListParagraph"/>
        <w:numPr>
          <w:ilvl w:val="0"/>
          <w:numId w:val="2"/>
        </w:numPr>
        <w:spacing w:after="40" w:before="40"/>
      </w:pPr>
      <w:r>
        <w:rPr>
          <w:rFonts w:ascii="Arial" w:cs="Arial" w:eastAsia="Arial" w:hAnsi="Arial"/>
          <w:sz w:val="22"/>
          <w:szCs w:val="22"/>
        </w:rPr>
        <w:t xml:space="preserve">Multi-class: there are more than two possible output categories — specifically five.</w:t>
      </w:r>
    </w:p>
    <w:p>
      <w:pPr>
        <w:pStyle w:val="ListParagraph"/>
        <w:numPr>
          <w:ilvl w:val="0"/>
          <w:numId w:val="2"/>
        </w:numPr>
        <w:spacing w:after="40" w:before="40"/>
      </w:pPr>
      <w:r>
        <w:rPr>
          <w:rFonts w:ascii="Arial" w:cs="Arial" w:eastAsia="Arial" w:hAnsi="Arial"/>
          <w:sz w:val="22"/>
          <w:szCs w:val="22"/>
        </w:rPr>
        <w:t xml:space="preserve">Classification: the output is a discrete category, not a number.</w:t>
      </w:r>
    </w:p>
    <w:p>
      <w:pPr>
        <w:spacing w:after="0" w:before="80"/>
      </w:pPr>
      <w:r>
        <w:t xml:space="preserve"/>
      </w:r>
    </w:p>
    <w:p>
      <w:pPr>
        <w:spacing w:after="80" w:before="60"/>
      </w:pPr>
      <w:r>
        <w:rPr>
          <w:rFonts w:ascii="Arial" w:cs="Arial" w:eastAsia="Arial" w:hAnsi="Arial"/>
          <w:color w:val="000000"/>
          <w:sz w:val="22"/>
          <w:szCs w:val="22"/>
        </w:rPr>
        <w:t xml:space="preserve">This is one of the most well-studied problem types in machine learning, with mature and reliable algorithms available. The challenge in our case is not the problem type itself but the data: the training set is small, manually labelled, and skewed toward the city centre zones where commercial event data is available.</w:t>
      </w:r>
    </w:p>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3. Algorithm — LightGBM Gradient Boosting</w:t>
      </w:r>
    </w:p>
    <w:p>
      <w:pPr>
        <w:pStyle w:val="Heading2"/>
        <w:spacing w:after="120" w:before="300"/>
      </w:pPr>
      <w:r>
        <w:rPr>
          <w:rFonts w:ascii="Arial" w:cs="Arial" w:eastAsia="Arial" w:hAnsi="Arial"/>
          <w:b/>
          <w:bCs/>
          <w:color w:val="2E75B6"/>
          <w:sz w:val="26"/>
          <w:szCs w:val="26"/>
        </w:rPr>
        <w:t xml:space="preserve">3.1  What is Gradient Boosting?</w:t>
      </w:r>
    </w:p>
    <w:p>
      <w:pPr>
        <w:spacing w:after="80" w:before="60"/>
      </w:pPr>
      <w:r>
        <w:rPr>
          <w:rFonts w:ascii="Arial" w:cs="Arial" w:eastAsia="Arial" w:hAnsi="Arial"/>
          <w:color w:val="000000"/>
          <w:sz w:val="22"/>
          <w:szCs w:val="22"/>
        </w:rPr>
        <w:t xml:space="preserve">Gradient boosting is an ensemble learning technique — it combines many simple models (called weak learners) into one powerful model. The key idea is sequential error correction:</w:t>
      </w:r>
    </w:p>
    <w:p>
      <w:pPr>
        <w:spacing w:after="0" w:before="80"/>
      </w:pPr>
      <w:r>
        <w:t xml:space="preserve"/>
      </w:r>
    </w:p>
    <w:p>
      <w:pPr>
        <w:pStyle w:val="ListParagraph"/>
        <w:numPr>
          <w:ilvl w:val="0"/>
          <w:numId w:val="3"/>
        </w:numPr>
        <w:spacing w:after="40" w:before="40"/>
      </w:pPr>
      <w:r>
        <w:rPr>
          <w:rFonts w:ascii="Arial" w:cs="Arial" w:eastAsia="Arial" w:hAnsi="Arial"/>
          <w:sz w:val="22"/>
          <w:szCs w:val="22"/>
        </w:rPr>
        <w:t xml:space="preserve">Build a first decision tree. It makes predictions on the training data, but gets some wrong.</w:t>
      </w:r>
    </w:p>
    <w:p>
      <w:pPr>
        <w:pStyle w:val="ListParagraph"/>
        <w:numPr>
          <w:ilvl w:val="0"/>
          <w:numId w:val="3"/>
        </w:numPr>
        <w:spacing w:after="40" w:before="40"/>
      </w:pPr>
      <w:r>
        <w:rPr>
          <w:rFonts w:ascii="Arial" w:cs="Arial" w:eastAsia="Arial" w:hAnsi="Arial"/>
          <w:sz w:val="22"/>
          <w:szCs w:val="22"/>
        </w:rPr>
        <w:t xml:space="preserve">Build a second tree that focuses specifically on the examples the first tree got wrong.</w:t>
      </w:r>
    </w:p>
    <w:p>
      <w:pPr>
        <w:pStyle w:val="ListParagraph"/>
        <w:numPr>
          <w:ilvl w:val="0"/>
          <w:numId w:val="3"/>
        </w:numPr>
        <w:spacing w:after="40" w:before="40"/>
      </w:pPr>
      <w:r>
        <w:rPr>
          <w:rFonts w:ascii="Arial" w:cs="Arial" w:eastAsia="Arial" w:hAnsi="Arial"/>
          <w:sz w:val="22"/>
          <w:szCs w:val="22"/>
        </w:rPr>
        <w:t xml:space="preserve">Build a third tree that focuses on what the first two trees still get wrong.</w:t>
      </w:r>
    </w:p>
    <w:p>
      <w:pPr>
        <w:pStyle w:val="ListParagraph"/>
        <w:numPr>
          <w:ilvl w:val="0"/>
          <w:numId w:val="3"/>
        </w:numPr>
        <w:spacing w:after="40" w:before="40"/>
      </w:pPr>
      <w:r>
        <w:rPr>
          <w:rFonts w:ascii="Arial" w:cs="Arial" w:eastAsia="Arial" w:hAnsi="Arial"/>
          <w:sz w:val="22"/>
          <w:szCs w:val="22"/>
        </w:rPr>
        <w:t xml:space="preserve">Repeat this process for N rounds (in our case, 300).</w:t>
      </w:r>
    </w:p>
    <w:p>
      <w:pPr>
        <w:pStyle w:val="ListParagraph"/>
        <w:numPr>
          <w:ilvl w:val="0"/>
          <w:numId w:val="3"/>
        </w:numPr>
        <w:spacing w:after="40" w:before="40"/>
      </w:pPr>
      <w:r>
        <w:rPr>
          <w:rFonts w:ascii="Arial" w:cs="Arial" w:eastAsia="Arial" w:hAnsi="Arial"/>
          <w:sz w:val="22"/>
          <w:szCs w:val="22"/>
        </w:rPr>
        <w:t xml:space="preserve">The final prediction combines all N trees weighted by their contribution.</w:t>
      </w:r>
    </w:p>
    <w:p>
      <w:pPr>
        <w:spacing w:after="0" w:before="80"/>
      </w:pPr>
      <w:r>
        <w:t xml:space="preserve"/>
      </w:r>
    </w:p>
    <w:p>
      <w:pPr>
        <w:spacing w:after="80" w:before="60"/>
      </w:pPr>
      <w:r>
        <w:rPr>
          <w:rFonts w:ascii="Arial" w:cs="Arial" w:eastAsia="Arial" w:hAnsi="Arial"/>
          <w:color w:val="000000"/>
          <w:sz w:val="22"/>
          <w:szCs w:val="22"/>
        </w:rPr>
        <w:t xml:space="preserve">Each tree corrects the residual errors of all previous trees. This is called gradient descent in function space — the model descends toward the minimum error with each round, which is where the name gradient boosting comes from.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4E79"/>
                <w:sz w:val="20"/>
                <w:szCs w:val="20"/>
              </w:rPr>
              <w:t xml:space="preserve">KEY INSIGHT</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Unlike Random Forest, which builds trees independently and averages their votes, gradient boosting builds trees sequentially where each tree learns from the mistakes of the previous ones. This sequential correction is what makes it more accurate on structured tabular data.</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3.2  Why LightGBM Specifically?</w:t>
      </w:r>
    </w:p>
    <w:p>
      <w:pPr>
        <w:spacing w:after="80" w:before="60"/>
      </w:pPr>
      <w:r>
        <w:rPr>
          <w:rFonts w:ascii="Arial" w:cs="Arial" w:eastAsia="Arial" w:hAnsi="Arial"/>
          <w:color w:val="000000"/>
          <w:sz w:val="22"/>
          <w:szCs w:val="22"/>
        </w:rPr>
        <w:t xml:space="preserve">LightGBM (Light Gradient Boosting Machine) is a specific implementation of gradient boosting developed by Microsoft Research. It introduces two key optimisations over standard gradient boosting:</w:t>
      </w:r>
    </w:p>
    <w:p>
      <w:pPr>
        <w:spacing w:after="0" w:before="80"/>
      </w:pPr>
      <w:r>
        <w:t xml:space="preserve"/>
      </w:r>
    </w:p>
    <w:p>
      <w:pPr>
        <w:spacing w:after="80" w:before="200"/>
      </w:pPr>
      <w:r>
        <w:rPr>
          <w:rFonts w:ascii="Arial" w:cs="Arial" w:eastAsia="Arial" w:hAnsi="Arial"/>
          <w:b/>
          <w:bCs/>
          <w:color w:val="1F4E79"/>
          <w:sz w:val="23"/>
          <w:szCs w:val="23"/>
        </w:rPr>
        <w:t xml:space="preserve">Leaf-wise tree growth</w:t>
      </w:r>
    </w:p>
    <w:p>
      <w:pPr>
        <w:spacing w:after="80" w:before="60"/>
      </w:pPr>
      <w:r>
        <w:rPr>
          <w:rFonts w:ascii="Arial" w:cs="Arial" w:eastAsia="Arial" w:hAnsi="Arial"/>
          <w:color w:val="000000"/>
          <w:sz w:val="22"/>
          <w:szCs w:val="22"/>
        </w:rPr>
        <w:t xml:space="preserve">Standard gradient boosting grows trees level by level (all leaves at the same depth). LightGBM grows trees leaf-wise — it always splits the leaf that will reduce the loss the most, regardless of depth. This produces more accurate trees with fewer splits and trains significantly faster.</w:t>
      </w:r>
    </w:p>
    <w:p>
      <w:pPr>
        <w:spacing w:after="0" w:before="80"/>
      </w:pPr>
      <w:r>
        <w:t xml:space="preserve"/>
      </w:r>
    </w:p>
    <w:p>
      <w:pPr>
        <w:spacing w:after="80" w:before="200"/>
      </w:pPr>
      <w:r>
        <w:rPr>
          <w:rFonts w:ascii="Arial" w:cs="Arial" w:eastAsia="Arial" w:hAnsi="Arial"/>
          <w:b/>
          <w:bCs/>
          <w:color w:val="1F4E79"/>
          <w:sz w:val="23"/>
          <w:szCs w:val="23"/>
        </w:rPr>
        <w:t xml:space="preserve">Histogram-based splitting</w:t>
      </w:r>
    </w:p>
    <w:p>
      <w:pPr>
        <w:spacing w:after="80" w:before="60"/>
      </w:pPr>
      <w:r>
        <w:rPr>
          <w:rFonts w:ascii="Arial" w:cs="Arial" w:eastAsia="Arial" w:hAnsi="Arial"/>
          <w:color w:val="000000"/>
          <w:sz w:val="22"/>
          <w:szCs w:val="22"/>
        </w:rPr>
        <w:t xml:space="preserve">Instead of evaluating every possible split point for each feature (expensive), LightGBM bins continuous features into histograms and evaluates splits on the bins. This reduces memory usage and speeds up training by orders of magnitude — on large datasets, LightGBM trains up to 20x faster than XGBoost with comparable or better accuracy.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1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Random Forest</w:t>
            </w:r>
          </w:p>
        </w:tc>
        <w:tc>
          <w:tcPr>
            <w:tcW w:type="dxa" w:w="21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XGBoost</w:t>
            </w:r>
          </w:p>
        </w:tc>
        <w:tc>
          <w:tcPr>
            <w:tcW w:type="dxa" w:w="218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LightGBM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Training speed</w:t>
            </w:r>
          </w:p>
        </w:tc>
        <w:tc>
          <w:tcPr>
            <w:tcW w:type="dxa" w:w="21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Fast</w:t>
            </w:r>
          </w:p>
        </w:tc>
        <w:tc>
          <w:tcPr>
            <w:tcW w:type="dxa" w:w="21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21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Very Fast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Accuracy on tabular data</w:t>
            </w:r>
          </w:p>
        </w:tc>
        <w:tc>
          <w:tcPr>
            <w:tcW w:type="dxa" w:w="2187"/>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Good</w:t>
            </w:r>
          </w:p>
        </w:tc>
        <w:tc>
          <w:tcPr>
            <w:tcW w:type="dxa" w:w="2187"/>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Very Good</w:t>
            </w:r>
          </w:p>
        </w:tc>
        <w:tc>
          <w:tcPr>
            <w:tcW w:type="dxa" w:w="21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Very Good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Small dataset performance</w:t>
            </w:r>
          </w:p>
        </w:tc>
        <w:tc>
          <w:tcPr>
            <w:tcW w:type="dxa" w:w="21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Good</w:t>
            </w:r>
          </w:p>
        </w:tc>
        <w:tc>
          <w:tcPr>
            <w:tcW w:type="dxa" w:w="21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Good</w:t>
            </w:r>
          </w:p>
        </w:tc>
        <w:tc>
          <w:tcPr>
            <w:tcW w:type="dxa" w:w="21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Good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Native feature importance</w:t>
            </w:r>
          </w:p>
        </w:tc>
        <w:tc>
          <w:tcPr>
            <w:tcW w:type="dxa" w:w="2187"/>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2187"/>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21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SHAP compatibility</w:t>
            </w:r>
          </w:p>
        </w:tc>
        <w:tc>
          <w:tcPr>
            <w:tcW w:type="dxa" w:w="21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1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1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 (optimised)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Memory efficiency</w:t>
            </w:r>
          </w:p>
        </w:tc>
        <w:tc>
          <w:tcPr>
            <w:tcW w:type="dxa" w:w="2187"/>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Medium</w:t>
            </w:r>
          </w:p>
        </w:tc>
        <w:tc>
          <w:tcPr>
            <w:tcW w:type="dxa" w:w="2187"/>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Medium</w:t>
            </w:r>
          </w:p>
        </w:tc>
        <w:tc>
          <w:tcPr>
            <w:tcW w:type="dxa" w:w="21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Inference speed (production)</w:t>
            </w:r>
          </w:p>
        </w:tc>
        <w:tc>
          <w:tcPr>
            <w:tcW w:type="dxa" w:w="21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Very Fast</w:t>
            </w:r>
          </w:p>
        </w:tc>
        <w:tc>
          <w:tcPr>
            <w:tcW w:type="dxa" w:w="21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Fast</w:t>
            </w:r>
          </w:p>
        </w:tc>
        <w:tc>
          <w:tcPr>
            <w:tcW w:type="dxa" w:w="21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Very Fast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Recommended for this project</w:t>
            </w:r>
          </w:p>
        </w:tc>
        <w:tc>
          <w:tcPr>
            <w:tcW w:type="dxa" w:w="2187"/>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w:t>
            </w:r>
          </w:p>
        </w:tc>
        <w:tc>
          <w:tcPr>
            <w:tcW w:type="dxa" w:w="2187"/>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Alternative</w:t>
            </w:r>
          </w:p>
        </w:tc>
        <w:tc>
          <w:tcPr>
            <w:tcW w:type="dxa" w:w="21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DECISION RATIONALE</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LightGBM was chosen over Random Forest because gradient boosting consistently outperforms bagging methods on structured tabular data. It was chosen over XGBoost because it trains faster and uses less memory — relevant for running inside a free-tier backend service every 15 minutes.</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3.3  Hyperparameter Configuration</w:t>
      </w:r>
    </w:p>
    <w:p>
      <w:pPr>
        <w:spacing w:after="80" w:before="60"/>
      </w:pPr>
      <w:r>
        <w:rPr>
          <w:rFonts w:ascii="Arial" w:cs="Arial" w:eastAsia="Arial" w:hAnsi="Arial"/>
          <w:color w:val="000000"/>
          <w:sz w:val="22"/>
          <w:szCs w:val="22"/>
        </w:rPr>
        <w:t xml:space="preserve">The following hyperparameters were set for the model. Each one has a specific role in controlling how the model learns and how it avoids overfitting on a small dataset.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Hyperparameter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This 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n_estimators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 of boosting rounds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300 trees gives the model enough capacity without overfitting on small data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learning_rate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0.05</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Step size per tree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Low rate = more careful learning; compensated by more trees (300)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max_depth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Maximum tree depth</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Limits complexity per tree; prevents memorising noise in training data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num_leaves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31</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Max leaves per tree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LightGBM key parameter; 31 is a conservative default that prevents overfitting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min_child_samples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 examples per leaf</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Ensures every split is supported by at least 5 training examples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subsample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0.8</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Fraction of rows per tree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Using 80% of data per tree adds randomness and reduces overfitting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colsample_bytree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Fraction of features per tree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Using 80% of features per tree adds robustness and diversity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class_weight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balanced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Adjusts for class imbalance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Ensures underrepresented classes (Intense) are not ignored during training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random_state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Fixed random seed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Ensures reproducibility — same seed always produces the same model</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4. Input Features</w:t>
      </w:r>
    </w:p>
    <w:p>
      <w:pPr>
        <w:spacing w:after="80" w:before="60"/>
      </w:pPr>
      <w:r>
        <w:rPr>
          <w:rFonts w:ascii="Arial" w:cs="Arial" w:eastAsia="Arial" w:hAnsi="Arial"/>
          <w:color w:val="000000"/>
          <w:sz w:val="22"/>
          <w:szCs w:val="22"/>
        </w:rPr>
        <w:t xml:space="preserve">The model receives 8 features per city zone per prediction cycle. These features are assembled from live scraped data and represent the state of a zone at a given moment. The feature engineering step transforms raw scraped data into these 8 numerical values before passing them to the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800"/>
        <w:gridCol w:w="1800"/>
        <w:gridCol w:w="2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 Name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Range / Values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Mood Relevance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event_count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Scraper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to ~8</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 — directly indicates zone activity level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event_category_encoded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Scraper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0=none, 1=music,
2=sport, 3=culture,
4=market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High — type of event strongly predicts mood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psv_home_match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Scraper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or 1</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Very High — single strongest predictor of Intense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hour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System clock</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 to 23</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High — time of day shapes expected activity patterns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day_of_week</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 clock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0=Mon to 6=Sun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 — weekends differ significantly from weekdays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temperature_c</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Open-Meteo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 to 35 degC</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Medium — warm dry weather increases outdoor activity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precipitation_mm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Open-Meteo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 to ~10.0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 — rain suppresses outdoor events and mood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public_holiday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Boolean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Nager.Date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 or 1</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Low — captured by event patterns; small independent effect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4E79"/>
                <w:sz w:val="20"/>
                <w:szCs w:val="20"/>
              </w:rPr>
              <w:t xml:space="preserve">NOTE ON ENCODING</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event_category is a categorical variable encoded as an integer (label encoding). This works because LightGBM handles integer-encoded categories natively. If two category types frequently co-occur in a zone, one-hot encoding should be evaluated as an alternative in future training runs.</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5. Model Output</w:t>
      </w:r>
    </w:p>
    <w:p>
      <w:pPr>
        <w:spacing w:after="80" w:before="60"/>
      </w:pPr>
      <w:r>
        <w:rPr>
          <w:rFonts w:ascii="Arial" w:cs="Arial" w:eastAsia="Arial" w:hAnsi="Arial"/>
          <w:color w:val="000000"/>
          <w:sz w:val="22"/>
          <w:szCs w:val="22"/>
        </w:rPr>
        <w:t xml:space="preserve">For every prediction cycle, the model produces three outputs per city zone:</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5.1  Mood Label</w:t>
      </w:r>
    </w:p>
    <w:p>
      <w:pPr>
        <w:spacing w:after="80" w:before="60"/>
      </w:pPr>
      <w:r>
        <w:rPr>
          <w:rFonts w:ascii="Arial" w:cs="Arial" w:eastAsia="Arial" w:hAnsi="Arial"/>
          <w:color w:val="000000"/>
          <w:sz w:val="22"/>
          <w:szCs w:val="22"/>
        </w:rPr>
        <w:t xml:space="preserve">The predicted mood class — one of the five categories. This is determined by the argmax of the probability distribution: whichever class has the highest predicted probability becomes the label.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Typical Signal Combination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Energetic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Lively, social, active atmosphere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Evening + multiple music events + warm weather + weekend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Intense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High-pressure, concentrated crowd</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PSV home match OR large event + city centre zone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Busy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Active daytime, multiple activities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Daytime + 3+ events + market or mixed categories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Relaxed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Unhurried, some activity present</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Evening + 1-2 small events + mild weather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Quiet, minimal activity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Early morning OR late night OR zero events</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5.2  Confidence Score</w:t>
      </w:r>
    </w:p>
    <w:p>
      <w:pPr>
        <w:spacing w:after="80" w:before="60"/>
      </w:pPr>
      <w:r>
        <w:rPr>
          <w:rFonts w:ascii="Arial" w:cs="Arial" w:eastAsia="Arial" w:hAnsi="Arial"/>
          <w:color w:val="000000"/>
          <w:sz w:val="22"/>
          <w:szCs w:val="22"/>
        </w:rPr>
        <w:t xml:space="preserve">The confidence score is the maximum class probability from the predict_proba() output. It represents how certain the model is about its prediction. A confidence of 0.90 means the model assigns 90% probability to the predicted class and only 10% distributed across the other four classes. A confidence below 0.50 triggers a low confidence flag in the frontend, which is displayed to the user.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Confidence Range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UI Treatment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0.85 to 1.00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 is highly confident — clear signal combination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Display confidence % normally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0.65 to 0.84</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Model is reasonably confident — good prediction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Display confidence % normally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0.50 to 0.64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 is uncertain — ambiguous signals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Display with amber indicator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Below 0.50</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Low confidence — conflicting signals in this zone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Display low confidence warning</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5.3  Plain-Language Explanation</w:t>
      </w:r>
    </w:p>
    <w:p>
      <w:pPr>
        <w:spacing w:after="80" w:before="60"/>
      </w:pPr>
      <w:r>
        <w:rPr>
          <w:rFonts w:ascii="Arial" w:cs="Arial" w:eastAsia="Arial" w:hAnsi="Arial"/>
          <w:color w:val="000000"/>
          <w:sz w:val="22"/>
          <w:szCs w:val="22"/>
        </w:rPr>
        <w:t xml:space="preserve">Every prediction is accompanied by a plain-language explanation generated from SHAP values (see Section 6). This explanation identifies the top two features that most influenced the prediction and maps them to human-readable phrases. For example:</w:t>
      </w:r>
    </w:p>
    <w:p>
      <w:pPr>
        <w:spacing w:after="0" w:before="80"/>
      </w:pPr>
      <w:r>
        <w:t xml:space="preserve"/>
      </w:r>
    </w:p>
    <w:p>
      <w:pPr>
        <w:pStyle w:val="ListParagraph"/>
        <w:numPr>
          <w:ilvl w:val="0"/>
          <w:numId w:val="2"/>
        </w:numPr>
        <w:spacing w:after="40" w:before="40"/>
      </w:pPr>
      <w:r>
        <w:rPr>
          <w:rFonts w:ascii="Arial" w:cs="Arial" w:eastAsia="Arial" w:hAnsi="Arial"/>
          <w:sz w:val="22"/>
          <w:szCs w:val="22"/>
        </w:rPr>
        <w:t xml:space="preserve">PSV home match underway nearby + Evening hours</w:t>
      </w:r>
    </w:p>
    <w:p>
      <w:pPr>
        <w:pStyle w:val="ListParagraph"/>
        <w:numPr>
          <w:ilvl w:val="0"/>
          <w:numId w:val="2"/>
        </w:numPr>
        <w:spacing w:after="40" w:before="40"/>
      </w:pPr>
      <w:r>
        <w:rPr>
          <w:rFonts w:ascii="Arial" w:cs="Arial" w:eastAsia="Arial" w:hAnsi="Arial"/>
          <w:sz w:val="22"/>
          <w:szCs w:val="22"/>
        </w:rPr>
        <w:t xml:space="preserve">3 events active in this area + Live music</w:t>
      </w:r>
    </w:p>
    <w:p>
      <w:pPr>
        <w:pStyle w:val="ListParagraph"/>
        <w:numPr>
          <w:ilvl w:val="0"/>
          <w:numId w:val="2"/>
        </w:numPr>
        <w:spacing w:after="40" w:before="40"/>
      </w:pPr>
      <w:r>
        <w:rPr>
          <w:rFonts w:ascii="Arial" w:cs="Arial" w:eastAsia="Arial" w:hAnsi="Arial"/>
          <w:sz w:val="22"/>
          <w:szCs w:val="22"/>
        </w:rPr>
        <w:t xml:space="preserve">Warm weather (21C) + Weekend</w:t>
      </w:r>
    </w:p>
    <w:p>
      <w:pPr>
        <w:pStyle w:val="ListParagraph"/>
        <w:numPr>
          <w:ilvl w:val="0"/>
          <w:numId w:val="2"/>
        </w:numPr>
        <w:spacing w:after="40" w:before="40"/>
      </w:pPr>
      <w:r>
        <w:rPr>
          <w:rFonts w:ascii="Arial" w:cs="Arial" w:eastAsia="Arial" w:hAnsi="Arial"/>
          <w:sz w:val="22"/>
          <w:szCs w:val="22"/>
        </w:rPr>
        <w:t xml:space="preserve">Early morning + No events active</w:t>
      </w:r>
    </w:p>
    <w:p>
      <w:pPr>
        <w:spacing w:after="0" w:before="80"/>
      </w:pPr>
      <w:r>
        <w:t xml:space="preserve"/>
      </w:r>
    </w:p>
    <w:p>
      <w:pPr>
        <w:spacing w:after="80" w:before="60"/>
      </w:pPr>
      <w:r>
        <w:rPr>
          <w:rFonts w:ascii="Arial" w:cs="Arial" w:eastAsia="Arial" w:hAnsi="Arial"/>
          <w:color w:val="000000"/>
          <w:sz w:val="22"/>
          <w:szCs w:val="22"/>
        </w:rPr>
        <w:t xml:space="preserve">These explanation strings are stored in the predictions database table alongside the label and confidence score, and are served to the frontend for display in the mood card.</w:t>
      </w:r>
    </w:p>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6. Explainability — SHAP</w:t>
      </w:r>
    </w:p>
    <w:p>
      <w:pPr>
        <w:pStyle w:val="Heading2"/>
        <w:spacing w:after="120" w:before="300"/>
      </w:pPr>
      <w:r>
        <w:rPr>
          <w:rFonts w:ascii="Arial" w:cs="Arial" w:eastAsia="Arial" w:hAnsi="Arial"/>
          <w:b/>
          <w:bCs/>
          <w:color w:val="2E75B6"/>
          <w:sz w:val="26"/>
          <w:szCs w:val="26"/>
        </w:rPr>
        <w:t xml:space="preserve">6.1  What is SHAP?</w:t>
      </w:r>
    </w:p>
    <w:p>
      <w:pPr>
        <w:spacing w:after="80" w:before="60"/>
      </w:pPr>
      <w:r>
        <w:rPr>
          <w:rFonts w:ascii="Arial" w:cs="Arial" w:eastAsia="Arial" w:hAnsi="Arial"/>
          <w:color w:val="000000"/>
          <w:sz w:val="22"/>
          <w:szCs w:val="22"/>
        </w:rPr>
        <w:t xml:space="preserve">SHAP stands for SHapley Additive exPlanations. It is a method for explaining the output of any machine learning model, rooted in cooperative game theory. The core idea comes from Shapley values — a concept from economics that asks: if multiple players cooperate to produce an outcome, how do you fairly distribute the credit for that outcome among them?</w:t>
      </w:r>
    </w:p>
    <w:p>
      <w:pPr>
        <w:spacing w:after="0" w:before="80"/>
      </w:pPr>
      <w:r>
        <w:t xml:space="preserve"/>
      </w:r>
    </w:p>
    <w:p>
      <w:pPr>
        <w:spacing w:after="80" w:before="60"/>
      </w:pPr>
      <w:r>
        <w:rPr>
          <w:rFonts w:ascii="Arial" w:cs="Arial" w:eastAsia="Arial" w:hAnsi="Arial"/>
          <w:color w:val="000000"/>
          <w:sz w:val="22"/>
          <w:szCs w:val="22"/>
        </w:rPr>
        <w:t xml:space="preserve">In our context, the players are the 8 input features, and the outcome is the predicted mood label. SHAP calculates, for every single prediction individually, exactly how much each feature pushed the model's output toward or away from the predicted class.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EU AI ACT</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SHAP is not just a technical nicety — it is our mechanism for complying with EU AI Act Article 50(4), which requires that AI-generated inferences shown to the public be accompanied by an explanation of how they were produced. SHAP gives us that explanation mathematically and per-prediction.</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6.2  How SHAP Works with LightGBM</w:t>
      </w:r>
    </w:p>
    <w:p>
      <w:pPr>
        <w:spacing w:after="80" w:before="60"/>
      </w:pPr>
      <w:r>
        <w:rPr>
          <w:rFonts w:ascii="Arial" w:cs="Arial" w:eastAsia="Arial" w:hAnsi="Arial"/>
          <w:color w:val="000000"/>
          <w:sz w:val="22"/>
          <w:szCs w:val="22"/>
        </w:rPr>
        <w:t xml:space="preserve">LightGBM has native SHAP support through the TreeExplainer, which computes exact SHAP values by traversing the decision trees directly. This is faster and more accurate than the approximate SHAP methods used for neural networks. The computation works as follows:</w:t>
      </w:r>
    </w:p>
    <w:p>
      <w:pPr>
        <w:spacing w:after="0" w:before="80"/>
      </w:pPr>
      <w:r>
        <w:t xml:space="preserve"/>
      </w:r>
    </w:p>
    <w:p>
      <w:pPr>
        <w:pStyle w:val="ListParagraph"/>
        <w:numPr>
          <w:ilvl w:val="0"/>
          <w:numId w:val="3"/>
        </w:numPr>
        <w:spacing w:after="40" w:before="40"/>
      </w:pPr>
      <w:r>
        <w:rPr>
          <w:rFonts w:ascii="Arial" w:cs="Arial" w:eastAsia="Arial" w:hAnsi="Arial"/>
          <w:sz w:val="22"/>
          <w:szCs w:val="22"/>
        </w:rPr>
        <w:t xml:space="preserve">For each of the 300 trees in the model, the TreeExplainer calculates the contribution of each feature to the prediction at each node.</w:t>
      </w:r>
    </w:p>
    <w:p>
      <w:pPr>
        <w:pStyle w:val="ListParagraph"/>
        <w:numPr>
          <w:ilvl w:val="0"/>
          <w:numId w:val="3"/>
        </w:numPr>
        <w:spacing w:after="40" w:before="40"/>
      </w:pPr>
      <w:r>
        <w:rPr>
          <w:rFonts w:ascii="Arial" w:cs="Arial" w:eastAsia="Arial" w:hAnsi="Arial"/>
          <w:sz w:val="22"/>
          <w:szCs w:val="22"/>
        </w:rPr>
        <w:t xml:space="preserve">These contributions are summed across all trees to produce a SHAP value per feature per class.</w:t>
      </w:r>
    </w:p>
    <w:p>
      <w:pPr>
        <w:pStyle w:val="ListParagraph"/>
        <w:numPr>
          <w:ilvl w:val="0"/>
          <w:numId w:val="3"/>
        </w:numPr>
        <w:spacing w:after="40" w:before="40"/>
      </w:pPr>
      <w:r>
        <w:rPr>
          <w:rFonts w:ascii="Arial" w:cs="Arial" w:eastAsia="Arial" w:hAnsi="Arial"/>
          <w:sz w:val="22"/>
          <w:szCs w:val="22"/>
        </w:rPr>
        <w:t xml:space="preserve">The result is a matrix of shape [n_examples, n_features, n_classes] — for each example, we know how much each feature pushed toward or away from each class.</w:t>
      </w:r>
    </w:p>
    <w:p>
      <w:pPr>
        <w:pStyle w:val="ListParagraph"/>
        <w:numPr>
          <w:ilvl w:val="0"/>
          <w:numId w:val="3"/>
        </w:numPr>
        <w:spacing w:after="40" w:before="40"/>
      </w:pPr>
      <w:r>
        <w:rPr>
          <w:rFonts w:ascii="Arial" w:cs="Arial" w:eastAsia="Arial" w:hAnsi="Arial"/>
          <w:sz w:val="22"/>
          <w:szCs w:val="22"/>
        </w:rPr>
        <w:t xml:space="preserve">For the predicted class, the SHAP values with the largest absolute magnitude are the most influential features for that prediction.</w:t>
      </w:r>
    </w:p>
    <w:p>
      <w:pPr>
        <w:pStyle w:val="ListParagraph"/>
        <w:numPr>
          <w:ilvl w:val="0"/>
          <w:numId w:val="3"/>
        </w:numPr>
        <w:spacing w:after="40" w:before="40"/>
      </w:pPr>
      <w:r>
        <w:rPr>
          <w:rFonts w:ascii="Arial" w:cs="Arial" w:eastAsia="Arial" w:hAnsi="Arial"/>
          <w:sz w:val="22"/>
          <w:szCs w:val="22"/>
        </w:rPr>
        <w:t xml:space="preserve">The top two are selected and mapped to plain-language explanation strings.</w:t>
      </w:r>
    </w:p>
    <w:p>
      <w:pPr>
        <w:spacing w:after="0" w:before="160"/>
      </w:pPr>
      <w:r>
        <w:t xml:space="preserve"/>
      </w:r>
    </w:p>
    <w:p>
      <w:pPr>
        <w:pStyle w:val="Heading2"/>
        <w:spacing w:after="120" w:before="300"/>
      </w:pPr>
      <w:r>
        <w:rPr>
          <w:rFonts w:ascii="Arial" w:cs="Arial" w:eastAsia="Arial" w:hAnsi="Arial"/>
          <w:b/>
          <w:bCs/>
          <w:color w:val="2E75B6"/>
          <w:sz w:val="26"/>
          <w:szCs w:val="26"/>
        </w:rPr>
        <w:t xml:space="preserve">6.3  SHAP vs Basic Feature Importance</w:t>
      </w:r>
    </w:p>
    <w:p>
      <w:pPr>
        <w:spacing w:after="80" w:before="60"/>
      </w:pPr>
      <w:r>
        <w:rPr>
          <w:rFonts w:ascii="Arial" w:cs="Arial" w:eastAsia="Arial" w:hAnsi="Arial"/>
          <w:color w:val="000000"/>
          <w:sz w:val="22"/>
          <w:szCs w:val="22"/>
        </w:rPr>
        <w:t xml:space="preserve">LightGBM also provides a basic feature importance score (feature_importances_) which measures how often each feature is used in splits across all trees. This is a global measure — it tells you which features matter most across all predictions on average. SHAP is fundamentally different: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Basic Feature Importance</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SHAP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Granularity</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Global — one score per feature for the whole model</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Local — one score per feature per individual prediction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Direction</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 direction — just importance magnitude</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Directional — shows whether feature pushed toward or away from class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Consistency</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 be misleading on correlated features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Mathematically consistent and fair by game theory proof</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Use in UI</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suitable for per-prediction explanations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Directly used to generate per-prediction explanation strings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EU AI Act fit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Does not satisfy Art. 50 per-prediction requirement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Satisfies Art. 50 — per-prediction and interpretable</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6.4  SHAP Waterfall Plot</w:t>
      </w:r>
    </w:p>
    <w:p>
      <w:pPr>
        <w:spacing w:after="80" w:before="60"/>
      </w:pPr>
      <w:r>
        <w:rPr>
          <w:rFonts w:ascii="Arial" w:cs="Arial" w:eastAsia="Arial" w:hAnsi="Arial"/>
          <w:color w:val="000000"/>
          <w:sz w:val="22"/>
          <w:szCs w:val="22"/>
        </w:rPr>
        <w:t xml:space="preserve">The SHAP waterfall plot is the most informative visualisation for a single prediction. It shows:</w:t>
      </w:r>
    </w:p>
    <w:p>
      <w:pPr>
        <w:pStyle w:val="ListParagraph"/>
        <w:numPr>
          <w:ilvl w:val="0"/>
          <w:numId w:val="2"/>
        </w:numPr>
        <w:spacing w:after="40" w:before="40"/>
      </w:pPr>
      <w:r>
        <w:rPr>
          <w:rFonts w:ascii="Arial" w:cs="Arial" w:eastAsia="Arial" w:hAnsi="Arial"/>
          <w:sz w:val="22"/>
          <w:szCs w:val="22"/>
        </w:rPr>
        <w:t xml:space="preserve">The baseline value — what the model would predict with no information (the average prediction across the training set)</w:t>
      </w:r>
    </w:p>
    <w:p>
      <w:pPr>
        <w:pStyle w:val="ListParagraph"/>
        <w:numPr>
          <w:ilvl w:val="0"/>
          <w:numId w:val="2"/>
        </w:numPr>
        <w:spacing w:after="40" w:before="40"/>
      </w:pPr>
      <w:r>
        <w:rPr>
          <w:rFonts w:ascii="Arial" w:cs="Arial" w:eastAsia="Arial" w:hAnsi="Arial"/>
          <w:sz w:val="22"/>
          <w:szCs w:val="22"/>
        </w:rPr>
        <w:t xml:space="preserve">Each feature's contribution as a bar — red bars push the prediction higher (toward the predicted class), blue bars push it lower</w:t>
      </w:r>
    </w:p>
    <w:p>
      <w:pPr>
        <w:pStyle w:val="ListParagraph"/>
        <w:numPr>
          <w:ilvl w:val="0"/>
          <w:numId w:val="2"/>
        </w:numPr>
        <w:spacing w:after="40" w:before="40"/>
      </w:pPr>
      <w:r>
        <w:rPr>
          <w:rFonts w:ascii="Arial" w:cs="Arial" w:eastAsia="Arial" w:hAnsi="Arial"/>
          <w:sz w:val="22"/>
          <w:szCs w:val="22"/>
        </w:rPr>
        <w:t xml:space="preserve">The final predicted value — the sum of the baseline plus all feature contributions</w:t>
      </w:r>
    </w:p>
    <w:p>
      <w:pPr>
        <w:spacing w:after="0" w:before="80"/>
      </w:pPr>
      <w:r>
        <w:t xml:space="preserve"/>
      </w:r>
    </w:p>
    <w:p>
      <w:pPr>
        <w:spacing w:after="80" w:before="60"/>
      </w:pPr>
      <w:r>
        <w:rPr>
          <w:rFonts w:ascii="Arial" w:cs="Arial" w:eastAsia="Arial" w:hAnsi="Arial"/>
          <w:color w:val="000000"/>
          <w:sz w:val="22"/>
          <w:szCs w:val="22"/>
        </w:rPr>
        <w:t xml:space="preserve">This plot can be generated for any prediction at any time and is used for debugging, for model validation, and as evidence for the transparency requirements of the project.</w:t>
      </w:r>
    </w:p>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7. Production Prediction Pipeline</w:t>
      </w:r>
    </w:p>
    <w:p>
      <w:pPr>
        <w:spacing w:after="80" w:before="60"/>
      </w:pPr>
      <w:r>
        <w:rPr>
          <w:rFonts w:ascii="Arial" w:cs="Arial" w:eastAsia="Arial" w:hAnsi="Arial"/>
          <w:color w:val="000000"/>
          <w:sz w:val="22"/>
          <w:szCs w:val="22"/>
        </w:rPr>
        <w:t xml:space="preserve">In production the model runs inside a scheduled Python job that executes every 15 minutes. The following describes the complete pipeline from data to database: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560"/>
        <w:gridCol w:w="28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Responsible Component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Scraper fetches live event data for each city zone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Backend scraper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event_count, event_category per zone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PSV match status is checked from cached daily scrape</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Backend cache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psv_home_match flag per zone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Current weather is fetched from Open-Meteo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Backend API call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temperature_c, precipitation_mm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Hour, day_of_week, public_holiday are computed</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Backend logic</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 context features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8-feature vector is assembled per zone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Feature engineering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DataFrame row per zone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model.predict() and model.predict_proba() are called</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LightGBM model</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label + probability array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Confidence = max(predict_proba) is computed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Post-processing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Confidence float 0.0-1.0</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SHAP TreeExplainer computes SHAP values for this prediction</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SHAP explainer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SHAP value array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Top 2 SHAP features are mapped to explanation string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Explanation generator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Plain-language string</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Result is written to predictions table in PostgreSQL</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Backend DB write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Persisted prediction record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REST API serves latest prediction per zone to frontend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Express API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JSON response to React app</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8. Training Strategy</w:t>
      </w:r>
    </w:p>
    <w:p>
      <w:pPr>
        <w:pStyle w:val="Heading2"/>
        <w:spacing w:after="120" w:before="300"/>
      </w:pPr>
      <w:r>
        <w:rPr>
          <w:rFonts w:ascii="Arial" w:cs="Arial" w:eastAsia="Arial" w:hAnsi="Arial"/>
          <w:b/>
          <w:bCs/>
          <w:color w:val="2E75B6"/>
          <w:sz w:val="26"/>
          <w:szCs w:val="26"/>
        </w:rPr>
        <w:t xml:space="preserve">8.1  Dataset</w:t>
      </w:r>
    </w:p>
    <w:p>
      <w:pPr>
        <w:spacing w:after="80" w:before="60"/>
      </w:pPr>
      <w:r>
        <w:rPr>
          <w:rFonts w:ascii="Arial" w:cs="Arial" w:eastAsia="Arial" w:hAnsi="Arial"/>
          <w:color w:val="000000"/>
          <w:sz w:val="22"/>
          <w:szCs w:val="22"/>
        </w:rPr>
        <w:t xml:space="preserve">The model is currently trained on a synthetic dataset of 200 examples generated programmatically to reflect realistic Eindhoven city patterns. This is a placeholder for real labelled data which will be collected during Phase 3 via the user feedback mechanism and manual annotation sessions. The training pipeline is designed to accept new data without structural changes — updating the model requires only rerunning the training notebook and replacing the .pkl file in production.</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8.2  Train / Test Split</w:t>
      </w:r>
    </w:p>
    <w:p>
      <w:pPr>
        <w:spacing w:after="80" w:before="60"/>
      </w:pPr>
      <w:r>
        <w:rPr>
          <w:rFonts w:ascii="Arial" w:cs="Arial" w:eastAsia="Arial" w:hAnsi="Arial"/>
          <w:color w:val="000000"/>
          <w:sz w:val="22"/>
          <w:szCs w:val="22"/>
        </w:rPr>
        <w:t xml:space="preserve">The dataset is split 80/20 into training and test sets using stratified sampling, ensuring all five mood classes appear in both sets in proportion to their overall frequency. With 200 examples this gives 160 training and 40 test examples.</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8.3  Cross-Validation</w:t>
      </w:r>
    </w:p>
    <w:p>
      <w:pPr>
        <w:spacing w:after="80" w:before="60"/>
      </w:pPr>
      <w:r>
        <w:rPr>
          <w:rFonts w:ascii="Arial" w:cs="Arial" w:eastAsia="Arial" w:hAnsi="Arial"/>
          <w:color w:val="000000"/>
          <w:sz w:val="22"/>
          <w:szCs w:val="22"/>
        </w:rPr>
        <w:t xml:space="preserve">A 5-fold stratified cross-validation is used alongside the single train/test split. Cross-validation is more reliable than a single split on small datasets because it evaluates the model on five different held-out subsets and averages the results, reducing the variance from any particular data split. The primary evaluation metric is weighted F1-score, which accounts for class imbalance by weighting each class by its support in the test set.</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8.4  Class Imbalance Handling</w:t>
      </w:r>
    </w:p>
    <w:p>
      <w:pPr>
        <w:spacing w:after="80" w:before="60"/>
      </w:pPr>
      <w:r>
        <w:rPr>
          <w:rFonts w:ascii="Arial" w:cs="Arial" w:eastAsia="Arial" w:hAnsi="Arial"/>
          <w:color w:val="000000"/>
          <w:sz w:val="22"/>
          <w:szCs w:val="22"/>
        </w:rPr>
        <w:t xml:space="preserve">The mood label distribution is not perfectly balanced — some moods are inherently more common in Eindhoven than others (Calm and Relaxed occur more frequently than Intense). Two mechanisms address this:</w:t>
      </w:r>
    </w:p>
    <w:p>
      <w:pPr>
        <w:pStyle w:val="ListParagraph"/>
        <w:numPr>
          <w:ilvl w:val="0"/>
          <w:numId w:val="2"/>
        </w:numPr>
        <w:spacing w:after="40" w:before="40"/>
      </w:pPr>
      <w:r>
        <w:rPr>
          <w:rFonts w:ascii="Arial" w:cs="Arial" w:eastAsia="Arial" w:hAnsi="Arial"/>
          <w:sz w:val="22"/>
          <w:szCs w:val="22"/>
        </w:rPr>
        <w:t xml:space="preserve">class_weight='balanced' in the LightGBM configuration — automatically adjusts the loss function to weight underrepresented classes more heavily during training.</w:t>
      </w:r>
    </w:p>
    <w:p>
      <w:pPr>
        <w:pStyle w:val="ListParagraph"/>
        <w:numPr>
          <w:ilvl w:val="0"/>
          <w:numId w:val="2"/>
        </w:numPr>
        <w:spacing w:after="40" w:before="40"/>
      </w:pPr>
      <w:r>
        <w:rPr>
          <w:rFonts w:ascii="Arial" w:cs="Arial" w:eastAsia="Arial" w:hAnsi="Arial"/>
          <w:sz w:val="22"/>
          <w:szCs w:val="22"/>
        </w:rPr>
        <w:t xml:space="preserve">Stratified sampling in the train/test split — ensures all classes are represented proportionally in both sets.</w:t>
      </w:r>
    </w:p>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9.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We Use 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Accuracy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Fraction of predictions that are correct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Quick overall measure; can be misleading with class imbalance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Weighted F1</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Harmonic mean of precision and recall, weighted by class support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Primary metric — handles imbalance; balances false positives and false negatives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Macro F1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F1 averaged equally across all classes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Reveals if the model struggles on rare classes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Precision</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Of all times we predicted class X, how many were correct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Measures false positive rate per class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Recall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Of all actual class X examples, how many did we catch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Measures false negative rate per class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CV mean F1</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Average weighted F1 across 5 cross-validation folds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Most reliable single number — primary reporting metric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CV std dev</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deviation of F1 across 5 folds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Measures stability — high std means results vary by split</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10. Model Versioning &amp; Storage</w:t>
      </w:r>
    </w:p>
    <w:p>
      <w:pPr>
        <w:spacing w:after="80" w:before="60"/>
      </w:pPr>
      <w:r>
        <w:rPr>
          <w:rFonts w:ascii="Arial" w:cs="Arial" w:eastAsia="Arial" w:hAnsi="Arial"/>
          <w:color w:val="000000"/>
          <w:sz w:val="22"/>
          <w:szCs w:val="22"/>
        </w:rPr>
        <w:t xml:space="preserve">Every trained model is saved as a .pkl file using joblib. The file bundles three objects together:</w:t>
      </w:r>
    </w:p>
    <w:p>
      <w:pPr>
        <w:pStyle w:val="ListParagraph"/>
        <w:numPr>
          <w:ilvl w:val="0"/>
          <w:numId w:val="2"/>
        </w:numPr>
        <w:spacing w:after="40" w:before="40"/>
      </w:pPr>
      <w:r>
        <w:rPr>
          <w:rFonts w:ascii="Arial" w:cs="Arial" w:eastAsia="Arial" w:hAnsi="Arial"/>
          <w:sz w:val="22"/>
          <w:szCs w:val="22"/>
        </w:rPr>
        <w:t xml:space="preserve">The trained LightGBM model object</w:t>
      </w:r>
    </w:p>
    <w:p>
      <w:pPr>
        <w:pStyle w:val="ListParagraph"/>
        <w:numPr>
          <w:ilvl w:val="0"/>
          <w:numId w:val="2"/>
        </w:numPr>
        <w:spacing w:after="40" w:before="40"/>
      </w:pPr>
      <w:r>
        <w:rPr>
          <w:rFonts w:ascii="Arial" w:cs="Arial" w:eastAsia="Arial" w:hAnsi="Arial"/>
          <w:sz w:val="22"/>
          <w:szCs w:val="22"/>
        </w:rPr>
        <w:t xml:space="preserve">The LabelEncoder that maps integer class indices back to mood label strings</w:t>
      </w:r>
    </w:p>
    <w:p>
      <w:pPr>
        <w:pStyle w:val="ListParagraph"/>
        <w:numPr>
          <w:ilvl w:val="0"/>
          <w:numId w:val="2"/>
        </w:numPr>
        <w:spacing w:after="40" w:before="40"/>
      </w:pPr>
      <w:r>
        <w:rPr>
          <w:rFonts w:ascii="Arial" w:cs="Arial" w:eastAsia="Arial" w:hAnsi="Arial"/>
          <w:sz w:val="22"/>
          <w:szCs w:val="22"/>
        </w:rPr>
        <w:t xml:space="preserve">The FEATURES list — the ordered list of feature names the model expects</w:t>
      </w:r>
    </w:p>
    <w:p>
      <w:pPr>
        <w:spacing w:after="0" w:before="80"/>
      </w:pPr>
      <w:r>
        <w:t xml:space="preserve"/>
      </w:r>
    </w:p>
    <w:p>
      <w:pPr>
        <w:spacing w:after="80" w:before="60"/>
      </w:pPr>
      <w:r>
        <w:rPr>
          <w:rFonts w:ascii="Arial" w:cs="Arial" w:eastAsia="Arial" w:hAnsi="Arial"/>
          <w:color w:val="000000"/>
          <w:sz w:val="22"/>
          <w:szCs w:val="22"/>
        </w:rPr>
        <w:t xml:space="preserve">The naming convention is mood_model_lgbm_v{version}_{YYYYMMDD}.pkl. The production backend loads the model once at startup and reuses it for all prediction cycles until a new model version is deployed.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mood_model_lgbm_v1_YYYYMMDD.pkl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 + encoder + feature list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Backend /models/ directory</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mood_training_data_v1.csv</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Training dataset used for this version</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Repository /data/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MoodRadar_LightGBM_Training.ipynb</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Training notebook — reproduces any version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Repository /notebooks/</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11.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Training data is synthetic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 generalises from rule-based patterns, not real Eindhoven ground truth</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Replace with real labelled data from Phase 3 user feedback</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Only 8 features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Cannot capture signals not in the feature set (e.g. special events not on scraped platforms)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Add Gemeente Eindhoven open data as additional source in Phase 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Non-commercial events invisible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Woensel-Noord zone defaults to Calm when informal activity is high</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Manual zone-specific overrides for known recurring events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PSV away matches ignored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Away matches do not affect the model even if local bars are busy</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Consider adding a lower-weight away-match feature in future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Seasonal drift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model trained in spring may underperform in November GLOW season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Retrain quarterly or when CV F1 drops below 0.70 in monitoring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Relaxed vs Energetic confusion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Both involve evening moderate activity — model may confuse them</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Add more Relaxed training examples with explicit low-density signals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real-time retraining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 is static between explicit retraining runs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Schedule monthly retraining once Phase 3 feedback data accumulates</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12. Future Improvements</w:t>
      </w:r>
    </w:p>
    <w:p>
      <w:pPr>
        <w:pStyle w:val="ListParagraph"/>
        <w:numPr>
          <w:ilvl w:val="0"/>
          <w:numId w:val="2"/>
        </w:numPr>
        <w:spacing w:after="40" w:before="40"/>
      </w:pPr>
      <w:r>
        <w:rPr>
          <w:rFonts w:ascii="Arial" w:cs="Arial" w:eastAsia="Arial" w:hAnsi="Arial"/>
          <w:sz w:val="22"/>
          <w:szCs w:val="22"/>
        </w:rPr>
        <w:t xml:space="preserve">Replace synthetic dataset with real Phase 3 labelled data — this is the single highest-impact improvement available.</w:t>
      </w:r>
    </w:p>
    <w:p>
      <w:pPr>
        <w:pStyle w:val="ListParagraph"/>
        <w:numPr>
          <w:ilvl w:val="0"/>
          <w:numId w:val="2"/>
        </w:numPr>
        <w:spacing w:after="40" w:before="40"/>
      </w:pPr>
      <w:r>
        <w:rPr>
          <w:rFonts w:ascii="Arial" w:cs="Arial" w:eastAsia="Arial" w:hAnsi="Arial"/>
          <w:sz w:val="22"/>
          <w:szCs w:val="22"/>
        </w:rPr>
        <w:t xml:space="preserve">Add confidence-based fallback: if confidence is below 0.50 for more than 3 consecutive cycles in a zone, flag for manual review rather than displaying a low-confidence label.</w:t>
      </w:r>
    </w:p>
    <w:p>
      <w:pPr>
        <w:pStyle w:val="ListParagraph"/>
        <w:numPr>
          <w:ilvl w:val="0"/>
          <w:numId w:val="2"/>
        </w:numPr>
        <w:spacing w:after="40" w:before="40"/>
      </w:pPr>
      <w:r>
        <w:rPr>
          <w:rFonts w:ascii="Arial" w:cs="Arial" w:eastAsia="Arial" w:hAnsi="Arial"/>
          <w:sz w:val="22"/>
          <w:szCs w:val="22"/>
        </w:rPr>
        <w:t xml:space="preserve">Explore adding POI density from OpenStreetMap as a static background feature — zones with more bars and venues have a naturally higher mood ceiling.</w:t>
      </w:r>
    </w:p>
    <w:p>
      <w:pPr>
        <w:pStyle w:val="ListParagraph"/>
        <w:numPr>
          <w:ilvl w:val="0"/>
          <w:numId w:val="2"/>
        </w:numPr>
        <w:spacing w:after="40" w:before="40"/>
      </w:pPr>
      <w:r>
        <w:rPr>
          <w:rFonts w:ascii="Arial" w:cs="Arial" w:eastAsia="Arial" w:hAnsi="Arial"/>
          <w:sz w:val="22"/>
          <w:szCs w:val="22"/>
        </w:rPr>
        <w:t xml:space="preserve">Evaluate one-hot encoding for event_category_encoded once the dataset is larger and category co-occurrence can be measured.</w:t>
      </w:r>
    </w:p>
    <w:p>
      <w:pPr>
        <w:pStyle w:val="ListParagraph"/>
        <w:numPr>
          <w:ilvl w:val="0"/>
          <w:numId w:val="2"/>
        </w:numPr>
        <w:spacing w:after="40" w:before="40"/>
      </w:pPr>
      <w:r>
        <w:rPr>
          <w:rFonts w:ascii="Arial" w:cs="Arial" w:eastAsia="Arial" w:hAnsi="Arial"/>
          <w:sz w:val="22"/>
          <w:szCs w:val="22"/>
        </w:rPr>
        <w:t xml:space="preserve">Implement automated weekly monitoring: log CV F1 on the accumulated feedback data weekly; trigger a retraining alert if it drops below 0.70.</w:t>
      </w:r>
    </w:p>
    <w:p>
      <w:pPr>
        <w:pStyle w:val="ListParagraph"/>
        <w:numPr>
          <w:ilvl w:val="0"/>
          <w:numId w:val="2"/>
        </w:numPr>
        <w:spacing w:after="40" w:before="40"/>
      </w:pPr>
      <w:r>
        <w:rPr>
          <w:rFonts w:ascii="Arial" w:cs="Arial" w:eastAsia="Arial" w:hAnsi="Arial"/>
          <w:sz w:val="22"/>
          <w:szCs w:val="22"/>
        </w:rPr>
        <w:t xml:space="preserve">Consider a zone-specific model in Phase 4 if Woensel-Noord continues to underperform — a separate model trained only on residential zone data may outperform the global model for that zone.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95959"/>
        <w:sz w:val="18"/>
        <w:szCs w:val="18"/>
      </w:rPr>
      <w:t xml:space="preserve">Eindhoven Mood Radar — AI Model Documentation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2026-06-15T08:07:01.203Z</dcterms:created>
  <dcterms:modified xsi:type="dcterms:W3CDTF">2026-06-15T08:07:01.215Z</dcterms:modified>
</cp:coreProperties>
</file>

<file path=docProps/custom.xml><?xml version="1.0" encoding="utf-8"?>
<Properties xmlns="http://schemas.openxmlformats.org/officeDocument/2006/custom-properties" xmlns:vt="http://schemas.openxmlformats.org/officeDocument/2006/docPropsVTypes"/>
</file>