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7F17" w:rsidRPr="0092076D" w:rsidRDefault="00C801F1" w:rsidP="0092076D">
      <w:pPr>
        <w:ind w:firstLine="0"/>
        <w:jc w:val="center"/>
        <w:rPr>
          <w:b/>
        </w:rPr>
      </w:pPr>
      <w:r>
        <w:rPr>
          <w:b/>
        </w:rPr>
        <w:t xml:space="preserve">Практическая работа: </w:t>
      </w:r>
      <w:r w:rsidR="0092076D">
        <w:rPr>
          <w:b/>
        </w:rPr>
        <w:t xml:space="preserve">Анализ ключевых стандартов в области </w:t>
      </w:r>
      <w:r w:rsidR="0092076D">
        <w:rPr>
          <w:b/>
          <w:lang w:val="en-US"/>
        </w:rPr>
        <w:t>IT</w:t>
      </w:r>
    </w:p>
    <w:p w:rsidR="0092076D" w:rsidRDefault="0092076D" w:rsidP="0092076D">
      <w:r>
        <w:rPr>
          <w:b/>
        </w:rPr>
        <w:t xml:space="preserve">Цель работы: </w:t>
      </w:r>
      <w:r w:rsidRPr="0092076D">
        <w:t>сформировать навыки поиска, интерпретации и сравнительного анализа ключевых IT‑стандартов; научиться определять область применения стандартов, их целевую аудиторию и практическую ценность для разработки и эксплуатации ПО.</w:t>
      </w:r>
    </w:p>
    <w:p w:rsidR="0092076D" w:rsidRDefault="0092076D" w:rsidP="0092076D">
      <w:r>
        <w:rPr>
          <w:b/>
        </w:rPr>
        <w:t>Время выполнения</w:t>
      </w:r>
      <w:r w:rsidRPr="00C9117A">
        <w:rPr>
          <w:b/>
        </w:rPr>
        <w:t xml:space="preserve">: </w:t>
      </w:r>
      <w:r>
        <w:t>2 академических часа (90 минут).</w:t>
      </w:r>
    </w:p>
    <w:p w:rsidR="0092076D" w:rsidRDefault="0092076D" w:rsidP="0092076D"/>
    <w:p w:rsidR="0092076D" w:rsidRDefault="0092076D" w:rsidP="0092076D">
      <w:pPr>
        <w:rPr>
          <w:b/>
        </w:rPr>
      </w:pPr>
      <w:r>
        <w:rPr>
          <w:b/>
        </w:rPr>
        <w:t>Исходные данные.</w:t>
      </w:r>
    </w:p>
    <w:p w:rsidR="0092076D" w:rsidRPr="0092076D" w:rsidRDefault="0092076D" w:rsidP="0092076D">
      <w:pPr>
        <w:rPr>
          <w:lang w:eastAsia="ru-RU"/>
        </w:rPr>
      </w:pPr>
      <w:r w:rsidRPr="0092076D">
        <w:rPr>
          <w:lang w:eastAsia="ru-RU"/>
        </w:rPr>
        <w:t xml:space="preserve">Доступ к официальным сайтам организаций по стандартизации (ISO, IEC, </w:t>
      </w:r>
      <w:proofErr w:type="spellStart"/>
      <w:r w:rsidRPr="0092076D">
        <w:rPr>
          <w:lang w:eastAsia="ru-RU"/>
        </w:rPr>
        <w:t>Росстандарт</w:t>
      </w:r>
      <w:proofErr w:type="spellEnd"/>
      <w:r w:rsidRPr="0092076D">
        <w:rPr>
          <w:lang w:eastAsia="ru-RU"/>
        </w:rPr>
        <w:t xml:space="preserve"> и др.) либо к легальным базам стандартов. </w:t>
      </w:r>
    </w:p>
    <w:p w:rsidR="0092076D" w:rsidRDefault="0092076D" w:rsidP="0092076D">
      <w:pPr>
        <w:rPr>
          <w:lang w:eastAsia="ru-RU"/>
        </w:rPr>
      </w:pPr>
      <w:r w:rsidRPr="0092076D">
        <w:rPr>
          <w:lang w:eastAsia="ru-RU"/>
        </w:rPr>
        <w:t xml:space="preserve">Справочные материалы: каталоги ГОСТ, описания ITIL, IEEE </w:t>
      </w:r>
      <w:proofErr w:type="spellStart"/>
      <w:r w:rsidRPr="0092076D">
        <w:rPr>
          <w:lang w:eastAsia="ru-RU"/>
        </w:rPr>
        <w:t>Standards</w:t>
      </w:r>
      <w:proofErr w:type="spellEnd"/>
      <w:r w:rsidRPr="0092076D">
        <w:rPr>
          <w:lang w:eastAsia="ru-RU"/>
        </w:rPr>
        <w:t xml:space="preserve">, документы серии ISO/IEC. </w:t>
      </w:r>
    </w:p>
    <w:p w:rsidR="0092076D" w:rsidRDefault="0092076D" w:rsidP="0092076D">
      <w:pPr>
        <w:rPr>
          <w:lang w:eastAsia="ru-RU"/>
        </w:rPr>
      </w:pPr>
    </w:p>
    <w:p w:rsidR="0092076D" w:rsidRDefault="0092076D" w:rsidP="0092076D">
      <w:pPr>
        <w:rPr>
          <w:b/>
          <w:lang w:eastAsia="ru-RU"/>
        </w:rPr>
      </w:pPr>
      <w:r>
        <w:rPr>
          <w:b/>
          <w:lang w:eastAsia="ru-RU"/>
        </w:rPr>
        <w:t>Задание.</w:t>
      </w:r>
    </w:p>
    <w:p w:rsidR="0092076D" w:rsidRDefault="0092076D" w:rsidP="0092076D">
      <w:r>
        <w:rPr>
          <w:bCs/>
          <w:lang w:eastAsia="ru-RU"/>
        </w:rPr>
        <w:t>Выбрать 3 ключевых стандарта</w:t>
      </w:r>
      <w:r w:rsidRPr="0092076D">
        <w:rPr>
          <w:lang w:eastAsia="ru-RU"/>
        </w:rPr>
        <w:t xml:space="preserve"> в области IT из разных категорий (например, один стандарт по управлению ИТ</w:t>
      </w:r>
      <w:r w:rsidRPr="0092076D">
        <w:rPr>
          <w:lang w:eastAsia="ru-RU"/>
        </w:rPr>
        <w:noBreakHyphen/>
        <w:t>услугами, один по качеству и надёжности ПО, один</w:t>
      </w:r>
      <w:r>
        <w:rPr>
          <w:lang w:eastAsia="ru-RU"/>
        </w:rPr>
        <w:t xml:space="preserve"> по информационной безопасности и т. п.</w:t>
      </w:r>
      <w:r w:rsidRPr="0092076D">
        <w:rPr>
          <w:lang w:eastAsia="ru-RU"/>
        </w:rPr>
        <w:t xml:space="preserve">). В качестве источников использовать официальные базы стандартов (ISO, IEC, ГОСТ, IEEE, ITIL и т. п.). </w:t>
      </w:r>
      <w:r>
        <w:t>Результаты анализа оформите в виде отчета (</w:t>
      </w:r>
      <w:r>
        <w:rPr>
          <w:rStyle w:val="a4"/>
        </w:rPr>
        <w:t xml:space="preserve">MS </w:t>
      </w:r>
      <w:proofErr w:type="spellStart"/>
      <w:r>
        <w:rPr>
          <w:rStyle w:val="a4"/>
        </w:rPr>
        <w:t>Word</w:t>
      </w:r>
      <w:proofErr w:type="spellEnd"/>
      <w:r>
        <w:t xml:space="preserve"> или </w:t>
      </w:r>
      <w:r>
        <w:rPr>
          <w:rStyle w:val="a4"/>
        </w:rPr>
        <w:t>.</w:t>
      </w:r>
      <w:proofErr w:type="spellStart"/>
      <w:proofErr w:type="gramStart"/>
      <w:r>
        <w:rPr>
          <w:rStyle w:val="a4"/>
        </w:rPr>
        <w:t>pdf</w:t>
      </w:r>
      <w:proofErr w:type="spellEnd"/>
      <w:r>
        <w:t xml:space="preserve"> )</w:t>
      </w:r>
      <w:proofErr w:type="gramEnd"/>
      <w:r>
        <w:t>.</w:t>
      </w:r>
    </w:p>
    <w:p w:rsidR="0092076D" w:rsidRDefault="0092076D" w:rsidP="0092076D">
      <w:pPr>
        <w:rPr>
          <w:lang w:eastAsia="ru-RU"/>
        </w:rPr>
      </w:pPr>
    </w:p>
    <w:p w:rsidR="0092076D" w:rsidRDefault="0092076D" w:rsidP="0092076D">
      <w:pPr>
        <w:rPr>
          <w:b/>
        </w:rPr>
      </w:pPr>
      <w:r w:rsidRPr="0092076D">
        <w:rPr>
          <w:b/>
          <w:lang w:eastAsia="ru-RU"/>
        </w:rPr>
        <w:t>Часть 1</w:t>
      </w:r>
      <w:r w:rsidR="00C801F1">
        <w:rPr>
          <w:b/>
        </w:rPr>
        <w:t>.</w:t>
      </w:r>
      <w:r w:rsidR="007B48E4">
        <w:rPr>
          <w:b/>
        </w:rPr>
        <w:t xml:space="preserve"> Описание стандарта.</w:t>
      </w:r>
    </w:p>
    <w:p w:rsidR="00C801F1" w:rsidRPr="0092076D" w:rsidRDefault="00C801F1" w:rsidP="00C801F1">
      <w:pPr>
        <w:rPr>
          <w:lang w:eastAsia="ru-RU"/>
        </w:rPr>
      </w:pPr>
      <w:r>
        <w:rPr>
          <w:lang w:eastAsia="ru-RU"/>
        </w:rPr>
        <w:t xml:space="preserve">Заполнить таблицу </w:t>
      </w:r>
      <w:r w:rsidR="007B48E4">
        <w:rPr>
          <w:lang w:eastAsia="ru-RU"/>
        </w:rPr>
        <w:t>соответствующими</w:t>
      </w:r>
      <w:r>
        <w:rPr>
          <w:lang w:eastAsia="ru-RU"/>
        </w:rPr>
        <w:t xml:space="preserve"> данными </w:t>
      </w:r>
      <w:r w:rsidR="007B48E4">
        <w:rPr>
          <w:lang w:eastAsia="ru-RU"/>
        </w:rPr>
        <w:t xml:space="preserve">по каждому стандарту. </w:t>
      </w:r>
    </w:p>
    <w:tbl>
      <w:tblPr>
        <w:tblStyle w:val="a5"/>
        <w:tblW w:w="0" w:type="auto"/>
        <w:jc w:val="right"/>
        <w:tblLook w:val="04A0" w:firstRow="1" w:lastRow="0" w:firstColumn="1" w:lastColumn="0" w:noHBand="0" w:noVBand="1"/>
      </w:tblPr>
      <w:tblGrid>
        <w:gridCol w:w="2548"/>
        <w:gridCol w:w="2548"/>
        <w:gridCol w:w="2549"/>
        <w:gridCol w:w="2549"/>
      </w:tblGrid>
      <w:tr w:rsidR="00C801F1" w:rsidTr="00C801F1">
        <w:trPr>
          <w:jc w:val="right"/>
        </w:trPr>
        <w:tc>
          <w:tcPr>
            <w:tcW w:w="2548" w:type="dxa"/>
          </w:tcPr>
          <w:p w:rsidR="00C801F1" w:rsidRPr="00C801F1" w:rsidRDefault="00C801F1" w:rsidP="00C801F1">
            <w:pPr>
              <w:spacing w:line="240" w:lineRule="auto"/>
              <w:ind w:firstLine="0"/>
              <w:jc w:val="center"/>
              <w:rPr>
                <w:b/>
              </w:rPr>
            </w:pPr>
            <w:r w:rsidRPr="00C801F1">
              <w:rPr>
                <w:b/>
              </w:rPr>
              <w:t>Наименование и обозначение</w:t>
            </w:r>
          </w:p>
        </w:tc>
        <w:tc>
          <w:tcPr>
            <w:tcW w:w="2548" w:type="dxa"/>
          </w:tcPr>
          <w:p w:rsidR="00C801F1" w:rsidRPr="00C801F1" w:rsidRDefault="00C801F1" w:rsidP="00C801F1">
            <w:pPr>
              <w:spacing w:line="240" w:lineRule="auto"/>
              <w:ind w:firstLine="0"/>
              <w:jc w:val="center"/>
              <w:rPr>
                <w:b/>
              </w:rPr>
            </w:pPr>
            <w:r w:rsidRPr="00C801F1">
              <w:rPr>
                <w:b/>
              </w:rPr>
              <w:t>Разработчик и год редакции</w:t>
            </w:r>
          </w:p>
        </w:tc>
        <w:tc>
          <w:tcPr>
            <w:tcW w:w="2549" w:type="dxa"/>
          </w:tcPr>
          <w:p w:rsidR="00C801F1" w:rsidRPr="00C801F1" w:rsidRDefault="00C801F1" w:rsidP="00C801F1">
            <w:pPr>
              <w:spacing w:line="240" w:lineRule="auto"/>
              <w:ind w:firstLine="0"/>
              <w:jc w:val="center"/>
              <w:rPr>
                <w:b/>
              </w:rPr>
            </w:pPr>
            <w:r w:rsidRPr="00C801F1">
              <w:rPr>
                <w:b/>
              </w:rPr>
              <w:t>Область применения</w:t>
            </w:r>
          </w:p>
        </w:tc>
        <w:tc>
          <w:tcPr>
            <w:tcW w:w="2549" w:type="dxa"/>
          </w:tcPr>
          <w:p w:rsidR="00C801F1" w:rsidRPr="00C801F1" w:rsidRDefault="00C801F1" w:rsidP="00C801F1">
            <w:pPr>
              <w:spacing w:line="240" w:lineRule="auto"/>
              <w:ind w:firstLine="0"/>
              <w:jc w:val="center"/>
              <w:rPr>
                <w:b/>
              </w:rPr>
            </w:pPr>
            <w:r w:rsidRPr="00C801F1">
              <w:rPr>
                <w:b/>
              </w:rPr>
              <w:t>Основные требования</w:t>
            </w:r>
          </w:p>
        </w:tc>
      </w:tr>
      <w:tr w:rsidR="00C801F1" w:rsidTr="00C801F1">
        <w:trPr>
          <w:trHeight w:val="567"/>
          <w:jc w:val="right"/>
        </w:trPr>
        <w:tc>
          <w:tcPr>
            <w:tcW w:w="2548" w:type="dxa"/>
          </w:tcPr>
          <w:p w:rsidR="00C801F1" w:rsidRDefault="00C801F1" w:rsidP="00C801F1">
            <w:pPr>
              <w:spacing w:line="240" w:lineRule="auto"/>
              <w:ind w:firstLine="0"/>
              <w:jc w:val="left"/>
            </w:pPr>
          </w:p>
        </w:tc>
        <w:tc>
          <w:tcPr>
            <w:tcW w:w="2548" w:type="dxa"/>
          </w:tcPr>
          <w:p w:rsidR="00C801F1" w:rsidRDefault="00C801F1" w:rsidP="00C801F1">
            <w:pPr>
              <w:spacing w:line="240" w:lineRule="auto"/>
              <w:ind w:firstLine="0"/>
              <w:jc w:val="left"/>
            </w:pPr>
          </w:p>
        </w:tc>
        <w:tc>
          <w:tcPr>
            <w:tcW w:w="2549" w:type="dxa"/>
          </w:tcPr>
          <w:p w:rsidR="00C801F1" w:rsidRDefault="00C801F1" w:rsidP="00C801F1">
            <w:pPr>
              <w:spacing w:line="240" w:lineRule="auto"/>
              <w:ind w:firstLine="0"/>
              <w:jc w:val="left"/>
            </w:pPr>
          </w:p>
        </w:tc>
        <w:tc>
          <w:tcPr>
            <w:tcW w:w="2549" w:type="dxa"/>
          </w:tcPr>
          <w:p w:rsidR="00C801F1" w:rsidRDefault="00C801F1" w:rsidP="00C801F1">
            <w:pPr>
              <w:spacing w:line="240" w:lineRule="auto"/>
              <w:ind w:firstLine="0"/>
              <w:jc w:val="left"/>
            </w:pPr>
          </w:p>
        </w:tc>
      </w:tr>
      <w:tr w:rsidR="00C801F1" w:rsidTr="00C801F1">
        <w:trPr>
          <w:trHeight w:val="567"/>
          <w:jc w:val="right"/>
        </w:trPr>
        <w:tc>
          <w:tcPr>
            <w:tcW w:w="2548" w:type="dxa"/>
          </w:tcPr>
          <w:p w:rsidR="00C801F1" w:rsidRDefault="00C801F1" w:rsidP="00C801F1">
            <w:pPr>
              <w:spacing w:line="240" w:lineRule="auto"/>
              <w:ind w:firstLine="0"/>
              <w:jc w:val="left"/>
            </w:pPr>
          </w:p>
        </w:tc>
        <w:tc>
          <w:tcPr>
            <w:tcW w:w="2548" w:type="dxa"/>
          </w:tcPr>
          <w:p w:rsidR="00C801F1" w:rsidRDefault="00C801F1" w:rsidP="00C801F1">
            <w:pPr>
              <w:spacing w:line="240" w:lineRule="auto"/>
              <w:ind w:firstLine="0"/>
              <w:jc w:val="left"/>
            </w:pPr>
          </w:p>
        </w:tc>
        <w:tc>
          <w:tcPr>
            <w:tcW w:w="2549" w:type="dxa"/>
          </w:tcPr>
          <w:p w:rsidR="00C801F1" w:rsidRDefault="00C801F1" w:rsidP="00C801F1">
            <w:pPr>
              <w:spacing w:line="240" w:lineRule="auto"/>
              <w:ind w:firstLine="0"/>
              <w:jc w:val="left"/>
            </w:pPr>
          </w:p>
        </w:tc>
        <w:tc>
          <w:tcPr>
            <w:tcW w:w="2549" w:type="dxa"/>
          </w:tcPr>
          <w:p w:rsidR="00C801F1" w:rsidRDefault="00C801F1" w:rsidP="00C801F1">
            <w:pPr>
              <w:spacing w:line="240" w:lineRule="auto"/>
              <w:ind w:firstLine="0"/>
              <w:jc w:val="left"/>
            </w:pPr>
          </w:p>
        </w:tc>
      </w:tr>
      <w:tr w:rsidR="00C801F1" w:rsidTr="00C801F1">
        <w:trPr>
          <w:trHeight w:val="567"/>
          <w:jc w:val="right"/>
        </w:trPr>
        <w:tc>
          <w:tcPr>
            <w:tcW w:w="2548" w:type="dxa"/>
          </w:tcPr>
          <w:p w:rsidR="00C801F1" w:rsidRDefault="00C801F1" w:rsidP="00C801F1">
            <w:pPr>
              <w:spacing w:line="240" w:lineRule="auto"/>
              <w:ind w:firstLine="0"/>
              <w:jc w:val="left"/>
            </w:pPr>
          </w:p>
        </w:tc>
        <w:tc>
          <w:tcPr>
            <w:tcW w:w="2548" w:type="dxa"/>
          </w:tcPr>
          <w:p w:rsidR="00C801F1" w:rsidRDefault="00C801F1" w:rsidP="00C801F1">
            <w:pPr>
              <w:spacing w:line="240" w:lineRule="auto"/>
              <w:ind w:firstLine="0"/>
              <w:jc w:val="left"/>
            </w:pPr>
          </w:p>
        </w:tc>
        <w:tc>
          <w:tcPr>
            <w:tcW w:w="2549" w:type="dxa"/>
          </w:tcPr>
          <w:p w:rsidR="00C801F1" w:rsidRDefault="00C801F1" w:rsidP="00C801F1">
            <w:pPr>
              <w:spacing w:line="240" w:lineRule="auto"/>
              <w:ind w:firstLine="0"/>
              <w:jc w:val="left"/>
            </w:pPr>
          </w:p>
        </w:tc>
        <w:tc>
          <w:tcPr>
            <w:tcW w:w="2549" w:type="dxa"/>
          </w:tcPr>
          <w:p w:rsidR="00C801F1" w:rsidRDefault="00C801F1" w:rsidP="00C801F1">
            <w:pPr>
              <w:spacing w:line="240" w:lineRule="auto"/>
              <w:ind w:firstLine="0"/>
              <w:jc w:val="left"/>
            </w:pPr>
          </w:p>
        </w:tc>
      </w:tr>
    </w:tbl>
    <w:p w:rsidR="0092076D" w:rsidRDefault="007B48E4">
      <w:r>
        <w:t xml:space="preserve"> </w:t>
      </w:r>
    </w:p>
    <w:p w:rsidR="007B48E4" w:rsidRDefault="007B48E4">
      <w:pPr>
        <w:rPr>
          <w:b/>
        </w:rPr>
      </w:pPr>
      <w:r w:rsidRPr="007B48E4">
        <w:rPr>
          <w:b/>
        </w:rPr>
        <w:t>Часть 2.</w:t>
      </w:r>
      <w:r>
        <w:rPr>
          <w:b/>
        </w:rPr>
        <w:t xml:space="preserve"> Сравнительный анализ.</w:t>
      </w:r>
    </w:p>
    <w:p w:rsidR="007B48E4" w:rsidRDefault="007B48E4">
      <w:r>
        <w:t>Заполнить таблицу с сравнительным анализом по следующим критериям.</w:t>
      </w:r>
    </w:p>
    <w:p w:rsidR="007B48E4" w:rsidRDefault="007B48E4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548"/>
        <w:gridCol w:w="2548"/>
        <w:gridCol w:w="2549"/>
        <w:gridCol w:w="2549"/>
      </w:tblGrid>
      <w:tr w:rsidR="007B48E4" w:rsidRPr="007B48E4" w:rsidTr="007B48E4">
        <w:trPr>
          <w:trHeight w:val="567"/>
        </w:trPr>
        <w:tc>
          <w:tcPr>
            <w:tcW w:w="2548" w:type="dxa"/>
            <w:vAlign w:val="center"/>
          </w:tcPr>
          <w:p w:rsidR="007B48E4" w:rsidRPr="007B48E4" w:rsidRDefault="007B48E4" w:rsidP="007B48E4">
            <w:pPr>
              <w:spacing w:line="240" w:lineRule="auto"/>
              <w:ind w:left="2832" w:hanging="2832"/>
              <w:jc w:val="center"/>
              <w:rPr>
                <w:b/>
              </w:rPr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2548" w:type="dxa"/>
            <w:vAlign w:val="center"/>
          </w:tcPr>
          <w:p w:rsidR="007B48E4" w:rsidRPr="007B48E4" w:rsidRDefault="007B48E4" w:rsidP="007B48E4">
            <w:pPr>
              <w:spacing w:line="24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Стандарт 1</w:t>
            </w:r>
          </w:p>
        </w:tc>
        <w:tc>
          <w:tcPr>
            <w:tcW w:w="2549" w:type="dxa"/>
            <w:vAlign w:val="center"/>
          </w:tcPr>
          <w:p w:rsidR="007B48E4" w:rsidRPr="007B48E4" w:rsidRDefault="007B48E4" w:rsidP="007B48E4">
            <w:pPr>
              <w:spacing w:line="24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Стандарт 2</w:t>
            </w:r>
          </w:p>
        </w:tc>
        <w:tc>
          <w:tcPr>
            <w:tcW w:w="2549" w:type="dxa"/>
            <w:vAlign w:val="center"/>
          </w:tcPr>
          <w:p w:rsidR="007B48E4" w:rsidRPr="007B48E4" w:rsidRDefault="007B48E4" w:rsidP="007B48E4">
            <w:pPr>
              <w:spacing w:line="24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Стандарт 3</w:t>
            </w:r>
          </w:p>
        </w:tc>
      </w:tr>
      <w:tr w:rsidR="007B48E4" w:rsidTr="007B48E4">
        <w:trPr>
          <w:trHeight w:val="567"/>
        </w:trPr>
        <w:tc>
          <w:tcPr>
            <w:tcW w:w="2548" w:type="dxa"/>
            <w:vAlign w:val="center"/>
          </w:tcPr>
          <w:p w:rsidR="007B48E4" w:rsidRPr="007B48E4" w:rsidRDefault="007B48E4" w:rsidP="007B48E4">
            <w:pPr>
              <w:spacing w:line="240" w:lineRule="auto"/>
              <w:ind w:firstLine="0"/>
              <w:jc w:val="left"/>
              <w:rPr>
                <w:b/>
              </w:rPr>
            </w:pPr>
            <w:r>
              <w:rPr>
                <w:b/>
              </w:rPr>
              <w:t>Уровень / Орган принятия</w:t>
            </w:r>
          </w:p>
        </w:tc>
        <w:tc>
          <w:tcPr>
            <w:tcW w:w="2548" w:type="dxa"/>
          </w:tcPr>
          <w:p w:rsidR="007B48E4" w:rsidRDefault="007B48E4" w:rsidP="007B48E4">
            <w:pPr>
              <w:spacing w:line="240" w:lineRule="auto"/>
              <w:ind w:firstLine="0"/>
            </w:pPr>
          </w:p>
        </w:tc>
        <w:tc>
          <w:tcPr>
            <w:tcW w:w="2549" w:type="dxa"/>
          </w:tcPr>
          <w:p w:rsidR="007B48E4" w:rsidRDefault="007B48E4" w:rsidP="007B48E4">
            <w:pPr>
              <w:spacing w:line="240" w:lineRule="auto"/>
              <w:ind w:firstLine="0"/>
            </w:pPr>
          </w:p>
        </w:tc>
        <w:tc>
          <w:tcPr>
            <w:tcW w:w="2549" w:type="dxa"/>
          </w:tcPr>
          <w:p w:rsidR="007B48E4" w:rsidRDefault="007B48E4" w:rsidP="007B48E4">
            <w:pPr>
              <w:spacing w:line="240" w:lineRule="auto"/>
              <w:ind w:firstLine="0"/>
            </w:pPr>
          </w:p>
        </w:tc>
      </w:tr>
      <w:tr w:rsidR="007B48E4" w:rsidTr="007B48E4">
        <w:trPr>
          <w:trHeight w:val="567"/>
        </w:trPr>
        <w:tc>
          <w:tcPr>
            <w:tcW w:w="2548" w:type="dxa"/>
            <w:vAlign w:val="center"/>
          </w:tcPr>
          <w:p w:rsidR="007B48E4" w:rsidRPr="007B48E4" w:rsidRDefault="007B48E4" w:rsidP="007B48E4">
            <w:pPr>
              <w:spacing w:line="240" w:lineRule="auto"/>
              <w:ind w:firstLine="0"/>
              <w:jc w:val="left"/>
              <w:rPr>
                <w:b/>
              </w:rPr>
            </w:pPr>
            <w:r>
              <w:rPr>
                <w:b/>
              </w:rPr>
              <w:t>Область применения</w:t>
            </w:r>
          </w:p>
        </w:tc>
        <w:tc>
          <w:tcPr>
            <w:tcW w:w="2548" w:type="dxa"/>
          </w:tcPr>
          <w:p w:rsidR="007B48E4" w:rsidRDefault="007B48E4" w:rsidP="007B48E4">
            <w:pPr>
              <w:spacing w:line="240" w:lineRule="auto"/>
              <w:ind w:firstLine="0"/>
            </w:pPr>
          </w:p>
        </w:tc>
        <w:tc>
          <w:tcPr>
            <w:tcW w:w="2549" w:type="dxa"/>
          </w:tcPr>
          <w:p w:rsidR="007B48E4" w:rsidRDefault="007B48E4" w:rsidP="007B48E4">
            <w:pPr>
              <w:spacing w:line="240" w:lineRule="auto"/>
              <w:ind w:firstLine="0"/>
            </w:pPr>
          </w:p>
        </w:tc>
        <w:tc>
          <w:tcPr>
            <w:tcW w:w="2549" w:type="dxa"/>
          </w:tcPr>
          <w:p w:rsidR="007B48E4" w:rsidRDefault="007B48E4" w:rsidP="007B48E4">
            <w:pPr>
              <w:spacing w:line="240" w:lineRule="auto"/>
              <w:ind w:firstLine="0"/>
            </w:pPr>
          </w:p>
        </w:tc>
      </w:tr>
      <w:tr w:rsidR="007B48E4" w:rsidTr="007B48E4">
        <w:trPr>
          <w:trHeight w:val="567"/>
        </w:trPr>
        <w:tc>
          <w:tcPr>
            <w:tcW w:w="2548" w:type="dxa"/>
            <w:vAlign w:val="center"/>
          </w:tcPr>
          <w:p w:rsidR="007B48E4" w:rsidRPr="007B48E4" w:rsidRDefault="007B48E4" w:rsidP="007B48E4">
            <w:pPr>
              <w:spacing w:line="240" w:lineRule="auto"/>
              <w:ind w:firstLine="0"/>
              <w:jc w:val="left"/>
              <w:rPr>
                <w:b/>
              </w:rPr>
            </w:pPr>
            <w:r>
              <w:rPr>
                <w:b/>
              </w:rPr>
              <w:t>Ключевые разделы</w:t>
            </w:r>
          </w:p>
        </w:tc>
        <w:tc>
          <w:tcPr>
            <w:tcW w:w="2548" w:type="dxa"/>
          </w:tcPr>
          <w:p w:rsidR="007B48E4" w:rsidRDefault="007B48E4" w:rsidP="007B48E4">
            <w:pPr>
              <w:spacing w:line="240" w:lineRule="auto"/>
              <w:ind w:firstLine="0"/>
            </w:pPr>
          </w:p>
        </w:tc>
        <w:tc>
          <w:tcPr>
            <w:tcW w:w="2549" w:type="dxa"/>
          </w:tcPr>
          <w:p w:rsidR="007B48E4" w:rsidRDefault="007B48E4" w:rsidP="007B48E4">
            <w:pPr>
              <w:spacing w:line="240" w:lineRule="auto"/>
              <w:ind w:firstLine="0"/>
            </w:pPr>
          </w:p>
        </w:tc>
        <w:tc>
          <w:tcPr>
            <w:tcW w:w="2549" w:type="dxa"/>
          </w:tcPr>
          <w:p w:rsidR="007B48E4" w:rsidRDefault="007B48E4" w:rsidP="007B48E4">
            <w:pPr>
              <w:spacing w:line="240" w:lineRule="auto"/>
              <w:ind w:firstLine="0"/>
            </w:pPr>
          </w:p>
        </w:tc>
      </w:tr>
      <w:tr w:rsidR="007B48E4" w:rsidTr="007B48E4">
        <w:trPr>
          <w:trHeight w:val="567"/>
        </w:trPr>
        <w:tc>
          <w:tcPr>
            <w:tcW w:w="2548" w:type="dxa"/>
            <w:vAlign w:val="center"/>
          </w:tcPr>
          <w:p w:rsidR="007B48E4" w:rsidRPr="007B48E4" w:rsidRDefault="007B48E4" w:rsidP="007B48E4">
            <w:pPr>
              <w:spacing w:line="240" w:lineRule="auto"/>
              <w:ind w:firstLine="0"/>
              <w:jc w:val="left"/>
              <w:rPr>
                <w:b/>
              </w:rPr>
            </w:pPr>
            <w:r>
              <w:rPr>
                <w:b/>
              </w:rPr>
              <w:t>Целевая аудитория</w:t>
            </w:r>
          </w:p>
        </w:tc>
        <w:tc>
          <w:tcPr>
            <w:tcW w:w="2548" w:type="dxa"/>
          </w:tcPr>
          <w:p w:rsidR="007B48E4" w:rsidRDefault="007B48E4" w:rsidP="007B48E4">
            <w:pPr>
              <w:spacing w:line="240" w:lineRule="auto"/>
              <w:ind w:firstLine="0"/>
            </w:pPr>
          </w:p>
        </w:tc>
        <w:tc>
          <w:tcPr>
            <w:tcW w:w="2549" w:type="dxa"/>
          </w:tcPr>
          <w:p w:rsidR="007B48E4" w:rsidRDefault="007B48E4" w:rsidP="007B48E4">
            <w:pPr>
              <w:spacing w:line="240" w:lineRule="auto"/>
              <w:ind w:firstLine="0"/>
            </w:pPr>
          </w:p>
        </w:tc>
        <w:tc>
          <w:tcPr>
            <w:tcW w:w="2549" w:type="dxa"/>
          </w:tcPr>
          <w:p w:rsidR="007B48E4" w:rsidRDefault="007B48E4" w:rsidP="007B48E4">
            <w:pPr>
              <w:spacing w:line="240" w:lineRule="auto"/>
              <w:ind w:firstLine="0"/>
            </w:pPr>
          </w:p>
        </w:tc>
      </w:tr>
      <w:tr w:rsidR="007B48E4" w:rsidTr="007B48E4">
        <w:trPr>
          <w:trHeight w:val="567"/>
        </w:trPr>
        <w:tc>
          <w:tcPr>
            <w:tcW w:w="2548" w:type="dxa"/>
            <w:vAlign w:val="center"/>
          </w:tcPr>
          <w:p w:rsidR="007B48E4" w:rsidRPr="007B48E4" w:rsidRDefault="007B48E4" w:rsidP="007B48E4">
            <w:pPr>
              <w:spacing w:line="240" w:lineRule="auto"/>
              <w:ind w:firstLine="0"/>
              <w:jc w:val="left"/>
              <w:rPr>
                <w:b/>
              </w:rPr>
            </w:pPr>
            <w:r>
              <w:rPr>
                <w:b/>
              </w:rPr>
              <w:t>Связь с другими документами</w:t>
            </w:r>
          </w:p>
        </w:tc>
        <w:tc>
          <w:tcPr>
            <w:tcW w:w="2548" w:type="dxa"/>
          </w:tcPr>
          <w:p w:rsidR="007B48E4" w:rsidRDefault="007B48E4" w:rsidP="007B48E4">
            <w:pPr>
              <w:spacing w:line="240" w:lineRule="auto"/>
              <w:ind w:firstLine="0"/>
            </w:pPr>
          </w:p>
        </w:tc>
        <w:tc>
          <w:tcPr>
            <w:tcW w:w="2549" w:type="dxa"/>
          </w:tcPr>
          <w:p w:rsidR="007B48E4" w:rsidRDefault="007B48E4" w:rsidP="007B48E4">
            <w:pPr>
              <w:spacing w:line="240" w:lineRule="auto"/>
              <w:ind w:firstLine="0"/>
            </w:pPr>
          </w:p>
        </w:tc>
        <w:tc>
          <w:tcPr>
            <w:tcW w:w="2549" w:type="dxa"/>
          </w:tcPr>
          <w:p w:rsidR="007B48E4" w:rsidRDefault="007B48E4" w:rsidP="007B48E4">
            <w:pPr>
              <w:spacing w:line="240" w:lineRule="auto"/>
              <w:ind w:firstLine="0"/>
            </w:pPr>
          </w:p>
        </w:tc>
      </w:tr>
    </w:tbl>
    <w:p w:rsidR="007B48E4" w:rsidRDefault="007B48E4"/>
    <w:p w:rsidR="007B603E" w:rsidRDefault="007B603E" w:rsidP="007B603E">
      <w:pPr>
        <w:rPr>
          <w:b/>
        </w:rPr>
      </w:pPr>
      <w:r>
        <w:rPr>
          <w:b/>
          <w:lang w:eastAsia="ru-RU"/>
        </w:rPr>
        <w:t>Часть 3</w:t>
      </w:r>
      <w:r>
        <w:rPr>
          <w:b/>
        </w:rPr>
        <w:t>. Описание стандарта.</w:t>
      </w:r>
    </w:p>
    <w:p w:rsidR="007B603E" w:rsidRDefault="007B603E" w:rsidP="007B603E">
      <w:r w:rsidRPr="007B603E">
        <w:rPr>
          <w:rStyle w:val="a3"/>
          <w:b w:val="0"/>
        </w:rPr>
        <w:t>Подобрать по одному реальному примеру применения</w:t>
      </w:r>
      <w:r w:rsidRPr="007B603E">
        <w:t xml:space="preserve"> каждого стандарта: указать проект/компанию/сценарий</w:t>
      </w:r>
      <w:r>
        <w:t xml:space="preserve"> и кратко описать, как стандарт повлиял на процессы (1–2 предложения).</w:t>
      </w:r>
    </w:p>
    <w:p w:rsidR="007B603E" w:rsidRDefault="007B603E" w:rsidP="007B603E"/>
    <w:p w:rsidR="007B603E" w:rsidRPr="007B603E" w:rsidRDefault="007B603E" w:rsidP="007B603E">
      <w:pPr>
        <w:rPr>
          <w:b/>
        </w:rPr>
      </w:pPr>
      <w:r w:rsidRPr="007B603E">
        <w:rPr>
          <w:b/>
        </w:rPr>
        <w:t>Часть 4. Сформулировать выводы</w:t>
      </w:r>
    </w:p>
    <w:p w:rsidR="007B603E" w:rsidRPr="007B603E" w:rsidRDefault="007B603E" w:rsidP="007B603E">
      <w:pPr>
        <w:rPr>
          <w:lang w:eastAsia="ru-RU"/>
        </w:rPr>
      </w:pPr>
      <w:r w:rsidRPr="007B603E">
        <w:t>Сформулировать</w:t>
      </w:r>
      <w:r>
        <w:t xml:space="preserve"> вывод </w:t>
      </w:r>
      <w:r w:rsidRPr="007B603E">
        <w:rPr>
          <w:lang w:eastAsia="ru-RU"/>
        </w:rPr>
        <w:t>сочетание выбранных стандартов может повысить качество и предсказуемость ИТ</w:t>
      </w:r>
      <w:r w:rsidRPr="007B603E">
        <w:rPr>
          <w:lang w:eastAsia="ru-RU"/>
        </w:rPr>
        <w:noBreakHyphen/>
        <w:t>проекта; указать 1–2 потенциальных сложности при одновременном использовании этих стандартов и предложить способы их преодоления.</w:t>
      </w:r>
    </w:p>
    <w:p w:rsidR="007B603E" w:rsidRDefault="007B603E" w:rsidP="007B603E"/>
    <w:p w:rsidR="007B603E" w:rsidRPr="00042CD6" w:rsidRDefault="007B603E" w:rsidP="007B603E">
      <w:pPr>
        <w:rPr>
          <w:b/>
        </w:rPr>
      </w:pPr>
      <w:r w:rsidRPr="00042CD6">
        <w:rPr>
          <w:b/>
        </w:rPr>
        <w:t>Требования к оформлению отчета</w:t>
      </w:r>
    </w:p>
    <w:p w:rsidR="007B603E" w:rsidRDefault="007B603E" w:rsidP="007B603E">
      <w:r>
        <w:t>Отчет должен содержать:</w:t>
      </w:r>
    </w:p>
    <w:p w:rsidR="007B603E" w:rsidRDefault="007B603E" w:rsidP="007B603E">
      <w:pPr>
        <w:pStyle w:val="a6"/>
        <w:numPr>
          <w:ilvl w:val="0"/>
          <w:numId w:val="1"/>
        </w:numPr>
        <w:ind w:left="993" w:hanging="284"/>
      </w:pPr>
      <w:r>
        <w:t>Титуль</w:t>
      </w:r>
      <w:r w:rsidR="005C79B0">
        <w:t>ный лист (ФИО студента, группа</w:t>
      </w:r>
      <w:bookmarkStart w:id="0" w:name="_GoBack"/>
      <w:bookmarkEnd w:id="0"/>
      <w:r>
        <w:t>, дата).</w:t>
      </w:r>
    </w:p>
    <w:p w:rsidR="007B603E" w:rsidRDefault="007B603E" w:rsidP="007B603E">
      <w:pPr>
        <w:pStyle w:val="a6"/>
        <w:numPr>
          <w:ilvl w:val="0"/>
          <w:numId w:val="1"/>
        </w:numPr>
        <w:ind w:left="993" w:hanging="284"/>
      </w:pPr>
      <w:r w:rsidRPr="007B603E">
        <w:rPr>
          <w:rStyle w:val="a3"/>
          <w:b w:val="0"/>
        </w:rPr>
        <w:t>Таблица</w:t>
      </w:r>
      <w:r>
        <w:t xml:space="preserve"> с карточками стандартов.</w:t>
      </w:r>
    </w:p>
    <w:p w:rsidR="007B603E" w:rsidRPr="007B603E" w:rsidRDefault="007B603E" w:rsidP="007B603E">
      <w:pPr>
        <w:pStyle w:val="a6"/>
        <w:numPr>
          <w:ilvl w:val="0"/>
          <w:numId w:val="1"/>
        </w:numPr>
        <w:ind w:left="993" w:hanging="284"/>
        <w:rPr>
          <w:rStyle w:val="a3"/>
          <w:bCs w:val="0"/>
        </w:rPr>
      </w:pPr>
      <w:r w:rsidRPr="007B603E">
        <w:rPr>
          <w:rStyle w:val="a3"/>
          <w:b w:val="0"/>
        </w:rPr>
        <w:t>Раздел «Сравнительный анализ»</w:t>
      </w:r>
      <w:r>
        <w:rPr>
          <w:rStyle w:val="a3"/>
          <w:b w:val="0"/>
        </w:rPr>
        <w:t>.</w:t>
      </w:r>
    </w:p>
    <w:p w:rsidR="007B603E" w:rsidRPr="007B603E" w:rsidRDefault="007B603E" w:rsidP="007B603E">
      <w:pPr>
        <w:pStyle w:val="a6"/>
        <w:numPr>
          <w:ilvl w:val="0"/>
          <w:numId w:val="1"/>
        </w:numPr>
        <w:ind w:left="993" w:hanging="284"/>
        <w:rPr>
          <w:b/>
        </w:rPr>
      </w:pPr>
      <w:r>
        <w:t>Список примеров применения.</w:t>
      </w:r>
    </w:p>
    <w:p w:rsidR="007B603E" w:rsidRPr="007B603E" w:rsidRDefault="007B603E" w:rsidP="007B603E">
      <w:pPr>
        <w:pStyle w:val="a6"/>
        <w:numPr>
          <w:ilvl w:val="0"/>
          <w:numId w:val="1"/>
        </w:numPr>
        <w:ind w:left="993" w:hanging="284"/>
      </w:pPr>
      <w:r w:rsidRPr="007B603E">
        <w:rPr>
          <w:rStyle w:val="a3"/>
          <w:b w:val="0"/>
        </w:rPr>
        <w:t>Итоговый вывод</w:t>
      </w:r>
      <w:r w:rsidRPr="007B603E">
        <w:t xml:space="preserve"> отдельным блоком</w:t>
      </w:r>
    </w:p>
    <w:sectPr w:rsidR="007B603E" w:rsidRPr="007B603E" w:rsidSect="0092076D">
      <w:pgSz w:w="11906" w:h="16838"/>
      <w:pgMar w:top="851" w:right="851" w:bottom="851" w:left="851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240AF7"/>
    <w:multiLevelType w:val="hybridMultilevel"/>
    <w:tmpl w:val="B04E11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63BF74AD"/>
    <w:multiLevelType w:val="multilevel"/>
    <w:tmpl w:val="D784A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2DD9"/>
    <w:rsid w:val="00062DD9"/>
    <w:rsid w:val="005A2263"/>
    <w:rsid w:val="005C79B0"/>
    <w:rsid w:val="005F2F5C"/>
    <w:rsid w:val="007B48E4"/>
    <w:rsid w:val="007B603E"/>
    <w:rsid w:val="0092076D"/>
    <w:rsid w:val="00B4568A"/>
    <w:rsid w:val="00C80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5621F"/>
  <w15:chartTrackingRefBased/>
  <w15:docId w15:val="{F9E549D2-A420-455E-96AF-441486A41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B603E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92076D"/>
    <w:rPr>
      <w:b/>
      <w:bCs/>
    </w:rPr>
  </w:style>
  <w:style w:type="character" w:styleId="a4">
    <w:name w:val="Emphasis"/>
    <w:basedOn w:val="a0"/>
    <w:uiPriority w:val="20"/>
    <w:qFormat/>
    <w:rsid w:val="0092076D"/>
    <w:rPr>
      <w:i/>
      <w:iCs/>
    </w:rPr>
  </w:style>
  <w:style w:type="table" w:styleId="a5">
    <w:name w:val="Table Grid"/>
    <w:basedOn w:val="a1"/>
    <w:uiPriority w:val="39"/>
    <w:rsid w:val="00C801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7B60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263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8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315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Алексеевич</dc:creator>
  <cp:keywords/>
  <dc:description/>
  <cp:lastModifiedBy>Дмитрий Алексеевич</cp:lastModifiedBy>
  <cp:revision>3</cp:revision>
  <dcterms:created xsi:type="dcterms:W3CDTF">2026-08-06T13:50:00Z</dcterms:created>
  <dcterms:modified xsi:type="dcterms:W3CDTF">2026-08-06T14:58:00Z</dcterms:modified>
</cp:coreProperties>
</file>