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AD3F7E"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AD3F7E" w:rsidP="00917143">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AD3F7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FC25AB" w:rsidRPr="00FC25AB" w:rsidRDefault="00FC25AB" w:rsidP="00FC25AB">
      <w:pPr>
        <w:pStyle w:val="Heading2"/>
        <w:ind w:left="-142" w:hanging="567"/>
      </w:pPr>
      <w:r w:rsidRPr="00FC25AB">
        <w:t>Business background</w:t>
      </w:r>
    </w:p>
    <w:p w:rsidR="00F750FB" w:rsidRPr="00F750FB" w:rsidRDefault="00F750FB" w:rsidP="00F750FB">
      <w:pPr>
        <w:widowControl/>
        <w:spacing w:before="100" w:beforeAutospacing="1" w:after="100" w:afterAutospacing="1" w:line="240" w:lineRule="auto"/>
        <w:rPr>
          <w:sz w:val="24"/>
          <w:szCs w:val="24"/>
        </w:rPr>
      </w:pPr>
      <w:bookmarkStart w:id="5" w:name="_Toc412572573"/>
      <w:r w:rsidRPr="00F750FB">
        <w:rPr>
          <w:noProof/>
        </w:rPr>
        <w:t>EquipNet is the world’s most comprehensive surplus asset management company.</w:t>
      </w:r>
      <w:r>
        <w:rPr>
          <w:sz w:val="24"/>
          <w:szCs w:val="24"/>
        </w:rPr>
        <w:t xml:space="preserve"> </w:t>
      </w:r>
      <w:r>
        <w:t>EquipNet, Inc. is the world leader in proactive asset management services and solutions for large and small corporations alike. It specializes in the pharmaceutical, biotech, chemical, semiconductor, aerospace, automotive, and consumer packaged goods industries, as well as many other markets. EquipNet’s vision is to revolutionize the way companies manage their surplus assets. Forward-thinking corporations such as Merck, Johnson &amp; Johnson, Unilever, Novartis and many others use EquipNet's Cascading Model™ to maximize financial returns, meet critical deadlines, avoid unnecessary costs, and prevent health, environmental, and theft hazards associated with idle assets.</w:t>
      </w:r>
    </w:p>
    <w:p w:rsidR="00FC25AB" w:rsidRDefault="00FC25AB" w:rsidP="00FC25AB">
      <w:pPr>
        <w:pStyle w:val="Heading2"/>
        <w:tabs>
          <w:tab w:val="num" w:pos="360"/>
        </w:tabs>
        <w:ind w:left="0"/>
      </w:pPr>
      <w:r w:rsidRPr="00FC25AB">
        <w:t>Problems because of poor data management</w:t>
      </w:r>
    </w:p>
    <w:p w:rsidR="00FC25AB" w:rsidRDefault="00FC25AB" w:rsidP="00FC25AB">
      <w:pPr>
        <w:pStyle w:val="BodyText"/>
        <w:ind w:left="720"/>
        <w:rPr>
          <w:noProof/>
        </w:rPr>
      </w:pPr>
      <w:r>
        <w:rPr>
          <w:noProof/>
        </w:rPr>
        <w:t xml:space="preserve"> Store sales are influenced by many factors, including promotions, competition, school and state holidays, seasonality, and locality. With thousands of individual managers predicting sales based on their unique circumstances, the accuracy of results can be quite varied. So the problem is to predict sales. </w:t>
      </w:r>
    </w:p>
    <w:p w:rsidR="00FC25AB" w:rsidRDefault="00FC25AB" w:rsidP="00FC25AB">
      <w:pPr>
        <w:pStyle w:val="Heading2"/>
        <w:tabs>
          <w:tab w:val="num" w:pos="360"/>
        </w:tabs>
        <w:ind w:left="0"/>
      </w:pPr>
      <w:r w:rsidRPr="00FC25AB">
        <w:t>Benefits from implementing a Data Warehouse</w:t>
      </w:r>
    </w:p>
    <w:p w:rsidR="00FC25AB" w:rsidRDefault="00FC25AB" w:rsidP="00FC25AB">
      <w:pPr>
        <w:pStyle w:val="BodyText"/>
        <w:ind w:left="720"/>
        <w:rPr>
          <w:noProof/>
        </w:rPr>
      </w:pPr>
      <w:r>
        <w:rPr>
          <w:noProof/>
        </w:rPr>
        <w:t>DWH will be build to enable store managers to create effective staff schedules that increase productivity and motivation. This DWH will help store managers stay focused on what’s most important to them: their customers and their teams. </w:t>
      </w:r>
      <w:r w:rsidR="003F4326">
        <w:rPr>
          <w:noProof/>
        </w:rPr>
        <w:t>Other benefits of implementing DWH are:</w:t>
      </w:r>
    </w:p>
    <w:p w:rsidR="00AE006B" w:rsidRDefault="00AE006B" w:rsidP="00AE006B">
      <w:pPr>
        <w:pStyle w:val="BodyText"/>
        <w:numPr>
          <w:ilvl w:val="0"/>
          <w:numId w:val="20"/>
        </w:numPr>
        <w:rPr>
          <w:rStyle w:val="renderedqtext"/>
          <w:noProof/>
        </w:rPr>
      </w:pPr>
      <w:r>
        <w:rPr>
          <w:rStyle w:val="renderedqtext"/>
        </w:rPr>
        <w:t>Data retrieval is faster within data warehouses</w:t>
      </w:r>
    </w:p>
    <w:p w:rsidR="00AE006B" w:rsidRDefault="00AE006B" w:rsidP="00C95583">
      <w:pPr>
        <w:pStyle w:val="BodyText"/>
        <w:numPr>
          <w:ilvl w:val="0"/>
          <w:numId w:val="20"/>
        </w:numPr>
        <w:rPr>
          <w:rStyle w:val="renderedqtext"/>
          <w:noProof/>
        </w:rPr>
      </w:pPr>
      <w:r>
        <w:rPr>
          <w:rStyle w:val="renderedqtext"/>
        </w:rPr>
        <w:t>Prior to loading data into the data warehouse, inconsistencies are identified and resolved.</w:t>
      </w:r>
    </w:p>
    <w:p w:rsidR="00AE006B" w:rsidRDefault="00AE006B" w:rsidP="00AE006B">
      <w:pPr>
        <w:pStyle w:val="BodyText"/>
        <w:numPr>
          <w:ilvl w:val="0"/>
          <w:numId w:val="20"/>
        </w:numPr>
        <w:rPr>
          <w:rStyle w:val="renderedqtext"/>
          <w:noProof/>
        </w:rPr>
      </w:pPr>
      <w:r>
        <w:rPr>
          <w:rStyle w:val="renderedqtext"/>
        </w:rPr>
        <w:t>Data warehouses can work in conjunction with and, hence, enhance the value of operational business applications, such as, for example, CRM systems.</w:t>
      </w:r>
    </w:p>
    <w:p w:rsidR="003F4326" w:rsidRDefault="003F4326" w:rsidP="00AE006B">
      <w:pPr>
        <w:pStyle w:val="BodyText"/>
        <w:ind w:firstLine="720"/>
        <w:rPr>
          <w:noProof/>
        </w:rPr>
      </w:pPr>
      <w:r>
        <w:rPr>
          <w:noProof/>
        </w:rPr>
        <w:t>Dataset will be based on the following resource:</w:t>
      </w:r>
    </w:p>
    <w:p w:rsidR="001843ED" w:rsidRDefault="00AD3F7E" w:rsidP="00FC25AB">
      <w:pPr>
        <w:pStyle w:val="BodyText"/>
        <w:ind w:left="720"/>
        <w:rPr>
          <w:noProof/>
        </w:rPr>
      </w:pPr>
      <w:hyperlink r:id="rId12" w:history="1">
        <w:r w:rsidR="001843ED" w:rsidRPr="00860402">
          <w:rPr>
            <w:rStyle w:val="Hyperlink"/>
            <w:noProof/>
          </w:rPr>
          <w:t>https://community.tableau.com/docs/DOC-1236</w:t>
        </w:r>
      </w:hyperlink>
    </w:p>
    <w:p w:rsidR="001843ED" w:rsidRDefault="001843ED" w:rsidP="00FC25AB">
      <w:pPr>
        <w:pStyle w:val="BodyText"/>
        <w:ind w:left="720"/>
        <w:rPr>
          <w:noProof/>
        </w:rPr>
      </w:pPr>
    </w:p>
    <w:p w:rsidR="007C38B2" w:rsidRDefault="00473DF1" w:rsidP="00473DF1">
      <w:pPr>
        <w:pStyle w:val="Heading1"/>
      </w:pPr>
      <w:r>
        <w:t>Dimensions of a Business</w:t>
      </w:r>
      <w:bookmarkStart w:id="6" w:name="_Hlk314571188"/>
      <w:bookmarkEnd w:id="5"/>
    </w:p>
    <w:p w:rsidR="00AE006B" w:rsidRPr="00C843F0" w:rsidRDefault="00AE006B" w:rsidP="00AE006B">
      <w:pPr>
        <w:pStyle w:val="BodyText"/>
        <w:rPr>
          <w:i/>
          <w:u w:val="single"/>
        </w:rPr>
      </w:pPr>
      <w:r w:rsidRPr="00C843F0">
        <w:rPr>
          <w:i/>
          <w:u w:val="single"/>
        </w:rPr>
        <w:t xml:space="preserve">-OrderDim </w:t>
      </w:r>
    </w:p>
    <w:p w:rsidR="00AE006B" w:rsidRDefault="00AE006B" w:rsidP="00AE006B">
      <w:pPr>
        <w:pStyle w:val="BodyText"/>
      </w:pPr>
      <w:r>
        <w:t xml:space="preserve">Will include columns </w:t>
      </w:r>
      <w:r w:rsidR="00C843F0">
        <w:t>OrderID, DateId, ShipModeID, CustomerId, ProductID, OrderPriority, OrderQuantity, Sales, Discount, Profit, ShipimgCost</w:t>
      </w:r>
    </w:p>
    <w:p w:rsidR="00AE006B" w:rsidRPr="00C843F0" w:rsidRDefault="00AE006B" w:rsidP="00AE006B">
      <w:pPr>
        <w:pStyle w:val="BodyText"/>
        <w:rPr>
          <w:i/>
          <w:u w:val="single"/>
        </w:rPr>
      </w:pPr>
      <w:r w:rsidRPr="00C843F0">
        <w:rPr>
          <w:i/>
          <w:u w:val="single"/>
        </w:rPr>
        <w:t>-CustomerDim</w:t>
      </w:r>
      <w:r w:rsidR="00C843F0" w:rsidRPr="00C843F0">
        <w:rPr>
          <w:i/>
          <w:u w:val="single"/>
        </w:rPr>
        <w:t xml:space="preserve"> </w:t>
      </w:r>
    </w:p>
    <w:p w:rsidR="00C843F0" w:rsidRDefault="00C843F0" w:rsidP="00AE006B">
      <w:pPr>
        <w:pStyle w:val="BodyText"/>
      </w:pPr>
      <w:r>
        <w:t>CustomerId, CustomerName, RegionID</w:t>
      </w:r>
    </w:p>
    <w:p w:rsidR="00AE006B" w:rsidRPr="00C843F0" w:rsidRDefault="00AE006B" w:rsidP="00AE006B">
      <w:pPr>
        <w:pStyle w:val="BodyText"/>
        <w:rPr>
          <w:i/>
          <w:u w:val="single"/>
        </w:rPr>
      </w:pPr>
      <w:r w:rsidRPr="00C843F0">
        <w:rPr>
          <w:i/>
          <w:u w:val="single"/>
        </w:rPr>
        <w:t>-ManagerDim</w:t>
      </w:r>
    </w:p>
    <w:p w:rsidR="00C843F0" w:rsidRPr="00C843F0" w:rsidRDefault="00C843F0" w:rsidP="00AE006B">
      <w:pPr>
        <w:pStyle w:val="BodyText"/>
      </w:pPr>
      <w:r w:rsidRPr="00C843F0">
        <w:t>ManagerId, ManagerName, RegionID</w:t>
      </w:r>
    </w:p>
    <w:p w:rsidR="00AE006B" w:rsidRPr="00C843F0" w:rsidRDefault="00AE006B" w:rsidP="00AE006B">
      <w:pPr>
        <w:pStyle w:val="BodyText"/>
        <w:rPr>
          <w:i/>
          <w:u w:val="single"/>
        </w:rPr>
      </w:pPr>
      <w:r w:rsidRPr="00C843F0">
        <w:rPr>
          <w:i/>
          <w:u w:val="single"/>
        </w:rPr>
        <w:t>-</w:t>
      </w:r>
      <w:r w:rsidR="00C843F0" w:rsidRPr="00C843F0">
        <w:rPr>
          <w:i/>
          <w:u w:val="single"/>
        </w:rPr>
        <w:t>Ship</w:t>
      </w:r>
      <w:r w:rsidRPr="00C843F0">
        <w:rPr>
          <w:i/>
          <w:u w:val="single"/>
        </w:rPr>
        <w:t>DateDim</w:t>
      </w:r>
    </w:p>
    <w:p w:rsidR="00C843F0" w:rsidRPr="00C843F0" w:rsidRDefault="00C843F0" w:rsidP="00AE006B">
      <w:pPr>
        <w:pStyle w:val="BodyText"/>
      </w:pPr>
      <w:r w:rsidRPr="00C843F0">
        <w:t>ShipDateId</w:t>
      </w:r>
      <w:r>
        <w:t>, ShipDate</w:t>
      </w:r>
    </w:p>
    <w:p w:rsidR="00C843F0" w:rsidRPr="00C843F0" w:rsidRDefault="00C843F0" w:rsidP="00AE006B">
      <w:pPr>
        <w:pStyle w:val="BodyText"/>
        <w:rPr>
          <w:i/>
          <w:u w:val="single"/>
        </w:rPr>
      </w:pPr>
      <w:r w:rsidRPr="00C843F0">
        <w:rPr>
          <w:i/>
          <w:u w:val="single"/>
        </w:rPr>
        <w:t>-OrderDateDim</w:t>
      </w:r>
    </w:p>
    <w:p w:rsidR="00C843F0" w:rsidRPr="00C843F0" w:rsidRDefault="00C843F0" w:rsidP="00AE006B">
      <w:pPr>
        <w:pStyle w:val="BodyText"/>
      </w:pPr>
      <w:r w:rsidRPr="00C843F0">
        <w:t>OrderDateID, OrderDate</w:t>
      </w:r>
    </w:p>
    <w:p w:rsidR="00AE006B" w:rsidRPr="00C843F0" w:rsidRDefault="00AE006B" w:rsidP="00AE006B">
      <w:pPr>
        <w:pStyle w:val="BodyText"/>
        <w:rPr>
          <w:i/>
          <w:u w:val="single"/>
        </w:rPr>
      </w:pPr>
      <w:r w:rsidRPr="00C843F0">
        <w:rPr>
          <w:i/>
          <w:u w:val="single"/>
        </w:rPr>
        <w:t>-ProductDim</w:t>
      </w:r>
      <w:r w:rsidR="00C843F0" w:rsidRPr="00C843F0">
        <w:rPr>
          <w:i/>
          <w:u w:val="single"/>
        </w:rPr>
        <w:t xml:space="preserve"> </w:t>
      </w:r>
    </w:p>
    <w:p w:rsidR="00C843F0" w:rsidRPr="00C843F0" w:rsidRDefault="00C843F0" w:rsidP="00AE006B">
      <w:pPr>
        <w:pStyle w:val="BodyText"/>
        <w:rPr>
          <w:u w:val="single"/>
        </w:rPr>
      </w:pPr>
      <w:r w:rsidRPr="00C843F0">
        <w:t>ProductId, ProductName, UnitPrice, SubCategoryID</w:t>
      </w:r>
      <w:r>
        <w:t xml:space="preserve">, </w:t>
      </w:r>
      <w:r w:rsidRPr="00C843F0">
        <w:rPr>
          <w:u w:val="single"/>
        </w:rPr>
        <w:t>UnitPrice</w:t>
      </w:r>
    </w:p>
    <w:p w:rsidR="00AE006B" w:rsidRPr="00C843F0" w:rsidRDefault="00AE006B" w:rsidP="00AE006B">
      <w:pPr>
        <w:pStyle w:val="BodyText"/>
        <w:rPr>
          <w:i/>
          <w:u w:val="single"/>
        </w:rPr>
      </w:pPr>
      <w:r w:rsidRPr="00C843F0">
        <w:rPr>
          <w:i/>
          <w:u w:val="single"/>
        </w:rPr>
        <w:t>-SubCategoryDim</w:t>
      </w:r>
    </w:p>
    <w:p w:rsidR="00C843F0" w:rsidRDefault="00C843F0" w:rsidP="00AE006B">
      <w:pPr>
        <w:pStyle w:val="BodyText"/>
      </w:pPr>
      <w:r>
        <w:lastRenderedPageBreak/>
        <w:t>SubcategoryId, SubcategoryName, CategoryID</w:t>
      </w:r>
    </w:p>
    <w:p w:rsidR="00AE006B" w:rsidRPr="00D70E91" w:rsidRDefault="00AE006B" w:rsidP="00AE006B">
      <w:pPr>
        <w:pStyle w:val="BodyText"/>
        <w:rPr>
          <w:i/>
          <w:u w:val="single"/>
        </w:rPr>
      </w:pPr>
      <w:r w:rsidRPr="00D70E91">
        <w:rPr>
          <w:i/>
          <w:u w:val="single"/>
        </w:rPr>
        <w:t>-CategoryDim</w:t>
      </w:r>
    </w:p>
    <w:p w:rsidR="00D70E91" w:rsidRDefault="00D70E91" w:rsidP="00AE006B">
      <w:pPr>
        <w:pStyle w:val="BodyText"/>
      </w:pPr>
      <w:r>
        <w:t>CategoryID, CategoryName</w:t>
      </w:r>
    </w:p>
    <w:p w:rsidR="00AE006B" w:rsidRDefault="00AE006B" w:rsidP="00AE006B">
      <w:pPr>
        <w:pStyle w:val="BodyText"/>
        <w:rPr>
          <w:i/>
          <w:u w:val="single"/>
        </w:rPr>
      </w:pPr>
      <w:r w:rsidRPr="00D70E91">
        <w:rPr>
          <w:i/>
          <w:u w:val="single"/>
        </w:rPr>
        <w:t>-ShipModeDim</w:t>
      </w:r>
    </w:p>
    <w:p w:rsidR="00D70E91" w:rsidRPr="00D70E91" w:rsidRDefault="00D70E91" w:rsidP="00AE006B">
      <w:pPr>
        <w:pStyle w:val="BodyText"/>
      </w:pPr>
      <w:r>
        <w:t>ShipModeID, ShipMode</w:t>
      </w:r>
    </w:p>
    <w:p w:rsidR="00AE006B" w:rsidRPr="00D70E91" w:rsidRDefault="00AE006B" w:rsidP="00AE006B">
      <w:pPr>
        <w:pStyle w:val="BodyText"/>
        <w:rPr>
          <w:i/>
          <w:u w:val="single"/>
        </w:rPr>
      </w:pPr>
      <w:r w:rsidRPr="00D70E91">
        <w:rPr>
          <w:i/>
          <w:u w:val="single"/>
        </w:rPr>
        <w:t>-SegmentDim</w:t>
      </w:r>
    </w:p>
    <w:p w:rsidR="00D70E91" w:rsidRDefault="00D70E91" w:rsidP="00AE006B">
      <w:pPr>
        <w:pStyle w:val="BodyText"/>
      </w:pPr>
      <w:r>
        <w:t>SegmentID, Segment</w:t>
      </w:r>
    </w:p>
    <w:p w:rsidR="00AE006B" w:rsidRPr="00D70E91" w:rsidRDefault="00AE006B" w:rsidP="00AE006B">
      <w:pPr>
        <w:pStyle w:val="BodyText"/>
        <w:rPr>
          <w:i/>
          <w:u w:val="single"/>
        </w:rPr>
      </w:pPr>
      <w:r w:rsidRPr="00D70E91">
        <w:rPr>
          <w:i/>
          <w:u w:val="single"/>
        </w:rPr>
        <w:t>-</w:t>
      </w:r>
      <w:r w:rsidR="00D70E91" w:rsidRPr="00D70E91">
        <w:rPr>
          <w:i/>
          <w:u w:val="single"/>
        </w:rPr>
        <w:t>Province</w:t>
      </w:r>
      <w:r w:rsidRPr="00D70E91">
        <w:rPr>
          <w:i/>
          <w:u w:val="single"/>
        </w:rPr>
        <w:t>Dim</w:t>
      </w:r>
    </w:p>
    <w:p w:rsidR="00D70E91" w:rsidRDefault="00D70E91" w:rsidP="00AE006B">
      <w:pPr>
        <w:pStyle w:val="BodyText"/>
      </w:pPr>
      <w:r>
        <w:t>ProvinceID, Province</w:t>
      </w:r>
    </w:p>
    <w:p w:rsidR="00D70E91" w:rsidRPr="00D70E91" w:rsidRDefault="00D70E91" w:rsidP="00AE006B">
      <w:pPr>
        <w:pStyle w:val="BodyText"/>
        <w:rPr>
          <w:i/>
          <w:u w:val="single"/>
        </w:rPr>
      </w:pPr>
      <w:r w:rsidRPr="00D70E91">
        <w:rPr>
          <w:i/>
          <w:u w:val="single"/>
        </w:rPr>
        <w:t>-RegionDim</w:t>
      </w:r>
    </w:p>
    <w:p w:rsidR="00D70E91" w:rsidRDefault="00D70E91" w:rsidP="00D70E91">
      <w:pPr>
        <w:pStyle w:val="BodyText"/>
      </w:pPr>
      <w:r>
        <w:t>RegionID, ProvinceID, RegionName</w:t>
      </w:r>
    </w:p>
    <w:p w:rsidR="00D70E91" w:rsidRPr="00D70E91" w:rsidRDefault="00D70E91" w:rsidP="00D70E91">
      <w:pPr>
        <w:pStyle w:val="BodyText"/>
        <w:rPr>
          <w:i/>
          <w:u w:val="single"/>
        </w:rPr>
      </w:pPr>
      <w:r w:rsidRPr="00D70E91">
        <w:rPr>
          <w:i/>
          <w:u w:val="single"/>
        </w:rPr>
        <w:t>-ReturnDim</w:t>
      </w:r>
    </w:p>
    <w:p w:rsidR="00D70E91" w:rsidRDefault="00D70E91" w:rsidP="00D70E91">
      <w:pPr>
        <w:pStyle w:val="BodyText"/>
      </w:pPr>
      <w:r>
        <w:t>ReturnID, OrderID</w:t>
      </w:r>
    </w:p>
    <w:p w:rsidR="00AE006B" w:rsidRPr="00AE006B" w:rsidRDefault="00AE006B" w:rsidP="00AE006B">
      <w:pPr>
        <w:pStyle w:val="BodyText"/>
      </w:pPr>
      <w:bookmarkStart w:id="7" w:name="_GoBack"/>
      <w:bookmarkEnd w:id="7"/>
    </w:p>
    <w:p w:rsidR="00473DF1" w:rsidRDefault="00473DF1" w:rsidP="00473DF1">
      <w:pPr>
        <w:pStyle w:val="Heading1"/>
      </w:pPr>
      <w:bookmarkStart w:id="8" w:name="_Toc412572574"/>
      <w:r>
        <w:t>Logical Scheme</w:t>
      </w:r>
      <w:bookmarkEnd w:id="8"/>
    </w:p>
    <w:p w:rsidR="00917143" w:rsidRDefault="00917143" w:rsidP="00917143">
      <w:pPr>
        <w:pStyle w:val="BodyText"/>
        <w:jc w:val="center"/>
      </w:pPr>
      <w:r w:rsidRPr="00917143">
        <w:rPr>
          <w:noProof/>
        </w:rPr>
        <w:drawing>
          <wp:inline distT="0" distB="0" distL="0" distR="0">
            <wp:extent cx="5941695" cy="3727949"/>
            <wp:effectExtent l="19050" t="19050" r="1905" b="6350"/>
            <wp:docPr id="1" name="Picture 1" descr="D:\Vitaliya_Adamchuk\DWH\BI-Lab-2017\Vitaliya_Adamchuk\reports\labwork 7\Snowflake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taliya_Adamchuk\DWH\BI-Lab-2017\Vitaliya_Adamchuk\reports\labwork 7\Snowflake 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695" cy="3727949"/>
                    </a:xfrm>
                    <a:prstGeom prst="rect">
                      <a:avLst/>
                    </a:prstGeom>
                    <a:noFill/>
                    <a:ln>
                      <a:solidFill>
                        <a:schemeClr val="bg1">
                          <a:lumMod val="50000"/>
                        </a:schemeClr>
                      </a:solidFill>
                    </a:ln>
                  </pic:spPr>
                </pic:pic>
              </a:graphicData>
            </a:graphic>
          </wp:inline>
        </w:drawing>
      </w:r>
    </w:p>
    <w:p w:rsidR="00917143" w:rsidRDefault="00917143" w:rsidP="00917143">
      <w:pPr>
        <w:pStyle w:val="BodyText"/>
      </w:pPr>
    </w:p>
    <w:p w:rsidR="00917143" w:rsidRPr="00917143" w:rsidRDefault="00917143" w:rsidP="00917143">
      <w:pPr>
        <w:pStyle w:val="BodyText"/>
        <w:jc w:val="center"/>
      </w:pPr>
      <w:r w:rsidRPr="00917143">
        <w:rPr>
          <w:noProof/>
        </w:rPr>
        <w:lastRenderedPageBreak/>
        <w:drawing>
          <wp:inline distT="0" distB="0" distL="0" distR="0">
            <wp:extent cx="5941695" cy="4568896"/>
            <wp:effectExtent l="19050" t="19050" r="1905" b="3175"/>
            <wp:docPr id="2" name="Picture 2" descr="D:\Vitaliya_Adamchuk\DWH\BI-Lab-2017\Vitaliya_Adamchuk\reports\labwork 8\3 NF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italiya_Adamchuk\DWH\BI-Lab-2017\Vitaliya_Adamchuk\reports\labwork 8\3 NF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4568896"/>
                    </a:xfrm>
                    <a:prstGeom prst="rect">
                      <a:avLst/>
                    </a:prstGeom>
                    <a:noFill/>
                    <a:ln>
                      <a:solidFill>
                        <a:schemeClr val="bg1">
                          <a:lumMod val="50000"/>
                        </a:schemeClr>
                      </a:solidFill>
                    </a:ln>
                  </pic:spPr>
                </pic:pic>
              </a:graphicData>
            </a:graphic>
          </wp:inline>
        </w:drawing>
      </w:r>
    </w:p>
    <w:p w:rsidR="00473DF1" w:rsidRDefault="00473DF1" w:rsidP="00473DF1">
      <w:pPr>
        <w:pStyle w:val="Heading1"/>
      </w:pPr>
      <w:bookmarkStart w:id="9" w:name="_Toc412572575"/>
      <w:r>
        <w:t>Data Flow</w:t>
      </w:r>
      <w:bookmarkEnd w:id="9"/>
    </w:p>
    <w:p w:rsidR="00473DF1" w:rsidRDefault="00473DF1" w:rsidP="00473DF1">
      <w:pPr>
        <w:pStyle w:val="Heading1"/>
      </w:pPr>
      <w:bookmarkStart w:id="10" w:name="_Toc412572576"/>
      <w:r>
        <w:t>Fact Table Partitioning Strategy</w:t>
      </w:r>
      <w:bookmarkEnd w:id="10"/>
    </w:p>
    <w:p w:rsidR="00473DF1" w:rsidRDefault="00473DF1" w:rsidP="00473DF1">
      <w:pPr>
        <w:pStyle w:val="Heading1"/>
      </w:pPr>
      <w:bookmarkStart w:id="11" w:name="_Toc412572577"/>
      <w:r>
        <w:t>Strategy of Parallel Load</w:t>
      </w:r>
      <w:bookmarkEnd w:id="11"/>
    </w:p>
    <w:p w:rsidR="00473DF1" w:rsidRPr="00473DF1" w:rsidRDefault="00473DF1" w:rsidP="00473DF1">
      <w:pPr>
        <w:pStyle w:val="Heading1"/>
      </w:pPr>
      <w:bookmarkStart w:id="12" w:name="_Toc412572578"/>
      <w:r>
        <w:t>Report Layouts</w:t>
      </w:r>
      <w:bookmarkEnd w:id="6"/>
      <w:bookmarkEnd w:id="12"/>
    </w:p>
    <w:sectPr w:rsidR="00473DF1" w:rsidRPr="00473DF1"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7E" w:rsidRDefault="00AD3F7E">
      <w:r>
        <w:separator/>
      </w:r>
    </w:p>
  </w:endnote>
  <w:endnote w:type="continuationSeparator" w:id="0">
    <w:p w:rsidR="00AD3F7E" w:rsidRDefault="00AD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917143">
            <w:rPr>
              <w:noProof/>
              <w:sz w:val="16"/>
            </w:rPr>
            <w:t>2017</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6A6817">
            <w:rPr>
              <w:noProof/>
            </w:rPr>
            <w:t>5</w:t>
          </w:r>
          <w:r w:rsidR="000A381C">
            <w:rPr>
              <w:noProof/>
            </w:rPr>
            <w:fldChar w:fldCharType="end"/>
          </w:r>
          <w:r w:rsidRPr="002F5D7B">
            <w:t>/</w:t>
          </w:r>
          <w:r w:rsidR="00AD3F7E">
            <w:fldChar w:fldCharType="begin"/>
          </w:r>
          <w:r w:rsidR="00AD3F7E">
            <w:instrText xml:space="preserve"> NUMPAGES </w:instrText>
          </w:r>
          <w:r w:rsidR="00AD3F7E">
            <w:fldChar w:fldCharType="separate"/>
          </w:r>
          <w:r w:rsidR="006A6817">
            <w:rPr>
              <w:noProof/>
            </w:rPr>
            <w:t>5</w:t>
          </w:r>
          <w:r w:rsidR="00AD3F7E">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917143">
            <w:rPr>
              <w:noProof/>
              <w:sz w:val="16"/>
            </w:rPr>
            <w:t>2017</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6A6817">
            <w:rPr>
              <w:noProof/>
            </w:rPr>
            <w:t>1</w:t>
          </w:r>
          <w:r w:rsidR="000A381C">
            <w:rPr>
              <w:noProof/>
            </w:rPr>
            <w:fldChar w:fldCharType="end"/>
          </w:r>
          <w:r w:rsidRPr="002F5D7B">
            <w:t>/</w:t>
          </w:r>
          <w:r w:rsidR="00AD3F7E">
            <w:fldChar w:fldCharType="begin"/>
          </w:r>
          <w:r w:rsidR="00AD3F7E">
            <w:instrText xml:space="preserve"> NUMPAGES </w:instrText>
          </w:r>
          <w:r w:rsidR="00AD3F7E">
            <w:fldChar w:fldCharType="separate"/>
          </w:r>
          <w:r w:rsidR="006A6817">
            <w:rPr>
              <w:noProof/>
            </w:rPr>
            <w:t>5</w:t>
          </w:r>
          <w:r w:rsidR="00AD3F7E">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7E" w:rsidRDefault="00AD3F7E">
      <w:r>
        <w:separator/>
      </w:r>
    </w:p>
  </w:footnote>
  <w:footnote w:type="continuationSeparator" w:id="0">
    <w:p w:rsidR="00AD3F7E" w:rsidRDefault="00AD3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AD3F7E">
            <w:fldChar w:fldCharType="begin"/>
          </w:r>
          <w:r w:rsidR="00AD3F7E">
            <w:instrText xml:space="preserve"> TITLE  \* MERGEFORMAT </w:instrText>
          </w:r>
          <w:r w:rsidR="00AD3F7E">
            <w:fldChar w:fldCharType="separate"/>
          </w:r>
          <w:r w:rsidR="00473DF1" w:rsidRPr="00473DF1">
            <w:rPr>
              <w:b/>
            </w:rPr>
            <w:t>Any Title</w:t>
          </w:r>
          <w:r w:rsidR="00AD3F7E">
            <w:rPr>
              <w:b/>
            </w:rPr>
            <w:fldChar w:fldCharType="end"/>
          </w:r>
        </w:p>
      </w:tc>
      <w:tc>
        <w:tcPr>
          <w:tcW w:w="2693" w:type="dxa"/>
          <w:tcBorders>
            <w:bottom w:val="single" w:sz="4" w:space="0" w:color="auto"/>
          </w:tcBorders>
          <w:shd w:val="clear" w:color="auto" w:fill="auto"/>
          <w:vAlign w:val="center"/>
        </w:tcPr>
        <w:p w:rsidR="00932D17" w:rsidRDefault="00AD3F7E"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17143">
            <w:rPr>
              <w:noProof/>
              <w:sz w:val="16"/>
              <w:szCs w:val="16"/>
            </w:rPr>
            <w:t>09-Nov-2017 17:35</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AD3F7E">
            <w:fldChar w:fldCharType="begin"/>
          </w:r>
          <w:r w:rsidR="00AD3F7E">
            <w:instrText xml:space="preserve"> TITLE  \* MERGEFORMAT </w:instrText>
          </w:r>
          <w:r w:rsidR="00AD3F7E">
            <w:fldChar w:fldCharType="separate"/>
          </w:r>
          <w:r w:rsidR="007C38B2" w:rsidRPr="007C38B2">
            <w:rPr>
              <w:b/>
            </w:rPr>
            <w:t xml:space="preserve">MTN.BI.07 </w:t>
          </w:r>
          <w:r w:rsidR="007C38B2">
            <w:t>Oracle Relational Structures</w:t>
          </w:r>
          <w:r w:rsidR="00AD3F7E">
            <w:fldChar w:fldCharType="end"/>
          </w:r>
        </w:p>
      </w:tc>
      <w:tc>
        <w:tcPr>
          <w:tcW w:w="2693" w:type="dxa"/>
          <w:tcBorders>
            <w:bottom w:val="single" w:sz="4" w:space="0" w:color="auto"/>
          </w:tcBorders>
          <w:shd w:val="clear" w:color="auto" w:fill="auto"/>
          <w:vAlign w:val="center"/>
        </w:tcPr>
        <w:p w:rsidR="00410D49" w:rsidRDefault="00AD3F7E"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917143">
            <w:rPr>
              <w:noProof/>
              <w:sz w:val="16"/>
              <w:szCs w:val="16"/>
            </w:rPr>
            <w:t>09-Nov-2017 17:35</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9BE5E8A"/>
    <w:multiLevelType w:val="multilevel"/>
    <w:tmpl w:val="52DC26A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5F32E5"/>
    <w:multiLevelType w:val="hybridMultilevel"/>
    <w:tmpl w:val="C802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04C7520"/>
    <w:multiLevelType w:val="hybridMultilevel"/>
    <w:tmpl w:val="31BA3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12"/>
  </w:num>
  <w:num w:numId="4">
    <w:abstractNumId w:val="5"/>
  </w:num>
  <w:num w:numId="5">
    <w:abstractNumId w:val="10"/>
  </w:num>
  <w:num w:numId="6">
    <w:abstractNumId w:val="15"/>
  </w:num>
  <w:num w:numId="7">
    <w:abstractNumId w:val="4"/>
  </w:num>
  <w:num w:numId="8">
    <w:abstractNumId w:val="6"/>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2"/>
  </w:num>
  <w:num w:numId="16">
    <w:abstractNumId w:val="8"/>
  </w:num>
  <w:num w:numId="17">
    <w:abstractNumId w:val="7"/>
  </w:num>
  <w:num w:numId="18">
    <w:abstractNumId w:val="7"/>
  </w:num>
  <w:num w:numId="19">
    <w:abstractNumId w:val="1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843ED"/>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4326"/>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5035F"/>
    <w:rsid w:val="0068062E"/>
    <w:rsid w:val="00686BAB"/>
    <w:rsid w:val="0068757C"/>
    <w:rsid w:val="006A6817"/>
    <w:rsid w:val="006A77BC"/>
    <w:rsid w:val="006C1485"/>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17143"/>
    <w:rsid w:val="00932D17"/>
    <w:rsid w:val="00964F64"/>
    <w:rsid w:val="0098708F"/>
    <w:rsid w:val="00A34D25"/>
    <w:rsid w:val="00A37131"/>
    <w:rsid w:val="00A530F0"/>
    <w:rsid w:val="00A622A2"/>
    <w:rsid w:val="00A667E6"/>
    <w:rsid w:val="00A81147"/>
    <w:rsid w:val="00A83F89"/>
    <w:rsid w:val="00A9495A"/>
    <w:rsid w:val="00AC5A33"/>
    <w:rsid w:val="00AD3F7E"/>
    <w:rsid w:val="00AD5D01"/>
    <w:rsid w:val="00AE006B"/>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843F0"/>
    <w:rsid w:val="00C90F18"/>
    <w:rsid w:val="00C922B5"/>
    <w:rsid w:val="00C93840"/>
    <w:rsid w:val="00CA2A71"/>
    <w:rsid w:val="00CB16E7"/>
    <w:rsid w:val="00D454F0"/>
    <w:rsid w:val="00D61ABA"/>
    <w:rsid w:val="00D639FE"/>
    <w:rsid w:val="00D70E91"/>
    <w:rsid w:val="00D86536"/>
    <w:rsid w:val="00DE4E52"/>
    <w:rsid w:val="00E05523"/>
    <w:rsid w:val="00E44576"/>
    <w:rsid w:val="00E52330"/>
    <w:rsid w:val="00E74234"/>
    <w:rsid w:val="00E8459E"/>
    <w:rsid w:val="00E903AC"/>
    <w:rsid w:val="00EC462D"/>
    <w:rsid w:val="00EE5CC2"/>
    <w:rsid w:val="00F00698"/>
    <w:rsid w:val="00F06C91"/>
    <w:rsid w:val="00F26FE7"/>
    <w:rsid w:val="00F4264F"/>
    <w:rsid w:val="00F6260A"/>
    <w:rsid w:val="00F750FB"/>
    <w:rsid w:val="00F9679B"/>
    <w:rsid w:val="00FC25A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41ACE"/>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 w:type="character" w:customStyle="1" w:styleId="renderedqtext">
    <w:name w:val="rendered_qtext"/>
    <w:basedOn w:val="DefaultParagraphFont"/>
    <w:rsid w:val="00AE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6840">
      <w:bodyDiv w:val="1"/>
      <w:marLeft w:val="0"/>
      <w:marRight w:val="0"/>
      <w:marTop w:val="0"/>
      <w:marBottom w:val="0"/>
      <w:divBdr>
        <w:top w:val="none" w:sz="0" w:space="0" w:color="auto"/>
        <w:left w:val="none" w:sz="0" w:space="0" w:color="auto"/>
        <w:bottom w:val="none" w:sz="0" w:space="0" w:color="auto"/>
        <w:right w:val="none" w:sz="0" w:space="0" w:color="auto"/>
      </w:divBdr>
    </w:div>
    <w:div w:id="201228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munity.tableau.com/docs/DOC-12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EA885-6186-4422-850F-2AC3A83D5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Code.0X.xxx_doc_my.dotx</Template>
  <TotalTime>269</TotalTime>
  <Pages>5</Pages>
  <Words>565</Words>
  <Characters>3223</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3781</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Vitaliya Adamchuk</cp:lastModifiedBy>
  <cp:revision>9</cp:revision>
  <cp:lastPrinted>2005-01-28T11:27:00Z</cp:lastPrinted>
  <dcterms:created xsi:type="dcterms:W3CDTF">2014-03-22T18:41:00Z</dcterms:created>
  <dcterms:modified xsi:type="dcterms:W3CDTF">2017-11-14T11:10:00Z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