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F9" w:rsidRDefault="00B328F9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Санкт-Петербургский государственный университет</w:t>
      </w: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Pr="00077A76" w:rsidRDefault="00077A76" w:rsidP="00077A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077A76">
        <w:rPr>
          <w:rFonts w:ascii="Times New Roman" w:hAnsi="Times New Roman" w:cs="Times New Roman"/>
          <w:b/>
          <w:color w:val="000000"/>
          <w:sz w:val="48"/>
          <w:szCs w:val="48"/>
        </w:rPr>
        <w:t>Курсовая работа</w:t>
      </w:r>
    </w:p>
    <w:p w:rsidR="00077A76" w:rsidRPr="00077A76" w:rsidRDefault="00077A76" w:rsidP="00077A7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077A76" w:rsidRDefault="00077A76" w:rsidP="0007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«Метод Гаусса»</w:t>
      </w: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7A76" w:rsidRP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Студент: Марусина Анастасия Петровна</w:t>
      </w:r>
    </w:p>
    <w:p w:rsidR="00077A76" w:rsidRPr="00077A76" w:rsidRDefault="00077A76" w:rsidP="00077A7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Группа: 209</w:t>
      </w:r>
    </w:p>
    <w:p w:rsidR="001D1ACC" w:rsidRPr="00E87401" w:rsidRDefault="00077A76" w:rsidP="001D1ACC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077A76">
        <w:rPr>
          <w:rFonts w:ascii="Times New Roman" w:hAnsi="Times New Roman" w:cs="Times New Roman"/>
          <w:color w:val="000000"/>
          <w:sz w:val="24"/>
          <w:szCs w:val="24"/>
        </w:rPr>
        <w:t>Перегудин</w:t>
      </w:r>
      <w:proofErr w:type="spellEnd"/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 Сергей </w:t>
      </w:r>
      <w:proofErr w:type="spellStart"/>
      <w:r w:rsidRPr="00077A76">
        <w:rPr>
          <w:rFonts w:ascii="Times New Roman" w:hAnsi="Times New Roman" w:cs="Times New Roman"/>
          <w:color w:val="000000"/>
          <w:sz w:val="24"/>
          <w:szCs w:val="24"/>
        </w:rPr>
        <w:t>Иванови</w:t>
      </w:r>
      <w:proofErr w:type="spellEnd"/>
      <w:r w:rsidR="00E87401">
        <w:rPr>
          <w:rFonts w:ascii="Times New Roman" w:hAnsi="Times New Roman" w:cs="Times New Roman"/>
          <w:color w:val="000000"/>
          <w:sz w:val="24"/>
          <w:szCs w:val="24"/>
          <w:lang w:val="en-US"/>
        </w:rPr>
        <w:t>ч</w:t>
      </w:r>
    </w:p>
    <w:p w:rsidR="0060296D" w:rsidRPr="001D1ACC" w:rsidRDefault="00CE105B" w:rsidP="001D1A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E105B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Гаусса</w:t>
      </w:r>
    </w:p>
    <w:p w:rsidR="00CE105B" w:rsidRPr="00240D55" w:rsidRDefault="00CE105B" w:rsidP="00240D5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240D55">
        <w:rPr>
          <w:rFonts w:ascii="Times New Roman" w:hAnsi="Times New Roman" w:cs="Times New Roman"/>
          <w:color w:val="000000"/>
          <w:sz w:val="24"/>
          <w:szCs w:val="24"/>
        </w:rPr>
        <w:t xml:space="preserve">Методы Гаусса (или методы исключения неизвестных) оптимальны для решения СЛАУ общего вида </w:t>
      </w:r>
      <w:r w:rsidR="00240D55" w:rsidRPr="00240D55">
        <w:rPr>
          <w:rFonts w:ascii="Times New Roman" w:hAnsi="Times New Roman" w:cs="Times New Roman"/>
          <w:color w:val="000000"/>
          <w:sz w:val="24"/>
          <w:szCs w:val="24"/>
        </w:rPr>
        <w:t>по количеству арифметических операций, необходимых для нахождения решения этой системы.</w:t>
      </w:r>
    </w:p>
    <w:p w:rsidR="00240D55" w:rsidRPr="00240D55" w:rsidRDefault="00240D55" w:rsidP="00240D55">
      <w:pPr>
        <w:spacing w:after="0" w:line="240" w:lineRule="auto"/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240D55">
        <w:rPr>
          <w:rFonts w:ascii="Times New Roman" w:hAnsi="Times New Roman" w:cs="Times New Roman"/>
          <w:color w:val="000000"/>
          <w:sz w:val="24"/>
          <w:szCs w:val="24"/>
        </w:rPr>
        <w:t xml:space="preserve">Простой метод Гаусса состоит в следующем: в СЛАУ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Ax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</m:oMath>
      <w:r w:rsidRPr="00240D55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</w:p>
    <w:p w:rsidR="00240D55" w:rsidRDefault="00240D55" w:rsidP="00240D5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240D5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записанной в координатной форме, производится деление первого уравнения системы на коэффициент при первом неизвестном, после чего это преобразованное уравнение, будучи </w:t>
      </w:r>
      <w:proofErr w:type="gramStart"/>
      <w:r w:rsidRPr="00240D55">
        <w:rPr>
          <w:rFonts w:ascii="Times New Roman" w:eastAsiaTheme="minorEastAsia" w:hAnsi="Times New Roman" w:cs="Times New Roman"/>
          <w:color w:val="000000"/>
          <w:sz w:val="24"/>
          <w:szCs w:val="24"/>
        </w:rPr>
        <w:t>умноженным</w:t>
      </w:r>
      <w:proofErr w:type="gramEnd"/>
      <w:r w:rsidRPr="00240D5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последовательно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на все коэффициенты при первом неизвестном из всех нижележащих уравнениях системы, вычитается из соответствующих уравнений. Тем самым первое неизвестное оказывается </w:t>
      </w:r>
      <w:r w:rsidRPr="008630BD"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r w:rsidR="008630BD">
        <w:rPr>
          <w:rFonts w:ascii="Times New Roman" w:eastAsiaTheme="minorEastAsia" w:hAnsi="Times New Roman" w:cs="Times New Roman"/>
          <w:color w:val="000000"/>
          <w:sz w:val="24"/>
          <w:szCs w:val="24"/>
        </w:rPr>
        <w:t>исключенным</w:t>
      </w:r>
      <w:r w:rsidRPr="008630BD">
        <w:rPr>
          <w:rFonts w:ascii="Times New Roman" w:eastAsiaTheme="minorEastAsia" w:hAnsi="Times New Roman" w:cs="Times New Roman"/>
          <w:color w:val="000000"/>
          <w:sz w:val="24"/>
          <w:szCs w:val="24"/>
        </w:rPr>
        <w:t>”</w:t>
      </w:r>
      <w:r w:rsidR="008630B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из всех уравнений системы, кроме первого. Оставив на время в покое первое уравнение, таким же образом исключаем из системы уравнений с номерами 2-n второе неизвестное и так далее. Результатом проделанной работы явится уравнение</w:t>
      </w:r>
      <w:r w:rsidR="00FC20D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содержащее лишь последнее неизвестное системы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Ax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</m:oMath>
      <w:r w:rsidR="00FC20D9" w:rsidRPr="00240D55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  <w:r w:rsidR="00FC20D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из которого оно и находится. Этот этап преобразования СЛАУ носит название прямого хода метода Гаусса. Вслед за найденным неизвестным находятся и все остальные. Этот этап называется обратным ходом метода Гаусса.</w:t>
      </w:r>
    </w:p>
    <w:p w:rsidR="00FC20D9" w:rsidRDefault="00FC20D9" w:rsidP="00240D5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Отметим очевидный недостаток простого метода Гаусса – возможное обращение в нуль ведущих элементов, т.е. тех элементов, на которые приходится делить в прямом ходе метода Гаусса. Способ избавления от этого недостатка простого метода Гаусса – перестановка уравнений системы, которая, очевидно, не меняет решения СЛАУ. Ввиду того, что решается СЛАУ с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неособой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матрицей, при исключении первого неизвестного в первом столбце матрицы A найдётся нулевой элемент и строка, содержащая этот элемент</w:t>
      </w:r>
      <w:r w:rsidR="004749F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переставляется на место первого уравнения. С целью минимизировать погрешности округления обычно выбирают не просто ненулевой элемент в столбце, а элемент, максимальный по модулю и этот процесс повторяется на каждом этапе прямого метода Гаусса. Данная модификация называется </w:t>
      </w:r>
      <w:r w:rsidR="00AB22D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методом Гаусса с выбором максимального элемента по столбцу. </w:t>
      </w:r>
    </w:p>
    <w:p w:rsidR="00AB22D0" w:rsidRDefault="00AB22D0" w:rsidP="00240D5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В формульном виде Метод Гаусса выглядит так: имеется СЛАУ,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записанная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в виде:</w:t>
      </w:r>
    </w:p>
    <w:p w:rsidR="00CF1F3A" w:rsidRDefault="00CF1F3A" w:rsidP="00CF1F3A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 xml:space="preserve">. . .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MI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 xml:space="preserve">. . .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MI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>2</m:t>
                </m:r>
              </m:e>
              <m:e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 xml:space="preserve">. . .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MI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vertAlign w:val="subscript"/>
                  </w:rPr>
                  <m:t>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n3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 xml:space="preserve">. . .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MR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4"/>
                        <w:szCs w:val="24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MI1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MI7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CMMI1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MMI7"/>
                    <w:sz w:val="24"/>
                    <w:szCs w:val="24"/>
                  </w:rPr>
                  <m:t>n</m:t>
                </m:r>
              </m:e>
            </m:eqArr>
          </m:e>
        </m:d>
      </m:oMath>
      <w:r w:rsidR="00385D77" w:rsidRPr="00385D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(1.1)</m:t>
        </m:r>
      </m:oMath>
      <w:r w:rsidR="00385D77" w:rsidRPr="00385D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                                     </w:t>
      </w:r>
    </w:p>
    <w:p w:rsidR="002F4424" w:rsidRDefault="00CF1F3A" w:rsidP="00DD7D97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173081" w:rsidRPr="00173081">
        <w:rPr>
          <w:rFonts w:ascii="Times New Roman" w:eastAsiaTheme="minorEastAsia" w:hAnsi="Times New Roman" w:cs="Times New Roman"/>
          <w:sz w:val="24"/>
          <w:szCs w:val="24"/>
        </w:rPr>
        <w:t>усть a</w:t>
      </w:r>
      <w:r w:rsidR="00173081" w:rsidRPr="0017308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="00173081" w:rsidRPr="00173081">
        <w:rPr>
          <w:rFonts w:ascii="Times New Roman" w:eastAsiaTheme="minorEastAsia" w:hAnsi="Times New Roman" w:cs="Times New Roman"/>
          <w:sz w:val="24"/>
          <w:szCs w:val="24"/>
        </w:rPr>
        <w:t xml:space="preserve"> ≠ 0, иначе</w:t>
      </w:r>
      <w:r w:rsidR="00173081">
        <w:rPr>
          <w:rFonts w:ascii="Times New Roman" w:eastAsiaTheme="minorEastAsia" w:hAnsi="Times New Roman" w:cs="Times New Roman"/>
          <w:sz w:val="24"/>
          <w:szCs w:val="24"/>
        </w:rPr>
        <w:t xml:space="preserve"> меняем порядок уравнений с тем, чтобы было выполнено данное условие. </w:t>
      </w:r>
      <w:r w:rsidR="00173081" w:rsidRPr="001730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4424" w:rsidRPr="002F4424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Разделим первое уравнение на</w:t>
      </w:r>
      <w:r w:rsidR="002F4424" w:rsidRPr="002F4424">
        <w:rPr>
          <w:rFonts w:ascii="Times New Roman" w:hAnsi="Times New Roman" w:cs="Times New Roman"/>
          <w:sz w:val="24"/>
          <w:szCs w:val="24"/>
        </w:rPr>
        <w:t xml:space="preserve"> </w:t>
      </w:r>
      <w:r w:rsidR="002F4424" w:rsidRPr="002F442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F4424" w:rsidRPr="002F4424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11</w:t>
      </w:r>
      <w:r w:rsidR="002F4424" w:rsidRPr="002F44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после чего оно примет вид </w:t>
      </w:r>
    </w:p>
    <w:p w:rsidR="00173081" w:rsidRDefault="00070378" w:rsidP="002F442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12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13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 …+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1n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(1.2)</m:t>
          </m:r>
        </m:oMath>
      </m:oMathPara>
    </w:p>
    <w:p w:rsidR="00385D77" w:rsidRPr="005D05AA" w:rsidRDefault="00385D77" w:rsidP="002F44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85D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</w:p>
    <w:p w:rsidR="00385D77" w:rsidRDefault="00B3501E" w:rsidP="00DD7D97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Умножим уравнение (1.2) на a</w:t>
      </w:r>
      <w:r w:rsidRPr="00B350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21</w:t>
      </w:r>
      <w:r w:rsidRPr="00B35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вычтем полученное уравнение из второго уравнения системы (1.1). Аналогично преобразуем</w:t>
      </w:r>
      <w:r w:rsidRPr="00B3501E">
        <w:rPr>
          <w:rFonts w:ascii="Times New Roman" w:hAnsi="Times New Roman" w:cs="Times New Roman"/>
          <w:sz w:val="24"/>
          <w:szCs w:val="24"/>
        </w:rPr>
        <w:t xml:space="preserve"> </w:t>
      </w:r>
      <w:r w:rsidRPr="00B3501E">
        <w:rPr>
          <w:rFonts w:ascii="Times New Roman" w:hAnsi="Times New Roman" w:cs="Times New Roman"/>
          <w:sz w:val="24"/>
          <w:szCs w:val="24"/>
          <w:shd w:val="clear" w:color="auto" w:fill="FFFFFF"/>
        </w:rPr>
        <w:t>остальные уравнения. В итоге получим СЛАУ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B3501E" w:rsidRDefault="00070378" w:rsidP="002F442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MMI1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MI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12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13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4"/>
                      <w:szCs w:val="24"/>
                    </w:rPr>
                    <m:t xml:space="preserve">. . .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1n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MI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22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23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4"/>
                      <w:szCs w:val="24"/>
                    </w:rPr>
                    <m:t xml:space="preserve">. . .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2n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MI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n2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n3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R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4"/>
                      <w:szCs w:val="24"/>
                    </w:rPr>
                    <m:t xml:space="preserve">. . .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nn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MI7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(1.3)</m:t>
          </m:r>
        </m:oMath>
      </m:oMathPara>
    </w:p>
    <w:p w:rsidR="00CF1F3A" w:rsidRDefault="00CF1F3A" w:rsidP="00DD7D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Теперь, оставив без изменений первое уравнение системы (1.3),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применить </w:t>
      </w: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описанную процедуру к системе из (</w:t>
      </w:r>
      <w:proofErr w:type="spellStart"/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1)-го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>уравне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ний, исключив неизвестное x2 из </w:t>
      </w: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>третьего и последующих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F3A">
        <w:rPr>
          <w:rFonts w:ascii="Times New Roman" w:hAnsi="Times New Roman" w:cs="Times New Roman"/>
          <w:sz w:val="24"/>
          <w:szCs w:val="24"/>
          <w:shd w:val="clear" w:color="auto" w:fill="FFFFFF"/>
        </w:rPr>
        <w:t>уравнений. Получим систему вида</w:t>
      </w:r>
    </w:p>
    <w:p w:rsidR="001A09DA" w:rsidRDefault="001A09DA" w:rsidP="00CF1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09DA" w:rsidRDefault="001A09DA" w:rsidP="00CF1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03905" cy="10439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DA" w:rsidRDefault="001625CF" w:rsidP="00DD7D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Продолжая аналогичные вычисления, в итоге получим эквивалентную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исходной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треугольную систему </w:t>
      </w:r>
    </w:p>
    <w:p w:rsidR="001625CF" w:rsidRDefault="001625CF" w:rsidP="00CF1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43580" cy="11214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97" w:rsidRDefault="00DD7D97" w:rsidP="00DD7D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1625CF"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ткуда и находятся последовательно все компоненты решения.</w:t>
      </w:r>
    </w:p>
    <w:p w:rsidR="001A09DA" w:rsidRDefault="001625CF" w:rsidP="00DD7D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Разновидностью метода Гаусса является метод </w:t>
      </w:r>
      <w:proofErr w:type="spellStart"/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Гаусса-Жордана</w:t>
      </w:r>
      <w:proofErr w:type="spellEnd"/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котором совмещены прямой и обратный ход, т.е. начиная со второго шага метода Гаусса исключение </w:t>
      </w:r>
      <w:proofErr w:type="gramStart"/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неизвестных</w:t>
      </w:r>
      <w:proofErr w:type="gramEnd"/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производится не только из нижележащих уравнений, но и из вышерасположенны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х. Все отмеченные разновидности метода требуют O(n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арифметических операций и являются в этом смысле оптимальн</w:t>
      </w:r>
      <w:proofErr w:type="gramStart"/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ы-</w:t>
      </w:r>
      <w:proofErr w:type="gramEnd"/>
      <w:r w:rsidRPr="001625CF">
        <w:rPr>
          <w:rFonts w:ascii="Times New Roman" w:hAnsi="Times New Roman" w:cs="Times New Roman"/>
          <w:sz w:val="24"/>
          <w:szCs w:val="24"/>
        </w:rPr>
        <w:br/>
      </w:r>
      <w:r w:rsidRPr="001625CF">
        <w:rPr>
          <w:rFonts w:ascii="Times New Roman" w:hAnsi="Times New Roman" w:cs="Times New Roman"/>
          <w:sz w:val="24"/>
          <w:szCs w:val="24"/>
          <w:shd w:val="clear" w:color="auto" w:fill="FFFFFF"/>
        </w:rPr>
        <w:t>ми среди точных методов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D1ACC" w:rsidRDefault="001D1ACC" w:rsidP="001D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D1ACC" w:rsidRPr="005D05AA" w:rsidRDefault="001D1ACC" w:rsidP="001D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Реализация метода на языке C++ используя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интегрированную среду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E6117">
        <w:rPr>
          <w:rFonts w:ascii="Times New Roman" w:hAnsi="Times New Roman" w:cs="Times New Roman"/>
          <w:sz w:val="24"/>
          <w:szCs w:val="24"/>
          <w:shd w:val="clear" w:color="auto" w:fill="FFFFFF"/>
        </w:rPr>
        <w:t>2013</w:t>
      </w:r>
      <w:r w:rsidR="00BE6117" w:rsidRPr="005D05A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BE6117" w:rsidRPr="005D05AA" w:rsidRDefault="00BE6117" w:rsidP="001D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Matrix[4][5] = 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4.4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-2.5, 19.2, -10.8, 4.3 },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5.5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-9.3, -14.2, 13.2, 6.8 },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7.1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-11.5, 5.3, -6.7, -1.8 },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14.2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23.4, -8.8, 5.3, 7.2 } };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sourceMatrix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[4][5];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5; j++)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sourceMatrix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0;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= 0; line &lt; 4; line++)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Matrix[line][column];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column;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line][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Matrix[line][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/ k;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line + 1;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multiplex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][column];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column; j &lt; 5; j++)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- Matrix[line][j] * multiplex;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5; j++)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column1 = 3;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line1 = 3; line1 &gt;= 0; line1--)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line1 - 1;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x4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][column1];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4; j &gt;= 0; j--)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- Matrix[line1][j] * x4;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column1--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5; j++)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result[4];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][4]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Matrix[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][4];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//---------prove solution 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summator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4; j++)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summator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sourceMatrix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* result[j];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][4] &lt; 0.001)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05AA" w:rsidRP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"success"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D0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"equation"</w:t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&lt;&lt; </w:t>
      </w:r>
      <w:proofErr w:type="spellStart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0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05AA" w:rsidRDefault="005D05AA" w:rsidP="005D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E6117" w:rsidRPr="00BE6117" w:rsidRDefault="005D05AA" w:rsidP="005D0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6117" w:rsidRPr="00BE6117" w:rsidRDefault="00BE6117" w:rsidP="001D1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F1F3A" w:rsidRPr="00BE6117" w:rsidRDefault="00CF1F3A" w:rsidP="00CF1F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F1F3A" w:rsidRPr="00BE6117" w:rsidSect="0060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105B"/>
    <w:rsid w:val="00070378"/>
    <w:rsid w:val="00077A76"/>
    <w:rsid w:val="000A02CC"/>
    <w:rsid w:val="001625CF"/>
    <w:rsid w:val="00173081"/>
    <w:rsid w:val="001A09DA"/>
    <w:rsid w:val="001D1ACC"/>
    <w:rsid w:val="00240D55"/>
    <w:rsid w:val="00265CB7"/>
    <w:rsid w:val="002F4424"/>
    <w:rsid w:val="00385D77"/>
    <w:rsid w:val="004749FA"/>
    <w:rsid w:val="005D05AA"/>
    <w:rsid w:val="0060296D"/>
    <w:rsid w:val="00647D29"/>
    <w:rsid w:val="008630BD"/>
    <w:rsid w:val="00986CD0"/>
    <w:rsid w:val="00AB22D0"/>
    <w:rsid w:val="00B328F9"/>
    <w:rsid w:val="00B3501E"/>
    <w:rsid w:val="00BE6117"/>
    <w:rsid w:val="00CE105B"/>
    <w:rsid w:val="00CE210D"/>
    <w:rsid w:val="00CF1F3A"/>
    <w:rsid w:val="00DD7D97"/>
    <w:rsid w:val="00E06814"/>
    <w:rsid w:val="00E87401"/>
    <w:rsid w:val="00F3587D"/>
    <w:rsid w:val="00FC20D9"/>
    <w:rsid w:val="00FC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2014-05-21T15:31:00Z</dcterms:created>
  <dcterms:modified xsi:type="dcterms:W3CDTF">2014-05-21T17:40:00Z</dcterms:modified>
</cp:coreProperties>
</file>