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jpg" ContentType="image/jpeg"/>
  <Override PartName="/word/media/rId26.jpg" ContentType="image/jpeg"/>
  <Override PartName="/word/media/rId41.jpg" ContentType="image/jpeg"/>
  <Override PartName="/word/media/rId38.jpg" ContentType="image/jpeg"/>
  <Override PartName="/word/media/rId23.jpg" ContentType="image/jpeg"/>
  <Override PartName="/word/media/rId35.jpg" ContentType="image/jpeg"/>
  <Override PartName="/word/media/rId32.jpg" ContentType="image/jpeg"/>
  <Override PartName="/word/media/rId4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Author"/>
      </w:pPr>
      <w:r>
        <w:t xml:space="preserve">Данилова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Потренироваться решать задачу с использованием языков: Julia и Modelica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Между страной Х и страной У идет война. Численность состава войск</w:t>
      </w:r>
      <w:r>
        <w:t xml:space="preserve"> </w:t>
      </w:r>
      <w:r>
        <w:t xml:space="preserve">исчисляется от начала войны, и являются временными функциями</w:t>
      </w:r>
      <w:r>
        <w:t xml:space="preserve"> </w:t>
      </w:r>
      <w:r>
        <w:t xml:space="preserve">x(t) и y(t). В начальный момент времени страна Х имеет армию численностью 250 000 человек, а в распоряжении страны У армия численностью в 380 000 человек. Для упрощения модели считаем, что коэффициенты</w:t>
      </w:r>
      <w:r>
        <w:t xml:space="preserve"> </w:t>
      </w:r>
      <w:r>
        <w:t xml:space="preserve">a b c h постоянны. Также считаем</w:t>
      </w:r>
      <w:r>
        <w:t xml:space="preserve"> </w:t>
      </w:r>
      <w:r>
        <w:t xml:space="preserve">P(t) и Q(t) непрерывные функции.</w:t>
      </w:r>
      <w:r>
        <w:t xml:space="preserve"> </w:t>
      </w:r>
      <w:r>
        <w:t xml:space="preserve">Постройте графики изменения численности войск армии Х и армии У для</w:t>
      </w:r>
      <w:r>
        <w:t xml:space="preserve"> </w:t>
      </w:r>
      <w:r>
        <w:t xml:space="preserve">двух случаев.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Modelica</w:t>
      </w:r>
      <w:r>
        <w:t xml:space="preserve"> </w:t>
      </w:r>
      <w:r>
        <w:t xml:space="preserve">- свободно распространяемый, объектно-ориентированный язык для моделирования больших, сложных и гетерогенных систем. Он подходит для мульти-домененного моделирования, например, мехатронных моделей в робототехнике, автомобильной и аэрокосмической промышленности.</w:t>
      </w:r>
    </w:p>
    <w:p>
      <w:pPr>
        <w:pStyle w:val="BodyText"/>
      </w:pPr>
      <w:r>
        <w:t xml:space="preserve">Возможно, с точки зрения математики наиболее простая для рассмотрения является модель Ланчестера (1995). Его оригинальная модель войны была далее разработана Брауном (1986), Онодой (1999) и Эпштейном (1985).</w:t>
      </w:r>
      <w:r>
        <w:t xml:space="preserve"> </w:t>
      </w:r>
      <w:r>
        <w:rPr>
          <w:iCs/>
          <w:i/>
        </w:rPr>
        <w:t xml:space="preserve">Модель Ланчестера</w:t>
      </w:r>
      <w:r>
        <w:t xml:space="preserve"> </w:t>
      </w:r>
      <w:r>
        <w:t xml:space="preserve">или модель боевых действий (имеются только коэффициенты b и f). В этом случае количество жертв пропорционально количеству встреч между индивидуумами противоборствующих сторон (произведение численности сторон: x × y). Наиболее актуально подобное взаимодействие тогда, когда две стороны располагаются на общей территории.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Потери, не связанные с боевыми действиями, описывают члены -a(t)x(t) и</w:t>
      </w:r>
      <w:r>
        <w:t xml:space="preserve"> </w:t>
      </w:r>
      <w:r>
        <w:t xml:space="preserve">-h(t)y(t), члены -b(t)y(t) и -c(t)x(t) отражают потери на поле боя.</w:t>
      </w:r>
    </w:p>
    <w:p>
      <w:pPr>
        <w:pStyle w:val="BodyText"/>
      </w:pPr>
      <w:r>
        <w:t xml:space="preserve">Коэффициенты b(t) и c(t) указывают на эффективность боевых действий со</w:t>
      </w:r>
      <w:r>
        <w:t xml:space="preserve"> </w:t>
      </w:r>
      <w:r>
        <w:t xml:space="preserve">стороны у и х соответственно, a(t),h(t)- величины, характеризующие степень</w:t>
      </w:r>
      <w:r>
        <w:t xml:space="preserve"> </w:t>
      </w:r>
      <w:r>
        <w:t xml:space="preserve">влияния различных факторов на потери. Функции P(t), Q(t) учитывают</w:t>
      </w:r>
      <w:r>
        <w:t xml:space="preserve"> </w:t>
      </w:r>
      <w:r>
        <w:t xml:space="preserve">возможность подхода подкрепления к войскам Х и У в течение одного дня</w:t>
      </w:r>
    </w:p>
    <w:p>
      <w:pPr>
        <w:numPr>
          <w:ilvl w:val="0"/>
          <w:numId w:val="1001"/>
        </w:numPr>
        <w:pStyle w:val="Compact"/>
      </w:pPr>
      <w:r>
        <w:t xml:space="preserve">Модель боевых действий между регулярными войсками</w:t>
      </w:r>
    </w:p>
    <w:p>
      <w:pPr>
        <w:pStyle w:val="CaptionedFigure"/>
      </w:pPr>
      <w:r>
        <w:drawing>
          <wp:inline>
            <wp:extent cx="3876675" cy="1581150"/>
            <wp:effectExtent b="0" l="0" r="0" t="0"/>
            <wp:docPr descr="Регулярные войска" title="fig:" id="24" name="Picture"/>
            <a:graphic>
              <a:graphicData uri="http://schemas.openxmlformats.org/drawingml/2006/picture">
                <pic:pic>
                  <pic:nvPicPr>
                    <pic:cNvPr descr="image/photo_5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Регулярные войска</w:t>
      </w:r>
    </w:p>
    <w:p>
      <w:pPr>
        <w:pStyle w:val="BodyText"/>
      </w:pPr>
      <w:r>
        <w:t xml:space="preserve">Изначально у войск</w:t>
      </w:r>
      <w:r>
        <w:t xml:space="preserve"> </w:t>
      </w:r>
      <w:r>
        <w:rPr>
          <w:iCs/>
          <w:i/>
        </w:rPr>
        <w:t xml:space="preserve">y</w:t>
      </w:r>
      <w:r>
        <w:t xml:space="preserve"> </w:t>
      </w:r>
      <w:r>
        <w:t xml:space="preserve">было преимущество в численности. По графику видно, что страна</w:t>
      </w:r>
      <w:r>
        <w:t xml:space="preserve"> </w:t>
      </w:r>
      <w:r>
        <w:rPr>
          <w:iCs/>
          <w:i/>
        </w:rPr>
        <w:t xml:space="preserve">x</w:t>
      </w:r>
      <w:r>
        <w:t xml:space="preserve"> </w:t>
      </w:r>
      <w:r>
        <w:t xml:space="preserve">терпит поражение.</w:t>
      </w:r>
    </w:p>
    <w:p>
      <w:pPr>
        <w:pStyle w:val="CaptionedFigure"/>
      </w:pPr>
      <w:r>
        <w:drawing>
          <wp:inline>
            <wp:extent cx="5334000" cy="1480268"/>
            <wp:effectExtent b="0" l="0" r="0" t="0"/>
            <wp:docPr descr="Первый случай" title="fig:" id="27" name="Picture"/>
            <a:graphic>
              <a:graphicData uri="http://schemas.openxmlformats.org/drawingml/2006/picture">
                <pic:pic>
                  <pic:nvPicPr>
                    <pic:cNvPr descr="image/photo_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0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Первый случай</w:t>
      </w:r>
    </w:p>
    <w:p>
      <w:pPr>
        <w:pStyle w:val="CaptionedFigure"/>
      </w:pPr>
      <w:r>
        <w:drawing>
          <wp:inline>
            <wp:extent cx="5334000" cy="2591990"/>
            <wp:effectExtent b="0" l="0" r="0" t="0"/>
            <wp:docPr descr="Modelica" title="fig:" id="30" name="Picture"/>
            <a:graphic>
              <a:graphicData uri="http://schemas.openxmlformats.org/drawingml/2006/picture">
                <pic:pic>
                  <pic:nvPicPr>
                    <pic:cNvPr descr="image/photo_1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1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Modelica</w:t>
      </w:r>
    </w:p>
    <w:p>
      <w:pPr>
        <w:pStyle w:val="CaptionedFigure"/>
      </w:pPr>
      <w:r>
        <w:drawing>
          <wp:inline>
            <wp:extent cx="4772025" cy="5229225"/>
            <wp:effectExtent b="0" l="0" r="0" t="0"/>
            <wp:docPr descr="Julia" title="fig:" id="33" name="Picture"/>
            <a:graphic>
              <a:graphicData uri="http://schemas.openxmlformats.org/drawingml/2006/picture">
                <pic:pic>
                  <pic:nvPicPr>
                    <pic:cNvPr descr="image/photo_8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5229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Julia</w:t>
      </w:r>
    </w:p>
    <w:p>
      <w:pPr>
        <w:pStyle w:val="CaptionedFigure"/>
      </w:pPr>
      <w:r>
        <w:drawing>
          <wp:inline>
            <wp:extent cx="5334000" cy="3909830"/>
            <wp:effectExtent b="0" l="0" r="0" t="0"/>
            <wp:docPr descr="Julia" title="fig:" id="36" name="Picture"/>
            <a:graphic>
              <a:graphicData uri="http://schemas.openxmlformats.org/drawingml/2006/picture">
                <pic:pic>
                  <pic:nvPicPr>
                    <pic:cNvPr descr="image/photo_7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9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Julia</w:t>
      </w:r>
    </w:p>
    <w:p>
      <w:pPr>
        <w:numPr>
          <w:ilvl w:val="0"/>
          <w:numId w:val="1002"/>
        </w:numPr>
        <w:pStyle w:val="Compact"/>
      </w:pPr>
      <w:r>
        <w:t xml:space="preserve">Боевые действия с участием регулярных войск и партизанских</w:t>
      </w:r>
      <w:r>
        <w:t xml:space="preserve"> </w:t>
      </w:r>
      <w:r>
        <w:t xml:space="preserve">отрядов</w:t>
      </w:r>
    </w:p>
    <w:p>
      <w:pPr>
        <w:pStyle w:val="CaptionedFigure"/>
      </w:pPr>
      <w:r>
        <w:drawing>
          <wp:inline>
            <wp:extent cx="5334000" cy="1425211"/>
            <wp:effectExtent b="0" l="0" r="0" t="0"/>
            <wp:docPr descr="Второй случай" title="fig:" id="39" name="Picture"/>
            <a:graphic>
              <a:graphicData uri="http://schemas.openxmlformats.org/drawingml/2006/picture">
                <pic:pic>
                  <pic:nvPicPr>
                    <pic:cNvPr descr="image/photo_4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5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Второй случай</w:t>
      </w:r>
    </w:p>
    <w:p>
      <w:pPr>
        <w:pStyle w:val="BodyText"/>
      </w:pPr>
      <w:r>
        <w:t xml:space="preserve">Мы можем видеть, что число партизан практически сразу стремительно упало, несмотря на их количество. Регулярные войска имеют значительное превосходство. Нам было дано: чтобы одержать победу партизанам необходимо увеличить коэффициент c и повысить свою начальную численность на соответствующую величину. Причем это увеличение, с ростом начальной численности регулярных войск (x(0)) , должно расти не линейно, а пропорционально второй степени x(0).</w:t>
      </w:r>
    </w:p>
    <w:p>
      <w:pPr>
        <w:pStyle w:val="CaptionedFigure"/>
      </w:pPr>
      <w:r>
        <w:drawing>
          <wp:inline>
            <wp:extent cx="5334000" cy="2575321"/>
            <wp:effectExtent b="0" l="0" r="0" t="0"/>
            <wp:docPr descr="Modelica" title="fig:" id="42" name="Picture"/>
            <a:graphic>
              <a:graphicData uri="http://schemas.openxmlformats.org/drawingml/2006/picture">
                <pic:pic>
                  <pic:nvPicPr>
                    <pic:cNvPr descr="image/photo_3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5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Modelica</w:t>
      </w:r>
    </w:p>
    <w:p>
      <w:pPr>
        <w:pStyle w:val="CaptionedFigure"/>
      </w:pPr>
      <w:r>
        <w:drawing>
          <wp:inline>
            <wp:extent cx="5334000" cy="3904452"/>
            <wp:effectExtent b="0" l="0" r="0" t="0"/>
            <wp:docPr descr="Julia" title="fig:" id="45" name="Picture"/>
            <a:graphic>
              <a:graphicData uri="http://schemas.openxmlformats.org/drawingml/2006/picture">
                <pic:pic>
                  <pic:nvPicPr>
                    <pic:cNvPr descr="image/photo_9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4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Julia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решили задачу, опираясь на Законы Осипова - Ланчестера, а также ознакомились с таким языком, как Modelica и вспомнили Julia.</w:t>
      </w:r>
    </w:p>
    <w:bookmarkEnd w:id="48"/>
    <w:bookmarkStart w:id="49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r>
        <w:t xml:space="preserve">The OpenModelica Integrated Environment for Modeling, Simulation, and Model-Based Development // URL: https://www.mic-journal.no/PDF/2020/MIC-2020-4-1.pdf (дата обращения: 25.02.2023).</w:t>
      </w:r>
    </w:p>
    <w:p>
      <w:pPr>
        <w:numPr>
          <w:ilvl w:val="0"/>
          <w:numId w:val="1003"/>
        </w:numPr>
        <w:pStyle w:val="Compact"/>
      </w:pPr>
      <w:r>
        <w:t xml:space="preserve">Аналитическая часть // StudFiles URL: https://studfile.net/preview/1515253/page:2/ (дата обращения: 25.02.2023).</w:t>
      </w:r>
    </w:p>
    <w:p>
      <w:pPr>
        <w:numPr>
          <w:ilvl w:val="0"/>
          <w:numId w:val="1003"/>
        </w:numPr>
        <w:pStyle w:val="Compact"/>
      </w:pPr>
      <w:r>
        <w:t xml:space="preserve">Определение жертв войн через ланчестерские модели // Соционауки URL: https://www.socionauki.ru/journal/articles/130365/ (дата обращения: 25.02.2023).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jpg" /><Relationship Type="http://schemas.openxmlformats.org/officeDocument/2006/relationships/image" Id="rId26" Target="media/rId26.jpg" /><Relationship Type="http://schemas.openxmlformats.org/officeDocument/2006/relationships/image" Id="rId41" Target="media/rId41.jpg" /><Relationship Type="http://schemas.openxmlformats.org/officeDocument/2006/relationships/image" Id="rId38" Target="media/rId38.jpg" /><Relationship Type="http://schemas.openxmlformats.org/officeDocument/2006/relationships/image" Id="rId23" Target="media/rId23.jpg" /><Relationship Type="http://schemas.openxmlformats.org/officeDocument/2006/relationships/image" Id="rId35" Target="media/rId35.jpg" /><Relationship Type="http://schemas.openxmlformats.org/officeDocument/2006/relationships/image" Id="rId32" Target="media/rId32.jpg" /><Relationship Type="http://schemas.openxmlformats.org/officeDocument/2006/relationships/image" Id="rId44" Target="media/rId4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Математическое моделирование</dc:title>
  <dc:creator>Данилова Анастасия Сергеевна</dc:creator>
  <dc:language>ru-RU</dc:language>
  <cp:keywords/>
  <dcterms:created xsi:type="dcterms:W3CDTF">2023-02-25T19:35:54Z</dcterms:created>
  <dcterms:modified xsi:type="dcterms:W3CDTF">2023-02-25T19:35:54Z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Лабораторная работа №2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