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DA" w:rsidRDefault="00DB3951" w:rsidP="001D77D8">
      <w:pPr>
        <w:jc w:val="center"/>
      </w:pPr>
      <w:bookmarkStart w:id="0" w:name="_GoBack"/>
      <w:bookmarkEnd w:id="0"/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Научиться создавать информационно-логическую модель данных предметной области в </w:t>
      </w:r>
      <w:r>
        <w:rPr>
          <w:sz w:val="28"/>
          <w:szCs w:val="28"/>
        </w:rPr>
        <w:t xml:space="preserve">Toad Data Modeler. </w:t>
      </w:r>
    </w:p>
    <w:p w:rsidR="00105DDA" w:rsidRDefault="00105DDA">
      <w:pPr>
        <w:jc w:val="both"/>
        <w:rPr>
          <w:sz w:val="28"/>
          <w:szCs w:val="28"/>
        </w:rPr>
      </w:pPr>
    </w:p>
    <w:p w:rsidR="00105DDA" w:rsidRDefault="00DB3951">
      <w:pPr>
        <w:jc w:val="both"/>
      </w:pPr>
      <w:r>
        <w:rPr>
          <w:b/>
          <w:sz w:val="28"/>
          <w:szCs w:val="28"/>
        </w:rPr>
        <w:t xml:space="preserve">Задание : </w:t>
      </w:r>
      <w:r>
        <w:rPr>
          <w:sz w:val="28"/>
          <w:szCs w:val="28"/>
        </w:rPr>
        <w:t xml:space="preserve">Создать в Toad Data Modeler  информационно-логическую модель данных предметной области курсовой работы с использованием нотации </w:t>
      </w:r>
      <w:r>
        <w:rPr>
          <w:sz w:val="28"/>
          <w:szCs w:val="28"/>
          <w:lang w:val="en-US"/>
        </w:rPr>
        <w:t>IE</w:t>
      </w:r>
      <w:r>
        <w:rPr>
          <w:sz w:val="28"/>
          <w:szCs w:val="28"/>
        </w:rPr>
        <w:t>.</w:t>
      </w:r>
    </w:p>
    <w:p w:rsidR="00105DDA" w:rsidRDefault="00105DDA">
      <w:pPr>
        <w:jc w:val="both"/>
        <w:rPr>
          <w:b/>
          <w:sz w:val="28"/>
          <w:szCs w:val="28"/>
        </w:rPr>
      </w:pPr>
    </w:p>
    <w:p w:rsidR="00105DDA" w:rsidRDefault="00DB3951">
      <w:pPr>
        <w:pStyle w:val="af3"/>
        <w:shd w:val="clear" w:color="auto" w:fill="FFFFFF"/>
        <w:jc w:val="both"/>
      </w:pPr>
      <w:r>
        <w:rPr>
          <w:rFonts w:cs="Tahoma"/>
          <w:sz w:val="28"/>
          <w:szCs w:val="28"/>
          <w:u w:val="single"/>
        </w:rPr>
        <w:t>Вариант № 18  Предметная область «Музыкальные группы»</w:t>
      </w:r>
    </w:p>
    <w:p w:rsidR="00105DDA" w:rsidRDefault="00DB3951">
      <w:pPr>
        <w:pStyle w:val="af3"/>
        <w:shd w:val="clear" w:color="auto" w:fill="FFFFFF"/>
        <w:spacing w:before="0" w:after="0"/>
        <w:ind w:firstLine="426"/>
        <w:jc w:val="both"/>
        <w:rPr>
          <w:sz w:val="28"/>
          <w:szCs w:val="28"/>
        </w:rPr>
      </w:pPr>
      <w:r>
        <w:rPr>
          <w:rFonts w:cs="Tahoma"/>
          <w:sz w:val="28"/>
          <w:szCs w:val="28"/>
        </w:rPr>
        <w:t>Требуется создать базу данных и программу обработки данных, предназначенную для менеджера музыкальных групп. База данных должна обеспечивать хранение сведений о группах, включающих название группы, год образования и страну, состав исполнителей, положение в</w:t>
      </w:r>
      <w:r>
        <w:rPr>
          <w:rFonts w:cs="Tahoma"/>
          <w:sz w:val="28"/>
          <w:szCs w:val="28"/>
        </w:rPr>
        <w:t xml:space="preserve"> последнем хит-параде; репертуар группы. Сведения о каждой песне из репертуара группы - это ее название, композитор, автор текста. Необходимо также хранить данные о последней гастрольной поездке каждой группы: название гастрольной программы, названия насел</w:t>
      </w:r>
      <w:r>
        <w:rPr>
          <w:rFonts w:cs="Tahoma"/>
          <w:sz w:val="28"/>
          <w:szCs w:val="28"/>
        </w:rPr>
        <w:t>енных пунктов, дата начала и окончания выступлений, средняя цена билета (зависит от места выступления и положения группы в хит-параде). Возможно появление новой группы и изменение состава исполнителей. Каждая песня может быть в репертуаре только одной груп</w:t>
      </w:r>
      <w:r>
        <w:rPr>
          <w:rFonts w:cs="Tahoma"/>
          <w:sz w:val="28"/>
          <w:szCs w:val="28"/>
        </w:rPr>
        <w:t xml:space="preserve">пы. </w:t>
      </w:r>
    </w:p>
    <w:p w:rsidR="00105DDA" w:rsidRDefault="00DB3951">
      <w:pPr>
        <w:pStyle w:val="af3"/>
        <w:shd w:val="clear" w:color="auto" w:fill="FFFFFF"/>
        <w:spacing w:before="0" w:after="0"/>
        <w:ind w:firstLine="426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Менеджеру могут потребоваться следующие сведения:</w:t>
      </w:r>
    </w:p>
    <w:p w:rsidR="00105DDA" w:rsidRDefault="00DB3951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Автор текста, композитор и дата создания песни с данным названием? В репертуар какой группы она входит?</w:t>
      </w:r>
    </w:p>
    <w:p w:rsidR="00105DDA" w:rsidRDefault="00DB3951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Репертуар наиболее популярной группы?</w:t>
      </w:r>
    </w:p>
    <w:p w:rsidR="00105DDA" w:rsidRDefault="00DB3951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Цена билета на последний концерт указанной группы?</w:t>
      </w:r>
    </w:p>
    <w:p w:rsidR="00105DDA" w:rsidRDefault="00DB3951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Состав и</w:t>
      </w:r>
      <w:r>
        <w:rPr>
          <w:rFonts w:cs="Tahoma"/>
          <w:sz w:val="28"/>
          <w:szCs w:val="28"/>
        </w:rPr>
        <w:t>сполнителей группы с заданным названием, их возраст и амплуа?</w:t>
      </w:r>
    </w:p>
    <w:p w:rsidR="00105DDA" w:rsidRDefault="00DB3951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Место и продолжительность гастролей группы с заданным названием?</w:t>
      </w:r>
    </w:p>
    <w:p w:rsidR="00105DDA" w:rsidRDefault="00DB3951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</w:pPr>
      <w:r>
        <w:rPr>
          <w:rFonts w:cs="Tahoma"/>
          <w:sz w:val="28"/>
          <w:szCs w:val="28"/>
        </w:rPr>
        <w:t>В каких группах средний возраст исполнителей не превышает 20 лет?</w:t>
      </w:r>
    </w:p>
    <w:p w:rsidR="00105DDA" w:rsidRDefault="00105DDA">
      <w:pPr>
        <w:pStyle w:val="af3"/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</w:p>
    <w:p w:rsidR="00105DDA" w:rsidRDefault="00DB3951">
      <w:pPr>
        <w:pStyle w:val="af3"/>
        <w:shd w:val="clear" w:color="auto" w:fill="FFFFFF"/>
        <w:spacing w:before="0" w:after="0"/>
        <w:jc w:val="both"/>
        <w:rPr>
          <w:i/>
          <w:iCs/>
          <w:u w:val="single"/>
        </w:rPr>
      </w:pPr>
      <w:r>
        <w:rPr>
          <w:rFonts w:cs="Tahoma"/>
          <w:i/>
          <w:iCs/>
          <w:sz w:val="28"/>
          <w:szCs w:val="28"/>
          <w:u w:val="single"/>
        </w:rPr>
        <w:t>Пояснительная записка :</w:t>
      </w:r>
    </w:p>
    <w:p w:rsidR="00105DDA" w:rsidRDefault="00105DDA">
      <w:pPr>
        <w:pStyle w:val="af3"/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</w:p>
    <w:p w:rsidR="00105DDA" w:rsidRDefault="00DB3951">
      <w:pPr>
        <w:pStyle w:val="af3"/>
        <w:shd w:val="clear" w:color="auto" w:fill="FFFFFF"/>
        <w:spacing w:before="0" w:after="0"/>
        <w:ind w:firstLine="283"/>
        <w:jc w:val="both"/>
      </w:pPr>
      <w:r>
        <w:rPr>
          <w:rFonts w:cs="Tahoma"/>
          <w:sz w:val="28"/>
          <w:szCs w:val="28"/>
        </w:rPr>
        <w:t xml:space="preserve">На основе исследования предметной </w:t>
      </w:r>
      <w:r>
        <w:rPr>
          <w:rFonts w:cs="Tahoma"/>
          <w:sz w:val="28"/>
          <w:szCs w:val="28"/>
        </w:rPr>
        <w:t>области «Музыкальные группы» было выявлено 7 сущностей : Музыкальная группа, песня, гастроли, выступление, цена, хит-парад, исполнитель. Подробное описание всех сущностей приведено в таблице 1.</w:t>
      </w:r>
    </w:p>
    <w:p w:rsidR="00105DDA" w:rsidRDefault="00105DDA">
      <w:pPr>
        <w:pStyle w:val="af3"/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</w:p>
    <w:p w:rsidR="00105DDA" w:rsidRDefault="00DB3951">
      <w:pPr>
        <w:pStyle w:val="af3"/>
        <w:shd w:val="clear" w:color="auto" w:fill="FFFFFF"/>
        <w:spacing w:before="0" w:after="0"/>
        <w:ind w:firstLine="283"/>
        <w:jc w:val="both"/>
      </w:pPr>
      <w:r>
        <w:rPr>
          <w:rFonts w:cs="Tahoma"/>
          <w:sz w:val="28"/>
          <w:szCs w:val="28"/>
        </w:rPr>
        <w:t xml:space="preserve">Между сущностями установлено восемь связей : 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rFonts w:cs="Tahoma"/>
          <w:sz w:val="28"/>
          <w:szCs w:val="28"/>
        </w:rPr>
        <w:t xml:space="preserve">- связь </w:t>
      </w:r>
      <w:r>
        <w:rPr>
          <w:rFonts w:cs="Tahoma"/>
          <w:sz w:val="28"/>
          <w:szCs w:val="28"/>
        </w:rPr>
        <w:t>«Музыкальная группа — песня» - о</w:t>
      </w:r>
      <w:r>
        <w:rPr>
          <w:sz w:val="28"/>
          <w:szCs w:val="28"/>
        </w:rPr>
        <w:t>дин ко многим, не идентифицирующая;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sz w:val="28"/>
          <w:szCs w:val="28"/>
        </w:rPr>
        <w:t>- связь «Музыкальная группа — исполнитель» - много ко многим, не идентифицирующая;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sz w:val="28"/>
          <w:szCs w:val="28"/>
        </w:rPr>
        <w:t>- связь «Музыкальная группа — место в последнем хит-параде» - один к одному или нулю, идентифицирующая;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связь «Музыкальная группа — гастроли» - один к одному или нулю, не идентифицирующая;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sz w:val="28"/>
          <w:szCs w:val="28"/>
        </w:rPr>
        <w:lastRenderedPageBreak/>
        <w:t>- связь «Место в последнем хит-параде — цена» - один к одному, идентифицирующая;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sz w:val="28"/>
          <w:szCs w:val="28"/>
        </w:rPr>
        <w:t>- связь «Выступление — цена» - один к одному, идентифицирующая;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sz w:val="28"/>
          <w:szCs w:val="28"/>
        </w:rPr>
        <w:t>- связь «Гастроли — высту</w:t>
      </w:r>
      <w:r>
        <w:rPr>
          <w:sz w:val="28"/>
          <w:szCs w:val="28"/>
        </w:rPr>
        <w:t>пление» - один ко многим или нулю, не идентифицирующая;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sz w:val="28"/>
          <w:szCs w:val="28"/>
        </w:rPr>
        <w:t>- связь   «Музыкальная группа — выступление» - один ко многим, идентифицирующая .</w:t>
      </w:r>
    </w:p>
    <w:p w:rsidR="00105DDA" w:rsidRDefault="00DB3951">
      <w:pPr>
        <w:pStyle w:val="af3"/>
        <w:shd w:val="clear" w:color="auto" w:fill="FFFFFF"/>
        <w:spacing w:before="0" w:after="0"/>
        <w:ind w:firstLine="283"/>
        <w:jc w:val="both"/>
      </w:pPr>
      <w:r>
        <w:rPr>
          <w:sz w:val="28"/>
          <w:szCs w:val="28"/>
        </w:rPr>
        <w:t>Подробное описание связей и их типов</w:t>
      </w:r>
      <w:r>
        <w:rPr>
          <w:rFonts w:cs="Tahoma"/>
          <w:sz w:val="28"/>
          <w:szCs w:val="28"/>
        </w:rPr>
        <w:t xml:space="preserve"> смотри в таблице 2.</w:t>
      </w:r>
    </w:p>
    <w:p w:rsidR="00105DDA" w:rsidRDefault="00DB3951">
      <w:pPr>
        <w:pStyle w:val="af3"/>
        <w:shd w:val="clear" w:color="auto" w:fill="FFFFFF"/>
        <w:spacing w:before="0" w:after="0"/>
        <w:jc w:val="both"/>
      </w:pPr>
      <w:r>
        <w:rPr>
          <w:rFonts w:cs="Tahoma"/>
          <w:sz w:val="28"/>
          <w:szCs w:val="28"/>
        </w:rPr>
        <w:t>На рисунке 1 размещена информационно-логическая модель данных</w:t>
      </w:r>
      <w:r>
        <w:rPr>
          <w:rFonts w:cs="Tahoma"/>
          <w:sz w:val="28"/>
          <w:szCs w:val="28"/>
        </w:rPr>
        <w:t xml:space="preserve"> предметной области «Музыкальные группы», созданной в  Toad Data Modeler.</w:t>
      </w:r>
    </w:p>
    <w:p w:rsidR="00105DDA" w:rsidRDefault="00DB3951">
      <w:pPr>
        <w:pStyle w:val="af3"/>
        <w:shd w:val="clear" w:color="auto" w:fill="FFFFFF"/>
        <w:spacing w:before="0" w:after="0"/>
        <w:ind w:firstLine="283"/>
        <w:jc w:val="both"/>
      </w:pPr>
      <w:r>
        <w:rPr>
          <w:rFonts w:cs="Tahoma"/>
          <w:sz w:val="28"/>
          <w:szCs w:val="28"/>
        </w:rPr>
        <w:t>В таблице 2 находится подробное описание связей, установленных между сущностями  информационно-логической модели данных.</w:t>
      </w:r>
    </w:p>
    <w:p w:rsidR="00105DDA" w:rsidRDefault="00105DDA">
      <w:pPr>
        <w:tabs>
          <w:tab w:val="left" w:pos="0"/>
        </w:tabs>
        <w:jc w:val="both"/>
        <w:textAlignment w:val="baseline"/>
        <w:rPr>
          <w:b/>
          <w:bCs/>
          <w:sz w:val="28"/>
          <w:szCs w:val="28"/>
        </w:rPr>
      </w:pPr>
    </w:p>
    <w:p w:rsidR="00105DDA" w:rsidRDefault="00DB3951">
      <w:pPr>
        <w:jc w:val="both"/>
      </w:pPr>
      <w:r>
        <w:rPr>
          <w:b/>
          <w:sz w:val="28"/>
          <w:szCs w:val="28"/>
        </w:rPr>
        <w:t xml:space="preserve">    Таблица 1</w:t>
      </w:r>
    </w:p>
    <w:p w:rsidR="00105DDA" w:rsidRDefault="00105DDA">
      <w:pPr>
        <w:jc w:val="both"/>
        <w:rPr>
          <w:b/>
          <w:sz w:val="28"/>
          <w:szCs w:val="28"/>
          <w:u w:val="single"/>
        </w:rPr>
      </w:pPr>
    </w:p>
    <w:tbl>
      <w:tblPr>
        <w:tblW w:w="8803" w:type="dxa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679"/>
        <w:gridCol w:w="4690"/>
        <w:gridCol w:w="807"/>
        <w:gridCol w:w="828"/>
      </w:tblGrid>
      <w:tr w:rsidR="00105DDA">
        <w:trPr>
          <w:trHeight w:val="328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en-US"/>
              </w:rPr>
              <w:t>ata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105DDA"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Музыкальная_группа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Название_группы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rPr>
          <w:trHeight w:val="391"/>
        </w:trPr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Год_образования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  <w:lang w:val="en-US"/>
              </w:rPr>
              <w:t>Bigint</w:t>
            </w:r>
          </w:p>
        </w:tc>
      </w:tr>
      <w:tr w:rsidR="00105DDA">
        <w:trPr>
          <w:trHeight w:val="391"/>
        </w:trPr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Песня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Название_песни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Автор_текста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Композитор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Дата_создания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Язык_песни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Дата_рождения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  <w:lang w:val="en-US"/>
              </w:rPr>
              <w:t>Bigint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</w:rPr>
              <w:t>Амплуа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</w:rPr>
              <w:t>Идентификационный_номер_исполнителя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bookmarkStart w:id="1" w:name="__DdeLink__453_2797742433"/>
            <w:r>
              <w:rPr>
                <w:sz w:val="28"/>
                <w:szCs w:val="28"/>
                <w:lang w:val="en-US"/>
              </w:rPr>
              <w:t>Bigint</w:t>
            </w:r>
            <w:bookmarkEnd w:id="1"/>
          </w:p>
        </w:tc>
      </w:tr>
      <w:tr w:rsidR="00105DDA"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Гастроли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Дата_начала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 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Дата_окончания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105DDA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</w:rPr>
              <w:t>Цена_билета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jc w:val="center"/>
              <w:rPr>
                <w:lang w:val="en-US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  <w:lang w:val="en-US"/>
              </w:rPr>
              <w:t>Bigint</w:t>
            </w:r>
          </w:p>
        </w:tc>
      </w:tr>
      <w:tr w:rsidR="00105DDA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>Место_в_последнем_хит_параде</w:t>
            </w:r>
          </w:p>
          <w:p w:rsidR="00105DDA" w:rsidRDefault="00105DDA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Номер_в_хит_параде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  <w:lang w:val="en-US"/>
              </w:rPr>
              <w:t>Bigint</w:t>
            </w:r>
          </w:p>
        </w:tc>
      </w:tr>
      <w:tr w:rsidR="00105DDA"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Название_шоу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105DDA"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105DDA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Дата_выступления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5DDA" w:rsidRDefault="00105DD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</w:tbl>
    <w:p w:rsidR="00105DDA" w:rsidRDefault="00105DDA">
      <w:pPr>
        <w:ind w:firstLine="426"/>
        <w:jc w:val="both"/>
        <w:rPr>
          <w:b/>
          <w:sz w:val="28"/>
          <w:szCs w:val="28"/>
          <w:u w:val="single"/>
        </w:rPr>
      </w:pPr>
    </w:p>
    <w:p w:rsidR="00105DDA" w:rsidRDefault="00105DDA">
      <w:pPr>
        <w:jc w:val="both"/>
        <w:rPr>
          <w:b/>
          <w:sz w:val="28"/>
          <w:szCs w:val="28"/>
          <w:u w:val="single"/>
        </w:rPr>
      </w:pPr>
    </w:p>
    <w:p w:rsidR="00105DDA" w:rsidRDefault="00DB3951">
      <w:pPr>
        <w:tabs>
          <w:tab w:val="left" w:pos="0"/>
        </w:tabs>
        <w:ind w:left="283"/>
        <w:jc w:val="center"/>
        <w:textAlignment w:val="baseline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00939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rPr>
          <w:sz w:val="28"/>
          <w:szCs w:val="28"/>
        </w:rPr>
        <w:t>Рисунок 1 -  построенная в Toad Data Modeler  информационно-логическая модель данных предметной области курсовой работы «Музыкальные группы»</w:t>
      </w:r>
    </w:p>
    <w:p w:rsidR="00105DDA" w:rsidRDefault="00105DDA">
      <w:pPr>
        <w:tabs>
          <w:tab w:val="left" w:pos="0"/>
        </w:tabs>
        <w:jc w:val="both"/>
        <w:textAlignment w:val="baseline"/>
      </w:pPr>
    </w:p>
    <w:p w:rsidR="00105DDA" w:rsidRDefault="00105DDA">
      <w:pPr>
        <w:tabs>
          <w:tab w:val="left" w:pos="0"/>
        </w:tabs>
        <w:jc w:val="both"/>
        <w:textAlignment w:val="baseline"/>
      </w:pPr>
    </w:p>
    <w:p w:rsidR="00105DDA" w:rsidRDefault="00105DDA">
      <w:pPr>
        <w:tabs>
          <w:tab w:val="left" w:pos="0"/>
        </w:tabs>
        <w:jc w:val="both"/>
        <w:textAlignment w:val="baseline"/>
        <w:rPr>
          <w:b/>
          <w:bCs/>
          <w:sz w:val="28"/>
          <w:szCs w:val="28"/>
        </w:rPr>
      </w:pPr>
    </w:p>
    <w:p w:rsidR="00105DDA" w:rsidRDefault="00DB3951">
      <w:pPr>
        <w:tabs>
          <w:tab w:val="left" w:pos="0"/>
        </w:tabs>
        <w:jc w:val="both"/>
        <w:textAlignment w:val="baseline"/>
      </w:pPr>
      <w:r>
        <w:rPr>
          <w:b/>
          <w:bCs/>
          <w:sz w:val="28"/>
          <w:szCs w:val="28"/>
        </w:rPr>
        <w:t xml:space="preserve">     Таблица 2</w:t>
      </w:r>
    </w:p>
    <w:p w:rsidR="00105DDA" w:rsidRDefault="00105DDA">
      <w:pPr>
        <w:tabs>
          <w:tab w:val="left" w:pos="0"/>
        </w:tabs>
        <w:jc w:val="both"/>
        <w:textAlignment w:val="baseline"/>
      </w:pPr>
    </w:p>
    <w:tbl>
      <w:tblPr>
        <w:tblW w:w="865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36"/>
        <w:gridCol w:w="3035"/>
        <w:gridCol w:w="2676"/>
        <w:gridCol w:w="1158"/>
      </w:tblGrid>
      <w:tr w:rsidR="00105DDA">
        <w:trPr>
          <w:trHeight w:val="32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Главная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ущность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Подчиненная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ущность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</w:rPr>
              <w:t>связи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Кнопка</w:t>
            </w:r>
          </w:p>
        </w:tc>
      </w:tr>
      <w:tr w:rsidR="00105DDA">
        <w:trPr>
          <w:trHeight w:val="54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Музыкальная_группа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Песня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Один ко многим. </w:t>
            </w:r>
          </w:p>
          <w:p w:rsidR="00105DDA" w:rsidRDefault="00DB3951">
            <w:r>
              <w:rPr>
                <w:sz w:val="28"/>
                <w:szCs w:val="28"/>
              </w:rPr>
              <w:t>Неидентифицирующая (музыкальная группа может иметь одну или более песен, в то время как песня может быть в репертуаре только одной группы)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Non-I</w:t>
            </w:r>
            <w:r>
              <w:rPr>
                <w:sz w:val="28"/>
                <w:szCs w:val="28"/>
              </w:rPr>
              <w:t>dentifying</w:t>
            </w:r>
          </w:p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relationship</w:t>
            </w:r>
          </w:p>
        </w:tc>
      </w:tr>
      <w:tr w:rsidR="00105DDA">
        <w:trPr>
          <w:trHeight w:val="463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Музыкальная_группа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Много ко многим. </w:t>
            </w:r>
          </w:p>
          <w:p w:rsidR="00105DDA" w:rsidRDefault="00DB3951">
            <w:r>
              <w:rPr>
                <w:sz w:val="28"/>
                <w:szCs w:val="28"/>
              </w:rPr>
              <w:t xml:space="preserve">Не идентифицирующая </w:t>
            </w:r>
            <w:r>
              <w:rPr>
                <w:sz w:val="28"/>
                <w:szCs w:val="28"/>
              </w:rPr>
              <w:lastRenderedPageBreak/>
              <w:t>(музыкальная группа может состоять, как минимум, из одно исполнителя или более. Исполнитель может состоять в одной или нескольких группах.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lastRenderedPageBreak/>
              <w:t>Non-identifying</w:t>
            </w:r>
          </w:p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lastRenderedPageBreak/>
              <w:t>relationship</w:t>
            </w:r>
          </w:p>
        </w:tc>
      </w:tr>
      <w:tr w:rsidR="00105DDA">
        <w:trPr>
          <w:trHeight w:val="501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lastRenderedPageBreak/>
              <w:t>Музыкальная_группа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>Место_в_последнем_хит_параде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 xml:space="preserve">Один к одному или нулю. </w:t>
            </w:r>
          </w:p>
          <w:p w:rsidR="00105DDA" w:rsidRDefault="00DB3951">
            <w:r>
              <w:rPr>
                <w:sz w:val="28"/>
                <w:szCs w:val="28"/>
              </w:rPr>
              <w:t>Идентифицирующая (музыкальная группа может занимать или не занимать место в хит-параде, точно так же место в хит-параде должно быть занято какой-либо группой)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dentifying</w:t>
            </w:r>
          </w:p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relationship</w:t>
            </w:r>
          </w:p>
        </w:tc>
      </w:tr>
      <w:tr w:rsidR="00105DDA">
        <w:trPr>
          <w:trHeight w:val="563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>Музыкальная_группа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>Гастроли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 xml:space="preserve">Много к одному </w:t>
            </w:r>
          </w:p>
          <w:p w:rsidR="00105DDA" w:rsidRDefault="00DB3951">
            <w:r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 xml:space="preserve"> идентифицирующая (определенная музыкальная группа может находиться либо в одном гастроле, либо вообще не находиться. В то время как гастроли  могут содержать как минимум одну музыкальную группу или более. Гастроли без одной музыкальной группы проходить не</w:t>
            </w:r>
            <w:r>
              <w:rPr>
                <w:sz w:val="28"/>
                <w:szCs w:val="28"/>
              </w:rPr>
              <w:t xml:space="preserve"> могут)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Non-identifying</w:t>
            </w:r>
          </w:p>
          <w:p w:rsidR="00105DDA" w:rsidRDefault="00DB3951">
            <w:pPr>
              <w:rPr>
                <w:sz w:val="20"/>
                <w:szCs w:val="20"/>
              </w:rPr>
            </w:pPr>
            <w:bookmarkStart w:id="2" w:name="__DdeLink__506_2024346520"/>
            <w:r>
              <w:rPr>
                <w:sz w:val="28"/>
                <w:szCs w:val="28"/>
              </w:rPr>
              <w:t>relationship</w:t>
            </w:r>
            <w:bookmarkEnd w:id="2"/>
          </w:p>
        </w:tc>
      </w:tr>
      <w:tr w:rsidR="00105DDA">
        <w:trPr>
          <w:trHeight w:val="59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>Место_в_последнем_хит_параде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 xml:space="preserve">Один к одному.Идентифицирующая (цена на </w:t>
            </w:r>
            <w:r>
              <w:rPr>
                <w:sz w:val="28"/>
                <w:szCs w:val="28"/>
              </w:rPr>
              <w:lastRenderedPageBreak/>
              <w:t>билет музыкальной группы зависит от положения группы в последнем хит-параде)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</w:t>
            </w:r>
            <w:r>
              <w:rPr>
                <w:sz w:val="28"/>
                <w:szCs w:val="28"/>
              </w:rPr>
              <w:t>dentifying</w:t>
            </w:r>
          </w:p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</w:t>
            </w:r>
            <w:r>
              <w:rPr>
                <w:sz w:val="28"/>
                <w:szCs w:val="28"/>
              </w:rPr>
              <w:lastRenderedPageBreak/>
              <w:t>ship</w:t>
            </w:r>
          </w:p>
        </w:tc>
      </w:tr>
      <w:tr w:rsidR="00105DDA">
        <w:trPr>
          <w:trHeight w:val="59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Выступление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 xml:space="preserve">Один к одному. </w:t>
            </w:r>
            <w:r>
              <w:rPr>
                <w:sz w:val="28"/>
                <w:szCs w:val="28"/>
              </w:rPr>
              <w:t>Идентифицирующая (цена на билет музыкальной группы зависит от места выступления группы)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dentifying</w:t>
            </w:r>
          </w:p>
          <w:p w:rsidR="00105DDA" w:rsidRDefault="00DB3951">
            <w:pPr>
              <w:rPr>
                <w:sz w:val="28"/>
                <w:szCs w:val="28"/>
              </w:rPr>
            </w:pPr>
            <w:bookmarkStart w:id="3" w:name="__DdeLink__538_818103638"/>
            <w:r>
              <w:rPr>
                <w:sz w:val="28"/>
                <w:szCs w:val="28"/>
              </w:rPr>
              <w:t>relationship</w:t>
            </w:r>
            <w:bookmarkEnd w:id="3"/>
          </w:p>
        </w:tc>
      </w:tr>
      <w:tr w:rsidR="00105DDA">
        <w:trPr>
          <w:trHeight w:val="59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Гастроли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 xml:space="preserve">Много к одному. Идентифицирующая (в рамках гастролей могут быть несколько выступлений (или хотя бы одно), в то время как </w:t>
            </w:r>
            <w:r>
              <w:rPr>
                <w:sz w:val="28"/>
                <w:szCs w:val="28"/>
              </w:rPr>
              <w:t>выступление может быть только в рамках одного гастроля)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r>
              <w:rPr>
                <w:sz w:val="28"/>
                <w:szCs w:val="28"/>
              </w:rPr>
              <w:t>Non-identifying</w:t>
            </w:r>
          </w:p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</w:t>
            </w:r>
          </w:p>
        </w:tc>
      </w:tr>
      <w:tr w:rsidR="00105DDA">
        <w:trPr>
          <w:trHeight w:val="59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Музыкальная_группа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5DDA" w:rsidRDefault="00DB3951">
            <w:r>
              <w:rPr>
                <w:sz w:val="28"/>
                <w:szCs w:val="28"/>
              </w:rPr>
              <w:t xml:space="preserve">Один ко многим. Идентифицирующая (музыкальная группа может выступать на нескольких выступлениях, в то время как на выступлении может быть </w:t>
            </w:r>
            <w:r>
              <w:rPr>
                <w:sz w:val="28"/>
                <w:szCs w:val="28"/>
              </w:rPr>
              <w:t>только одна музыкальная группа)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dentifying</w:t>
            </w:r>
          </w:p>
          <w:p w:rsidR="00105DDA" w:rsidRDefault="00DB39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</w:t>
            </w:r>
          </w:p>
        </w:tc>
      </w:tr>
    </w:tbl>
    <w:p w:rsidR="00105DDA" w:rsidRDefault="00105DDA"/>
    <w:sectPr w:rsidR="00105DDA">
      <w:footerReference w:type="default" r:id="rId8"/>
      <w:pgSz w:w="11906" w:h="16838"/>
      <w:pgMar w:top="1134" w:right="567" w:bottom="1134" w:left="122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951" w:rsidRDefault="00DB3951">
      <w:r>
        <w:separator/>
      </w:r>
    </w:p>
  </w:endnote>
  <w:endnote w:type="continuationSeparator" w:id="0">
    <w:p w:rsidR="00DB3951" w:rsidRDefault="00DB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DDA" w:rsidRDefault="00DB3951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1D77D8">
      <w:rPr>
        <w:noProof/>
      </w:rPr>
      <w:t>1</w:t>
    </w:r>
    <w:r>
      <w:fldChar w:fldCharType="end"/>
    </w:r>
  </w:p>
  <w:p w:rsidR="00105DDA" w:rsidRDefault="00105DD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951" w:rsidRDefault="00DB3951">
      <w:r>
        <w:separator/>
      </w:r>
    </w:p>
  </w:footnote>
  <w:footnote w:type="continuationSeparator" w:id="0">
    <w:p w:rsidR="00DB3951" w:rsidRDefault="00DB3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63960"/>
    <w:multiLevelType w:val="multilevel"/>
    <w:tmpl w:val="89F4B6D6"/>
    <w:lvl w:ilvl="0">
      <w:start w:val="1"/>
      <w:numFmt w:val="bullet"/>
      <w:lvlText w:val="-"/>
      <w:lvlJc w:val="left"/>
      <w:pPr>
        <w:ind w:left="786" w:hanging="360"/>
      </w:pPr>
      <w:rPr>
        <w:rFonts w:ascii="Tahoma" w:hAnsi="Tahoma" w:cs="Tahoma" w:hint="default"/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A4F24E0"/>
    <w:multiLevelType w:val="multilevel"/>
    <w:tmpl w:val="C5200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DDA"/>
    <w:rsid w:val="00105DDA"/>
    <w:rsid w:val="001D77D8"/>
    <w:rsid w:val="00D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DB5CD-F092-4A49-BC7A-9CC267E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F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264B28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qFormat/>
    <w:rsid w:val="00BE4022"/>
    <w:rPr>
      <w:rFonts w:ascii="Courier New" w:hAnsi="Courier New"/>
      <w:lang w:eastAsia="en-US"/>
    </w:rPr>
  </w:style>
  <w:style w:type="character" w:customStyle="1" w:styleId="a5">
    <w:name w:val="Верхний колонтитул Знак"/>
    <w:basedOn w:val="a0"/>
    <w:qFormat/>
    <w:rsid w:val="00430A48"/>
    <w:rPr>
      <w:sz w:val="24"/>
      <w:szCs w:val="24"/>
    </w:rPr>
  </w:style>
  <w:style w:type="character" w:customStyle="1" w:styleId="a6">
    <w:name w:val="Нижний колонтитул Знак"/>
    <w:basedOn w:val="a0"/>
    <w:uiPriority w:val="99"/>
    <w:qFormat/>
    <w:rsid w:val="00430A48"/>
    <w:rPr>
      <w:sz w:val="24"/>
      <w:szCs w:val="24"/>
    </w:rPr>
  </w:style>
  <w:style w:type="character" w:styleId="a7">
    <w:name w:val="Placeholder Text"/>
    <w:basedOn w:val="a0"/>
    <w:uiPriority w:val="99"/>
    <w:semiHidden/>
    <w:qFormat/>
    <w:rsid w:val="0002620D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w w:val="100"/>
      <w:sz w:val="20"/>
    </w:rPr>
  </w:style>
  <w:style w:type="character" w:customStyle="1" w:styleId="WW8Num29z0">
    <w:name w:val="WW8Num29z0"/>
    <w:qFormat/>
    <w:rPr>
      <w:rFonts w:ascii="Tahoma" w:hAnsi="Tahoma" w:cs="Tahoma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ListLabel11">
    <w:name w:val="ListLabel 11"/>
    <w:qFormat/>
    <w:rPr>
      <w:rFonts w:ascii="Times New Roman" w:hAnsi="Times New Roman" w:cs="Tahoma"/>
      <w:b w:val="0"/>
      <w:sz w:val="28"/>
    </w:rPr>
  </w:style>
  <w:style w:type="character" w:customStyle="1" w:styleId="ListLabel12">
    <w:name w:val="ListLabel 12"/>
    <w:qFormat/>
    <w:rPr>
      <w:rFonts w:ascii="Times New Roman" w:hAnsi="Times New Roman" w:cs="Tahoma"/>
      <w:b w:val="0"/>
      <w:sz w:val="28"/>
    </w:rPr>
  </w:style>
  <w:style w:type="character" w:customStyle="1" w:styleId="ListLabel13">
    <w:name w:val="ListLabel 13"/>
    <w:qFormat/>
    <w:rPr>
      <w:rFonts w:ascii="Times New Roman" w:hAnsi="Times New Roman" w:cs="Tahoma"/>
      <w:b w:val="0"/>
      <w:sz w:val="28"/>
    </w:rPr>
  </w:style>
  <w:style w:type="character" w:customStyle="1" w:styleId="ListLabel14">
    <w:name w:val="ListLabel 14"/>
    <w:qFormat/>
    <w:rPr>
      <w:rFonts w:ascii="Times New Roman" w:hAnsi="Times New Roman" w:cs="Tahoma"/>
      <w:b w:val="0"/>
      <w:sz w:val="28"/>
    </w:rPr>
  </w:style>
  <w:style w:type="character" w:customStyle="1" w:styleId="ListLabel15">
    <w:name w:val="ListLabel 15"/>
    <w:qFormat/>
    <w:rPr>
      <w:rFonts w:ascii="Times New Roman" w:hAnsi="Times New Roman" w:cs="Tahoma"/>
      <w:b w:val="0"/>
      <w:sz w:val="28"/>
    </w:rPr>
  </w:style>
  <w:style w:type="character" w:customStyle="1" w:styleId="ListLabel16">
    <w:name w:val="ListLabel 16"/>
    <w:qFormat/>
    <w:rPr>
      <w:rFonts w:ascii="Times New Roman" w:hAnsi="Times New Roman" w:cs="Tahoma"/>
      <w:b w:val="0"/>
      <w:sz w:val="28"/>
    </w:rPr>
  </w:style>
  <w:style w:type="character" w:customStyle="1" w:styleId="ListLabel17">
    <w:name w:val="ListLabel 17"/>
    <w:qFormat/>
    <w:rPr>
      <w:rFonts w:ascii="Times New Roman" w:hAnsi="Times New Roman" w:cs="Tahoma"/>
      <w:b w:val="0"/>
      <w:sz w:val="28"/>
    </w:rPr>
  </w:style>
  <w:style w:type="character" w:customStyle="1" w:styleId="ListLabel18">
    <w:name w:val="ListLabel 18"/>
    <w:qFormat/>
    <w:rPr>
      <w:rFonts w:ascii="Times New Roman" w:hAnsi="Times New Roman" w:cs="Tahoma"/>
      <w:b w:val="0"/>
      <w:sz w:val="28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Balloon Text"/>
    <w:basedOn w:val="a"/>
    <w:qFormat/>
    <w:rsid w:val="00264B28"/>
    <w:rPr>
      <w:rFonts w:ascii="Tahoma" w:hAnsi="Tahoma" w:cs="Tahoma"/>
      <w:sz w:val="16"/>
      <w:szCs w:val="16"/>
    </w:rPr>
  </w:style>
  <w:style w:type="paragraph" w:styleId="ae">
    <w:name w:val="Plain Text"/>
    <w:basedOn w:val="a"/>
    <w:qFormat/>
    <w:rsid w:val="00BE4022"/>
    <w:rPr>
      <w:rFonts w:ascii="Courier New" w:hAnsi="Courier New"/>
      <w:sz w:val="20"/>
      <w:szCs w:val="20"/>
      <w:lang w:eastAsia="en-US"/>
    </w:rPr>
  </w:style>
  <w:style w:type="paragraph" w:styleId="af">
    <w:name w:val="header"/>
    <w:basedOn w:val="a"/>
    <w:rsid w:val="00430A48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rsid w:val="00430A48"/>
    <w:pPr>
      <w:tabs>
        <w:tab w:val="center" w:pos="4677"/>
        <w:tab w:val="right" w:pos="9355"/>
      </w:tabs>
    </w:pPr>
  </w:style>
  <w:style w:type="paragraph" w:customStyle="1" w:styleId="af1">
    <w:name w:val="Обычный текст с отступом"/>
    <w:basedOn w:val="a"/>
    <w:qFormat/>
    <w:rsid w:val="00E725DA"/>
    <w:pPr>
      <w:ind w:left="720"/>
    </w:pPr>
    <w:rPr>
      <w:sz w:val="20"/>
      <w:szCs w:val="20"/>
    </w:rPr>
  </w:style>
  <w:style w:type="paragraph" w:styleId="af2">
    <w:name w:val="Block Text"/>
    <w:basedOn w:val="a"/>
    <w:qFormat/>
    <w:rsid w:val="00A2792D"/>
    <w:pPr>
      <w:widowControl w:val="0"/>
      <w:shd w:val="clear" w:color="auto" w:fill="FFFFFF"/>
      <w:tabs>
        <w:tab w:val="center" w:pos="2394"/>
      </w:tabs>
      <w:ind w:left="6" w:right="289" w:firstLine="459"/>
      <w:jc w:val="both"/>
    </w:pPr>
    <w:rPr>
      <w:sz w:val="20"/>
      <w:szCs w:val="20"/>
    </w:rPr>
  </w:style>
  <w:style w:type="paragraph" w:styleId="af3">
    <w:name w:val="Normal (Web)"/>
    <w:basedOn w:val="a"/>
    <w:qFormat/>
    <w:pPr>
      <w:spacing w:before="280" w:after="280"/>
    </w:p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WW8Num29">
    <w:name w:val="WW8Num2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5</Pages>
  <Words>813</Words>
  <Characters>4638</Characters>
  <Application>Microsoft Office Word</Application>
  <DocSecurity>0</DocSecurity>
  <Lines>38</Lines>
  <Paragraphs>10</Paragraphs>
  <ScaleCrop>false</ScaleCrop>
  <Company>ASTU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PM1</dc:creator>
  <dc:description/>
  <cp:lastModifiedBy>Анастасия Александровна Костюкевич</cp:lastModifiedBy>
  <cp:revision>43</cp:revision>
  <cp:lastPrinted>2010-10-28T03:01:00Z</cp:lastPrinted>
  <dcterms:created xsi:type="dcterms:W3CDTF">2018-01-30T04:54:00Z</dcterms:created>
  <dcterms:modified xsi:type="dcterms:W3CDTF">2024-02-14T11:26:00Z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