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66" w:rsidRPr="00F26A1D" w:rsidRDefault="00A27366" w:rsidP="00A27366">
      <w:pPr>
        <w:spacing w:line="360" w:lineRule="auto"/>
        <w:jc w:val="center"/>
        <w:rPr>
          <w:rFonts w:ascii="Times New Roman" w:hAnsi="Times New Roman"/>
          <w:b/>
          <w:sz w:val="44"/>
          <w:szCs w:val="44"/>
          <w:u w:val="thick"/>
          <w:lang w:val="uk-UA"/>
        </w:rPr>
      </w:pPr>
      <w:r w:rsidRPr="00F26A1D">
        <w:rPr>
          <w:rFonts w:ascii="Times New Roman" w:hAnsi="Times New Roman"/>
          <w:b/>
          <w:sz w:val="44"/>
          <w:szCs w:val="44"/>
          <w:u w:val="thick"/>
          <w:lang w:val="uk-UA"/>
        </w:rPr>
        <w:t>Загальні відомості</w:t>
      </w:r>
    </w:p>
    <w:p w:rsidR="00A270AA" w:rsidRPr="00A27366" w:rsidRDefault="00A270AA" w:rsidP="00A27366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40"/>
          <w:szCs w:val="40"/>
          <w:lang w:val="en-US"/>
        </w:rPr>
      </w:pPr>
      <w:r w:rsidRPr="00A27366">
        <w:rPr>
          <w:rFonts w:ascii="Times New Roman" w:hAnsi="Times New Roman"/>
          <w:b/>
          <w:sz w:val="40"/>
          <w:szCs w:val="40"/>
          <w:lang w:val="uk-UA"/>
        </w:rPr>
        <w:t xml:space="preserve">Концепція </w:t>
      </w:r>
      <w:r w:rsidRPr="00A27366">
        <w:rPr>
          <w:rFonts w:ascii="Times New Roman" w:hAnsi="Times New Roman"/>
          <w:b/>
          <w:sz w:val="40"/>
          <w:szCs w:val="40"/>
          <w:lang w:val="en-US"/>
        </w:rPr>
        <w:t>open data</w:t>
      </w:r>
    </w:p>
    <w:p w:rsidR="00A270AA" w:rsidRPr="00F03183" w:rsidRDefault="00F03183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 w:rsidR="00A270AA" w:rsidRPr="00F031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Відкриті дані</w:t>
      </w:r>
      <w:r w:rsidR="00A270AA"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270AA" w:rsidRPr="00F03183">
        <w:rPr>
          <w:rFonts w:ascii="Times New Roman" w:hAnsi="Times New Roman" w:cs="Times New Roman"/>
          <w:sz w:val="28"/>
          <w:szCs w:val="28"/>
          <w:lang w:val="uk-UA"/>
        </w:rPr>
        <w:t>— це концепція, за якою певні дані мають бути вільними для використання та розповсюдження будь-якою особою, за умов дотримання правил</w:t>
      </w:r>
      <w:r w:rsidR="00A270AA"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270AA" w:rsidRPr="00F03183">
        <w:rPr>
          <w:rFonts w:ascii="Times New Roman" w:hAnsi="Times New Roman" w:cs="Times New Roman"/>
          <w:sz w:val="28"/>
          <w:szCs w:val="28"/>
          <w:lang w:val="uk-UA"/>
        </w:rPr>
        <w:t>атрибуції</w:t>
      </w:r>
      <w:r w:rsidR="00A270AA"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270AA" w:rsidRPr="00F03183">
        <w:rPr>
          <w:rFonts w:ascii="Times New Roman" w:hAnsi="Times New Roman" w:cs="Times New Roman"/>
          <w:sz w:val="28"/>
          <w:szCs w:val="28"/>
          <w:lang w:val="uk-UA"/>
        </w:rPr>
        <w:t>та/або</w:t>
      </w:r>
      <w:r w:rsidR="00A270AA"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270AA" w:rsidRPr="00A270AA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A270AA" w:rsidRPr="00F0318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270AA" w:rsidRPr="00A270AA">
        <w:rPr>
          <w:rFonts w:ascii="Times New Roman" w:hAnsi="Times New Roman" w:cs="Times New Roman"/>
          <w:sz w:val="28"/>
          <w:szCs w:val="28"/>
          <w:lang w:val="en-US"/>
        </w:rPr>
        <w:t>alike</w:t>
      </w:r>
      <w:r w:rsidR="00A270AA" w:rsidRPr="00F03183">
        <w:rPr>
          <w:rFonts w:ascii="Times New Roman" w:hAnsi="Times New Roman" w:cs="Times New Roman"/>
          <w:sz w:val="28"/>
          <w:szCs w:val="28"/>
          <w:lang w:val="uk-UA"/>
        </w:rPr>
        <w:t>ліцензії.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При цьому, під вільністю розуміють умови прийнятні для широкого загалу. Так, наприклад, дані можуть бути доступні за невелику плату, що покриває витрати на їх створення та розповсюдження.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Концепція відкритості даних загалом не нова, але її активне поширення почалось з розвитком </w:t>
      </w:r>
      <w:r w:rsidRPr="00A270AA">
        <w:rPr>
          <w:rFonts w:ascii="Times New Roman" w:hAnsi="Times New Roman" w:cs="Times New Roman"/>
          <w:sz w:val="28"/>
          <w:szCs w:val="28"/>
        </w:rPr>
        <w:t>інформаційних технологій</w:t>
      </w:r>
      <w:r w:rsidRPr="00131596">
        <w:rPr>
          <w:rFonts w:ascii="Times New Roman" w:hAnsi="Times New Roman" w:cs="Times New Roman"/>
          <w:sz w:val="28"/>
          <w:szCs w:val="28"/>
        </w:rPr>
        <w:t> та </w:t>
      </w:r>
      <w:r w:rsidRPr="00A270AA">
        <w:rPr>
          <w:rFonts w:ascii="Times New Roman" w:hAnsi="Times New Roman" w:cs="Times New Roman"/>
          <w:sz w:val="28"/>
          <w:szCs w:val="28"/>
        </w:rPr>
        <w:t>Інтернету</w:t>
      </w:r>
      <w:r w:rsidRPr="00131596">
        <w:rPr>
          <w:rFonts w:ascii="Times New Roman" w:hAnsi="Times New Roman" w:cs="Times New Roman"/>
          <w:sz w:val="28"/>
          <w:szCs w:val="28"/>
        </w:rPr>
        <w:t>, зокрема.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>Треба зазначити, що серед множини відкритих даних окрема увага приділяється відкритим державним даним, як інструменту оцінки та контролю роботи влади та держави, що входить до моделі </w:t>
      </w:r>
      <w:r w:rsidRPr="00A270AA">
        <w:rPr>
          <w:rFonts w:ascii="Times New Roman" w:hAnsi="Times New Roman" w:cs="Times New Roman"/>
          <w:sz w:val="28"/>
          <w:szCs w:val="28"/>
        </w:rPr>
        <w:t>електронного уряду</w:t>
      </w:r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A270AA" w:rsidRPr="00AF134C" w:rsidRDefault="00A27366" w:rsidP="00AF134C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  <w:lang w:val="uk-UA"/>
        </w:rPr>
      </w:pPr>
      <w:r w:rsidRPr="00A27366">
        <w:rPr>
          <w:rFonts w:ascii="Times New Roman" w:hAnsi="Times New Roman" w:cs="Times New Roman"/>
          <w:b w:val="0"/>
          <w:color w:val="000000" w:themeColor="text1"/>
          <w:u w:val="single"/>
          <w:lang w:val="uk-UA"/>
        </w:rPr>
        <w:t>Приклад</w:t>
      </w: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: </w:t>
      </w:r>
      <w:r w:rsidR="00A270AA" w:rsidRPr="00A27366">
        <w:rPr>
          <w:rFonts w:ascii="Times New Roman" w:hAnsi="Times New Roman" w:cs="Times New Roman"/>
          <w:b w:val="0"/>
          <w:i/>
          <w:color w:val="000000" w:themeColor="text1"/>
          <w:lang w:val="uk-UA"/>
        </w:rPr>
        <w:t xml:space="preserve">Ініціатива </w:t>
      </w:r>
      <w:r w:rsidR="00A270AA" w:rsidRPr="00A27366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data</w:t>
      </w:r>
      <w:r w:rsidRPr="00A27366">
        <w:rPr>
          <w:rFonts w:ascii="Times New Roman" w:hAnsi="Times New Roman" w:cs="Times New Roman"/>
          <w:b w:val="0"/>
          <w:i/>
          <w:color w:val="000000" w:themeColor="text1"/>
          <w:lang w:val="uk-UA"/>
        </w:rPr>
        <w:t>.</w:t>
      </w:r>
      <w:r w:rsidR="00A270AA" w:rsidRPr="00A27366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gov</w:t>
      </w:r>
      <w:r w:rsidRPr="00A27366">
        <w:rPr>
          <w:rFonts w:ascii="Times New Roman" w:hAnsi="Times New Roman" w:cs="Times New Roman"/>
          <w:b w:val="0"/>
          <w:i/>
          <w:color w:val="000000" w:themeColor="text1"/>
          <w:lang w:val="uk-UA"/>
        </w:rPr>
        <w:t>.</w:t>
      </w:r>
      <w:r w:rsidR="00A270AA" w:rsidRPr="00A27366">
        <w:rPr>
          <w:rFonts w:ascii="Times New Roman" w:hAnsi="Times New Roman" w:cs="Times New Roman"/>
          <w:b w:val="0"/>
          <w:i/>
          <w:color w:val="000000" w:themeColor="text1"/>
          <w:lang w:val="en-US"/>
        </w:rPr>
        <w:t>ua</w:t>
      </w:r>
      <w:r w:rsidR="00A270AA" w:rsidRPr="00AF134C">
        <w:rPr>
          <w:rFonts w:ascii="Times New Roman" w:hAnsi="Times New Roman" w:cs="Times New Roman"/>
          <w:b w:val="0"/>
          <w:color w:val="000000" w:themeColor="text1"/>
          <w:lang w:val="uk-UA"/>
        </w:rPr>
        <w:tab/>
      </w:r>
    </w:p>
    <w:p w:rsidR="00AF134C" w:rsidRPr="00F03183" w:rsidRDefault="00A270AA" w:rsidP="008F55D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Єдиний державний веб-портал відкритих даних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data</w:t>
      </w:r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gov</w:t>
      </w:r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ua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український урядовий веб-сайт, створений з метою зберігання публічної інформації у формі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відкритих даних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забезпечення надання доступу до неї широкому колу осіб за принципами, визначеними 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Міжнародній хартії відкритих даних, до якої Україна приєдналася у жовтні 2016 року</w:t>
      </w:r>
      <w:r w:rsidR="00F03183" w:rsidRPr="00F0318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](8)</w:t>
      </w:r>
    </w:p>
    <w:p w:rsidR="00F03183" w:rsidRPr="00F03183" w:rsidRDefault="00F03183" w:rsidP="008F55D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</w:p>
    <w:p w:rsidR="008F55D3" w:rsidRPr="00A27366" w:rsidRDefault="008F55D3" w:rsidP="00A27366">
      <w:pPr>
        <w:jc w:val="center"/>
        <w:rPr>
          <w:sz w:val="32"/>
          <w:szCs w:val="32"/>
          <w:u w:val="double"/>
          <w:lang w:val="en-US"/>
        </w:rPr>
      </w:pPr>
      <w:r w:rsidRPr="00A27366">
        <w:rPr>
          <w:sz w:val="32"/>
          <w:szCs w:val="32"/>
          <w:u w:val="double"/>
          <w:lang w:val="uk-UA"/>
        </w:rPr>
        <w:t xml:space="preserve">Сервіси для </w:t>
      </w:r>
      <w:r w:rsidRPr="00A27366">
        <w:rPr>
          <w:sz w:val="32"/>
          <w:szCs w:val="32"/>
          <w:u w:val="double"/>
          <w:lang w:val="en-US"/>
        </w:rPr>
        <w:t>Open Data</w:t>
      </w:r>
    </w:p>
    <w:p w:rsidR="008F55D3" w:rsidRPr="00155F4C" w:rsidRDefault="008F55D3" w:rsidP="008F55D3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LocalData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мобільний додаток, який дозволить організованим групам жителів долучатися до відкритого розгляду документів місцевою владою, пропонувати свої рішення, повідомляти про нагальні проблеми тощо.</w:t>
      </w:r>
    </w:p>
    <w:p w:rsidR="008F55D3" w:rsidRPr="00155F4C" w:rsidRDefault="008F55D3" w:rsidP="008F55D3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Open Data Impact Map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геопросторова платформа, на якій відмічені спільноти з усього світу, які вже використовують та розвивають проекти з відкритими даними. Підійде 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для пошуку натхнення і корисних ідей, оскільки дозволяє побачити роботу вже реалізованих задумів.</w:t>
      </w:r>
    </w:p>
    <w:p w:rsidR="008F55D3" w:rsidRPr="00155F4C" w:rsidRDefault="008F55D3" w:rsidP="008F55D3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SmartAppCity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іспанська розробка, що базується на використанні відкритих даних та партнерстві державних органів і приватних підприємств. Останні мають змогу поширювати свою інформацію, важливу для жителів, через міські сервіси відкритих даних. Працює в Мадриді.</w:t>
      </w:r>
    </w:p>
    <w:p w:rsidR="008F55D3" w:rsidRPr="00A27366" w:rsidRDefault="008F55D3" w:rsidP="008F55D3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</w:pPr>
      <w:r w:rsidRPr="00A27366">
        <w:rPr>
          <w:rFonts w:ascii="Times New Roman" w:hAnsi="Times New Roman" w:cs="Times New Roman"/>
          <w:b/>
          <w:i/>
          <w:color w:val="333333"/>
          <w:sz w:val="28"/>
          <w:szCs w:val="28"/>
        </w:rPr>
        <w:t>Прозорість і підзвітність</w:t>
      </w:r>
    </w:p>
    <w:p w:rsidR="008F55D3" w:rsidRPr="00155F4C" w:rsidRDefault="008F55D3" w:rsidP="008F55D3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Clear My Record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безкоштовний інструмент 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для браузеру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>, який об’єднує інформацію про кримінальні злочини з різних офіційних джерел в один репозиторій. Місцеві органи можуть вільно шукати об’єднані дані про попередньо вчинені злочини жителями певного міста, оновлювати та актуалізувати їх.</w:t>
      </w:r>
    </w:p>
    <w:p w:rsidR="008F55D3" w:rsidRPr="00155F4C" w:rsidRDefault="008F55D3" w:rsidP="008F55D3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DataHaven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сервіс для збору та обробки відкритих даних для кращого управління справами окремо взятого регіону — штату Коннектикут. Візуалізація даних допомагає, наприклад, виявити різний рівень доходу місцевого населення, який впливає на зміну економіки в окремих містах штату.</w:t>
      </w:r>
    </w:p>
    <w:p w:rsidR="008F55D3" w:rsidRPr="00155F4C" w:rsidRDefault="008F55D3" w:rsidP="008F55D3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Young Europeans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використовує відкриті дані від Eurostat щоб створювати демографічні скетчі з даними про європейську молодь віком від 16 до 29 років. Хороший інструмент для тих, хто бажає моніторити економічні можливості для свого покоління у сусідніх країнах.</w:t>
      </w:r>
    </w:p>
    <w:p w:rsidR="008F55D3" w:rsidRPr="00A27366" w:rsidRDefault="008F55D3" w:rsidP="00A27366">
      <w:pPr>
        <w:jc w:val="center"/>
        <w:rPr>
          <w:b/>
          <w:i/>
          <w:sz w:val="28"/>
          <w:szCs w:val="28"/>
        </w:rPr>
      </w:pPr>
      <w:r w:rsidRPr="00A27366">
        <w:rPr>
          <w:b/>
          <w:i/>
          <w:sz w:val="28"/>
          <w:szCs w:val="28"/>
        </w:rPr>
        <w:t>Інфраструктура і транспорт</w:t>
      </w:r>
    </w:p>
    <w:p w:rsidR="008F55D3" w:rsidRPr="00155F4C" w:rsidRDefault="008F55D3" w:rsidP="008F55D3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CoAXs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сервіс для створення мап з використанням відкритих даних про зайнятість населення. Дослідження нових вакансій, закритих позицій або ж динаміки зміни цих показників дозволяє вивчати економічний розвиток певного регіону. З використанням CoAXs, який, до речі, розробили в MIT, раніше були створені мапи Бостону, Лос-Анджелесу та інших мегаполісів.</w:t>
      </w:r>
    </w:p>
    <w:p w:rsidR="008F55D3" w:rsidRPr="00155F4C" w:rsidRDefault="008F55D3" w:rsidP="008F55D3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Citi Bike NYC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найвідоміший приклад аналізу даних про велосипедну інфраструктуру міста. Пропонує відкриті дані різноманітної тематики. На його основі навіть було </w:t>
      </w:r>
      <w:r w:rsidRPr="00A270AA">
        <w:rPr>
          <w:rFonts w:ascii="Times New Roman" w:hAnsi="Times New Roman" w:cs="Times New Roman"/>
          <w:sz w:val="28"/>
          <w:szCs w:val="28"/>
        </w:rPr>
        <w:t>створено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 мапу найпопулярніших міських маршрутів Нью-Йорку за гендерною характеристикою: окремо серед велосипедистів і велосипедисток. Показовий приклад того, як відкриті дані можуть виявити такі характеристики міста, про які ми і не підозрювали.</w:t>
      </w:r>
    </w:p>
    <w:p w:rsidR="008F55D3" w:rsidRPr="00A27366" w:rsidRDefault="008F55D3" w:rsidP="008F55D3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</w:pPr>
      <w:r w:rsidRPr="00A27366">
        <w:rPr>
          <w:rFonts w:ascii="Times New Roman" w:hAnsi="Times New Roman" w:cs="Times New Roman"/>
          <w:b/>
          <w:i/>
          <w:color w:val="333333"/>
          <w:sz w:val="28"/>
          <w:szCs w:val="28"/>
        </w:rPr>
        <w:lastRenderedPageBreak/>
        <w:t>Інтернет речей для Smart City</w:t>
      </w:r>
    </w:p>
    <w:p w:rsidR="008F55D3" w:rsidRPr="00155F4C" w:rsidRDefault="008F55D3" w:rsidP="008F55D3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Autolib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паризький сервіс для сумісних поїздок, в якому задіяні електромобілі. Програма збирає дані від усіх сенсорів, датчиків, розташованих по місту, і планує маршрути. Розповсюдження сервісу допоможе зменшити рівень шуму в столиці Франції та скоротити обсяг шкідливих викидів в повітря.</w:t>
      </w:r>
    </w:p>
    <w:p w:rsidR="008F55D3" w:rsidRPr="00A27366" w:rsidRDefault="008F55D3" w:rsidP="008F55D3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i/>
          <w:color w:val="333333"/>
          <w:sz w:val="28"/>
          <w:szCs w:val="28"/>
        </w:rPr>
      </w:pPr>
      <w:r w:rsidRPr="00A27366">
        <w:rPr>
          <w:rFonts w:ascii="Times New Roman" w:hAnsi="Times New Roman" w:cs="Times New Roman"/>
          <w:b/>
          <w:i/>
          <w:color w:val="333333"/>
          <w:sz w:val="28"/>
          <w:szCs w:val="28"/>
        </w:rPr>
        <w:t>Співучасть громадян</w:t>
      </w:r>
    </w:p>
    <w:p w:rsidR="008F55D3" w:rsidRPr="00155F4C" w:rsidRDefault="008F55D3" w:rsidP="008F55D3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>BA Accessible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мобільний додаток для жителів Буенос-Айресу, Аргентина, що надає інформацію про доступність міських об’єктів жителям з особливими потребами. Через додаток можна направити повідомлення місцевій владі про необхідність облаштувати додаткові конструкції в громадських місцях, міських будівлях тощо.</w:t>
      </w:r>
    </w:p>
    <w:p w:rsidR="00AD7E4B" w:rsidRPr="00AD7E4B" w:rsidRDefault="008F55D3" w:rsidP="00AD7E4B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270AA">
        <w:rPr>
          <w:rFonts w:ascii="Times New Roman" w:hAnsi="Times New Roman" w:cs="Times New Roman"/>
          <w:sz w:val="28"/>
          <w:szCs w:val="28"/>
        </w:rPr>
        <w:t>Mapping Police Violence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: продукт на основі відкритих даних, що з’явився в США у відповідь на численні випадки протистояння населення з правоохоронними органами. Відкриті державні дані повинні не лише містити багато інформації, але мати різнопланову і всеосяжну базу даних. Тільки тоді сервіси, як перераховані в цій підбірці, так і ті, що працюють в Україні, матимуть справді важливий соціальний ефект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F03183" w:rsidRPr="00F03183">
        <w:rPr>
          <w:rFonts w:ascii="Times New Roman" w:hAnsi="Times New Roman" w:cs="Times New Roman"/>
          <w:color w:val="333333"/>
          <w:sz w:val="28"/>
          <w:szCs w:val="28"/>
        </w:rPr>
        <w:t>](</w:t>
      </w:r>
      <w:proofErr w:type="gramEnd"/>
      <w:r w:rsidR="00F03183" w:rsidRPr="00F03183">
        <w:rPr>
          <w:rFonts w:ascii="Times New Roman" w:hAnsi="Times New Roman" w:cs="Times New Roman"/>
          <w:color w:val="333333"/>
          <w:sz w:val="28"/>
          <w:szCs w:val="28"/>
        </w:rPr>
        <w:t>5)</w:t>
      </w:r>
    </w:p>
    <w:p w:rsidR="008F55D3" w:rsidRPr="00A27366" w:rsidRDefault="008F55D3" w:rsidP="008F55D3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u w:val="double"/>
          <w:lang w:val="uk-UA"/>
        </w:rPr>
      </w:pPr>
      <w:r w:rsidRPr="00A27366">
        <w:rPr>
          <w:rFonts w:ascii="Times New Roman" w:hAnsi="Times New Roman" w:cs="Times New Roman"/>
          <w:color w:val="333333"/>
          <w:sz w:val="32"/>
          <w:szCs w:val="32"/>
          <w:u w:val="double"/>
          <w:lang w:val="uk-UA"/>
        </w:rPr>
        <w:t>П</w:t>
      </w:r>
      <w:r w:rsidRPr="00A27366">
        <w:rPr>
          <w:rFonts w:ascii="Times New Roman" w:hAnsi="Times New Roman" w:cs="Times New Roman"/>
          <w:color w:val="333333"/>
          <w:sz w:val="32"/>
          <w:szCs w:val="32"/>
          <w:u w:val="double"/>
        </w:rPr>
        <w:t>ортали відкритих даних</w:t>
      </w:r>
      <w:r w:rsidRPr="00A27366">
        <w:rPr>
          <w:rFonts w:ascii="Times New Roman" w:hAnsi="Times New Roman" w:cs="Times New Roman"/>
          <w:color w:val="333333"/>
          <w:sz w:val="32"/>
          <w:szCs w:val="32"/>
          <w:u w:val="double"/>
          <w:lang w:val="uk-UA"/>
        </w:rPr>
        <w:t xml:space="preserve"> в Україні</w:t>
      </w:r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Офіційний портал </w:t>
      </w:r>
      <w:r w:rsidRPr="00A270AA">
        <w:rPr>
          <w:rFonts w:ascii="Times New Roman" w:hAnsi="Times New Roman" w:cs="Times New Roman"/>
          <w:sz w:val="28"/>
          <w:szCs w:val="28"/>
        </w:rPr>
        <w:t xml:space="preserve">публічних фінансів </w:t>
      </w:r>
      <w:proofErr w:type="gramStart"/>
      <w:r w:rsidRPr="00A270AA">
        <w:rPr>
          <w:rFonts w:ascii="Times New Roman" w:hAnsi="Times New Roman" w:cs="Times New Roman"/>
          <w:sz w:val="28"/>
          <w:szCs w:val="28"/>
        </w:rPr>
        <w:t>України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https://spending.gov.ua/</w:t>
      </w:r>
      <w:proofErr w:type="gramEnd"/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Електронна система публічних закупівель </w:t>
      </w:r>
      <w:r w:rsidRPr="00A270AA">
        <w:rPr>
          <w:rFonts w:ascii="Times New Roman" w:hAnsi="Times New Roman" w:cs="Times New Roman"/>
          <w:sz w:val="28"/>
          <w:szCs w:val="28"/>
        </w:rPr>
        <w:t>ProZorro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https://www.prozorro.gov.ua/</w:t>
      </w:r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Єдиний державний </w:t>
      </w:r>
      <w:r w:rsidRPr="00A270AA">
        <w:rPr>
          <w:rFonts w:ascii="Times New Roman" w:hAnsi="Times New Roman" w:cs="Times New Roman"/>
          <w:sz w:val="28"/>
          <w:szCs w:val="28"/>
        </w:rPr>
        <w:t>веб-портал відкритих даних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https://data.gov.ua/</w:t>
      </w:r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Офіційне </w:t>
      </w:r>
      <w:r w:rsidRPr="00A270AA">
        <w:rPr>
          <w:rFonts w:ascii="Times New Roman" w:hAnsi="Times New Roman" w:cs="Times New Roman"/>
          <w:sz w:val="28"/>
          <w:szCs w:val="28"/>
        </w:rPr>
        <w:t>інтернет-представництво НБУ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https://www.bank.gov.ua/control/uk/index</w:t>
      </w:r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Верховна рада України: </w:t>
      </w:r>
      <w:r w:rsidRPr="00A270AA">
        <w:rPr>
          <w:rFonts w:ascii="Times New Roman" w:hAnsi="Times New Roman" w:cs="Times New Roman"/>
          <w:color w:val="333333"/>
          <w:sz w:val="28"/>
          <w:szCs w:val="28"/>
        </w:rPr>
        <w:t>відкриті дані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https://opendata.rada.gov.ua/</w:t>
      </w:r>
    </w:p>
    <w:p w:rsidR="008F55D3" w:rsidRPr="00155F4C" w:rsidRDefault="008F55D3" w:rsidP="008F55D3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Державна </w:t>
      </w:r>
      <w:r w:rsidRPr="00A270AA">
        <w:rPr>
          <w:rFonts w:ascii="Times New Roman" w:hAnsi="Times New Roman" w:cs="Times New Roman"/>
          <w:sz w:val="28"/>
          <w:szCs w:val="28"/>
        </w:rPr>
        <w:t>Казначейська служба України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https://www.treasury.gov.ua/ua</w:t>
      </w:r>
    </w:p>
    <w:p w:rsidR="008F55D3" w:rsidRPr="008F55D3" w:rsidRDefault="008F55D3" w:rsidP="008F55D3">
      <w:p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:rsidR="00A270AA" w:rsidRPr="00A27366" w:rsidRDefault="00A270AA" w:rsidP="00A27366">
      <w:pPr>
        <w:jc w:val="center"/>
        <w:rPr>
          <w:sz w:val="32"/>
          <w:szCs w:val="32"/>
          <w:u w:val="double"/>
        </w:rPr>
      </w:pPr>
      <w:r w:rsidRPr="00A27366">
        <w:rPr>
          <w:sz w:val="32"/>
          <w:szCs w:val="32"/>
          <w:u w:val="double"/>
          <w:lang w:val="en-US"/>
        </w:rPr>
        <w:t>Data</w:t>
      </w:r>
      <w:r w:rsidRPr="00A27366">
        <w:rPr>
          <w:sz w:val="32"/>
          <w:szCs w:val="32"/>
          <w:u w:val="double"/>
        </w:rPr>
        <w:t xml:space="preserve"> </w:t>
      </w:r>
      <w:r w:rsidRPr="00A27366">
        <w:rPr>
          <w:sz w:val="32"/>
          <w:szCs w:val="32"/>
          <w:u w:val="double"/>
          <w:lang w:val="en-US"/>
        </w:rPr>
        <w:t>sets</w:t>
      </w:r>
    </w:p>
    <w:p w:rsidR="00A270AA" w:rsidRPr="00155F4C" w:rsidRDefault="00F03183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318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[</w:t>
      </w:r>
      <w:r w:rsidR="00A270AA"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Набір даних</w:t>
      </w:r>
      <w:r w:rsidR="00A270AA"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колекція однотипних даних, що застосовується в задачах машинної обробки даних.</w:t>
      </w:r>
    </w:p>
    <w:p w:rsidR="00A270AA" w:rsidRPr="00F03183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Найчастіше набір даних відповідає змісту однієї </w:t>
      </w:r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таблиці бази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або статистичній </w:t>
      </w:r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матриці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де кожна з колонок таблиці містить однорідні значення, а кожен з рядків таблиці відповідає певному члену набору даних</w:t>
      </w:r>
      <w:proofErr w:type="gram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F03183" w:rsidRPr="00F031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](</w:t>
      </w:r>
      <w:proofErr w:type="gramEnd"/>
      <w:r w:rsidR="00F03183" w:rsidRPr="00F031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3)</w:t>
      </w:r>
    </w:p>
    <w:p w:rsidR="008F55D3" w:rsidRPr="00F03183" w:rsidRDefault="00F03183" w:rsidP="008F55D3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 w:rsidRPr="00F03183">
        <w:rPr>
          <w:color w:val="000000"/>
          <w:sz w:val="28"/>
          <w:szCs w:val="28"/>
          <w:lang w:val="ru-RU"/>
        </w:rPr>
        <w:t>[</w:t>
      </w:r>
      <w:r w:rsidR="008F55D3" w:rsidRPr="003925F3">
        <w:rPr>
          <w:color w:val="000000"/>
          <w:sz w:val="28"/>
          <w:szCs w:val="28"/>
          <w:lang w:val="ru-RU"/>
        </w:rPr>
        <w:t>Дані можна збирати, обробляти, зберігати, змінювати форму їх представлення. Вони можуть створюватись, знищуватись, багаторазово використовуватись. Головною особливістю даних сьогодні є те, що їх стає надзвичайно багато. При масовому застосуванні комп'ютерів виникла гігантська кількість джерел даних. Для прикладу можна взяти обсяг даних у всесвітній мережі Інтернет, що збільшується щохвилини</w:t>
      </w:r>
      <w:proofErr w:type="gramStart"/>
      <w:r w:rsidR="008F55D3" w:rsidRPr="003925F3">
        <w:rPr>
          <w:color w:val="000000"/>
          <w:sz w:val="28"/>
          <w:szCs w:val="28"/>
          <w:lang w:val="ru-RU"/>
        </w:rPr>
        <w:t>.</w:t>
      </w:r>
      <w:r w:rsidRPr="00F03183">
        <w:rPr>
          <w:color w:val="000000"/>
          <w:sz w:val="28"/>
          <w:szCs w:val="28"/>
          <w:lang w:val="ru-RU"/>
        </w:rPr>
        <w:t>](</w:t>
      </w:r>
      <w:proofErr w:type="gramEnd"/>
      <w:r w:rsidRPr="00F03183">
        <w:rPr>
          <w:color w:val="000000"/>
          <w:sz w:val="28"/>
          <w:szCs w:val="28"/>
          <w:lang w:val="ru-RU"/>
        </w:rPr>
        <w:t>7)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27366">
        <w:rPr>
          <w:rFonts w:ascii="Times New Roman" w:eastAsia="Times New Roman" w:hAnsi="Times New Roman" w:cs="Times New Roman"/>
          <w:i/>
          <w:color w:val="222222"/>
          <w:sz w:val="28"/>
          <w:szCs w:val="28"/>
          <w:u w:val="single"/>
          <w:lang w:eastAsia="ru-RU"/>
        </w:rPr>
        <w:t>Наприклад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набір даних про квіти може містити назву різновиду, розміри пелюсток, яскравість забарвлення тощо.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 </w:t>
      </w:r>
      <w:r w:rsidRPr="00A27366">
        <w:rPr>
          <w:rFonts w:ascii="Times New Roman" w:eastAsia="Times New Roman" w:hAnsi="Times New Roman" w:cs="Times New Roman"/>
          <w:b/>
          <w:i/>
          <w:iCs/>
          <w:color w:val="222222"/>
          <w:sz w:val="28"/>
          <w:szCs w:val="28"/>
          <w:lang w:eastAsia="ru-RU"/>
        </w:rPr>
        <w:t>набір даних</w:t>
      </w: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також використовується при визначенні даних в сукупності тісно пов'язаних таблиць, зображень тощо, що описують результати конкретного експерименту або подію. Прикладом такого типу є набори даних, зібрані космічними агентствами, що виконують експерименти з приладами на борту космічного зонда, або світлини, передані з космосу.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 набори даних широко використовуються в академічних колах як тестові набори, що підтверджують результати наукових досліджень.</w:t>
      </w:r>
    </w:p>
    <w:p w:rsidR="00A270AA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 набори даних є відкритими для використання, інші надаються за, звичайно символічну, плату.</w:t>
      </w:r>
    </w:p>
    <w:p w:rsidR="008F55D3" w:rsidRPr="008F55D3" w:rsidRDefault="00F03183" w:rsidP="008F55D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31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="008F55D3" w:rsidRPr="008F5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 дані повинні бути уніфікованими - одні й ті ж самі дані скрізь повинні описуватись однаково. Часто при видобуванні знань основну увагу приділяють механізмам аналізу даних, не враховуючи важливість попередньої обробки та очищення даних.</w:t>
      </w:r>
    </w:p>
    <w:p w:rsidR="008F55D3" w:rsidRPr="00F03183" w:rsidRDefault="008F55D3" w:rsidP="008F55D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F5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Очевидно, що некоректні початкові дані призводять до некоректних висновків. Зазначимо, що в більшості випадків джерелом інформації для аналітичних систем є сховище даних, в якому акумулюються відомості з різнорідних джерел, тому гострота проблеми суттєво зростає</w:t>
      </w:r>
      <w:proofErr w:type="gramStart"/>
      <w:r w:rsidRPr="008F55D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F03183" w:rsidRPr="00F031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](</w:t>
      </w:r>
      <w:proofErr w:type="gramEnd"/>
      <w:r w:rsidR="00F03183" w:rsidRPr="00F031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7)</w:t>
      </w:r>
    </w:p>
    <w:p w:rsidR="008F55D3" w:rsidRDefault="008F55D3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27366" w:rsidRDefault="00A27366" w:rsidP="00A27366">
      <w:pPr>
        <w:spacing w:line="360" w:lineRule="auto"/>
        <w:jc w:val="center"/>
        <w:rPr>
          <w:rFonts w:ascii="Times New Roman" w:hAnsi="Times New Roman" w:cs="Times New Roman"/>
          <w:bCs/>
          <w:color w:val="222222"/>
          <w:sz w:val="32"/>
          <w:szCs w:val="32"/>
          <w:u w:val="double"/>
          <w:shd w:val="clear" w:color="auto" w:fill="FFFFFF"/>
          <w:lang w:val="uk-UA"/>
        </w:rPr>
      </w:pPr>
      <w:r w:rsidRPr="00A27366">
        <w:rPr>
          <w:rFonts w:ascii="Times New Roman" w:hAnsi="Times New Roman" w:cs="Times New Roman"/>
          <w:bCs/>
          <w:color w:val="222222"/>
          <w:sz w:val="32"/>
          <w:szCs w:val="32"/>
          <w:u w:val="double"/>
          <w:shd w:val="clear" w:color="auto" w:fill="FFFFFF"/>
          <w:lang w:val="uk-UA"/>
        </w:rPr>
        <w:lastRenderedPageBreak/>
        <w:t>Види даних</w:t>
      </w:r>
    </w:p>
    <w:p w:rsidR="00A270AA" w:rsidRPr="00F03183" w:rsidRDefault="00F03183" w:rsidP="00A2736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[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Метадані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(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Metadata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Референс-дані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(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Reference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data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відносно рідко змінні дані, які визначають значення конкретних сутностей, які використовуються при виконанні операцій в рамках всього підприємства. До таких сутностей найчастіше ставляться: валюти, країни, одиниці виміру, типи договорів / рахунків.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Майстер-дані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(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Master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data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базові дані, які визначають бізнес-сутності, з якими має справу підприємство. До таких бізнес-сутностей зазвичай відносяться клієнти, постачальники, продукція, послуги, договори, рахунки, пацієнти, громадяни і т.п. Крім інформації безпосередньо про ту чи іншу майстер-сутність, в майстер-дані входять взаємозв'язку між цими сутностями і ієрархії. Часто замість терміна «майстер-дані» використовують термін «нормативно-довідкова інформація».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4.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Транзакційні дані (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Transactional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data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)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дані, які утворилися в результати виконання підприємством будь-яких бізнес-транзакцій. Наприклад, для комерційного підприємства: продажу продуктів і послуг, закупівлі, надходження / списання грошових коштів. Зазвичай такі дані базуються в системі управління ресурсами підприємства (ERP) або інших галузевих системах. Природно, транзакційні системи широко використовують майстер-дані при виконанні транзакцій.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5.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Історичні дані (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Historical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data</w:t>
      </w:r>
      <w:r w:rsidR="00A270AA" w:rsidRPr="00A273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)</w:t>
      </w:r>
      <w:r w:rsidR="00A270AA"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дані, які включають в себе історичні транзакційні і майстер-дані. Найчастіше такі дані акумулюються в ODS і DWH системах і служать для вирішення різних аналітичних завдань і підтримки прийняття управлінських рішень.</w:t>
      </w:r>
    </w:p>
    <w:p w:rsidR="008F55D3" w:rsidRPr="00A27366" w:rsidRDefault="008F55D3" w:rsidP="00A27366">
      <w:pPr>
        <w:jc w:val="center"/>
        <w:rPr>
          <w:rStyle w:val="a5"/>
          <w:rFonts w:ascii="Times New Roman" w:hAnsi="Times New Roman" w:cs="Times New Roman"/>
          <w:b w:val="0"/>
          <w:sz w:val="32"/>
          <w:szCs w:val="32"/>
          <w:u w:val="double"/>
          <w:lang w:val="uk-UA"/>
        </w:rPr>
      </w:pPr>
      <w:r w:rsidRPr="00A27366">
        <w:rPr>
          <w:rStyle w:val="a5"/>
          <w:rFonts w:ascii="Times New Roman" w:hAnsi="Times New Roman" w:cs="Times New Roman"/>
          <w:b w:val="0"/>
          <w:sz w:val="32"/>
          <w:szCs w:val="32"/>
          <w:u w:val="double"/>
        </w:rPr>
        <w:t>Формати даних</w:t>
      </w:r>
    </w:p>
    <w:p w:rsidR="008F55D3" w:rsidRPr="00A27366" w:rsidRDefault="008F55D3" w:rsidP="008F55D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36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CSV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(від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англ.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comma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-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separated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values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‘значення, розділені комою’, іноді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character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-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separated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values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‘значення, розділені символом’)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файловий формат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котрий є відмежовувальним форматом для представлення табличних даних, у якому поля відокремлюються символом коми та переходу на новий рядок.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Поля, що містять коми, декілька рядків, або лапки (позначаються подвійними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лапками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мають обмежуватися з обох боків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лапками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F55D3" w:rsidRPr="00A27366" w:rsidRDefault="008F55D3" w:rsidP="008F55D3">
      <w:pPr>
        <w:pStyle w:val="a4"/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Формат CSV використовується для перенесення даних між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базами даних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 програмами — редакторами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електронних таблиць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F55D3" w:rsidRPr="00A27366" w:rsidRDefault="008F55D3" w:rsidP="008F55D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36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Розши́рювана мо́ва розмі́тки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англ.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Extensible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Markup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Language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скорочено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— запропонований консорціумом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World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Wide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Web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Consortium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стандарт побудови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мов розмітки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ієрархічно структурованих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даних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для обміну між різними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застосунками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зокрема, через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Інтернет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[</w:t>
      </w:r>
      <w:proofErr w:type="gramEnd"/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1]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Є спрощеною підмножиною мови розмітки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SGML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XML-документ складається із текстових знаків, і придатний до читання людиною.</w:t>
      </w:r>
    </w:p>
    <w:p w:rsidR="008F55D3" w:rsidRPr="00A27366" w:rsidRDefault="008F55D3" w:rsidP="00AF134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36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JSON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англ.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JavaScript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Object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Notation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укр.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запис об'єктів JavaScript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вимовляється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джейсон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це текстовий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формат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обміну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між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комп'ютерами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JSON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базується на тексті, може бути прочитаним людиною. 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Формат дозволяє описувати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об'єкти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 інші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 даних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Цей формат головним чином використовується для передачі структурованої інформації через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мережу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(завдяки процесу, що називають </w:t>
      </w:r>
      <w:r w:rsidRPr="00A27366">
        <w:rPr>
          <w:rFonts w:ascii="Times New Roman" w:hAnsi="Times New Roman" w:cs="Times New Roman"/>
          <w:sz w:val="28"/>
          <w:szCs w:val="28"/>
          <w:shd w:val="clear" w:color="auto" w:fill="FFFFFF"/>
        </w:rPr>
        <w:t>серіалізацією</w:t>
      </w:r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A27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03183" w:rsidRPr="00F03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](</w:t>
      </w:r>
      <w:proofErr w:type="gramEnd"/>
      <w:r w:rsidR="00F03183" w:rsidRPr="00F03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6)</w:t>
      </w:r>
    </w:p>
    <w:p w:rsidR="00A27366" w:rsidRPr="00A27366" w:rsidRDefault="00A27366" w:rsidP="00A2736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3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7366" w:rsidRPr="00A27366" w:rsidRDefault="00A27366" w:rsidP="00A27366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i/>
          <w:sz w:val="40"/>
          <w:szCs w:val="40"/>
          <w:lang w:val="uk-UA"/>
        </w:rPr>
      </w:pPr>
      <w:r w:rsidRPr="00A27366">
        <w:rPr>
          <w:rFonts w:ascii="Times New Roman" w:hAnsi="Times New Roman" w:cs="Times New Roman"/>
          <w:b/>
          <w:i/>
          <w:sz w:val="40"/>
          <w:szCs w:val="40"/>
          <w:lang w:val="uk-UA"/>
        </w:rPr>
        <w:t>Концепція і загальне про метадані</w:t>
      </w:r>
    </w:p>
    <w:p w:rsidR="00A27366" w:rsidRPr="00A270AA" w:rsidRDefault="00F03183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F03183">
        <w:rPr>
          <w:b/>
          <w:bCs/>
          <w:color w:val="222222"/>
          <w:sz w:val="28"/>
          <w:szCs w:val="28"/>
          <w:lang w:val="ru-RU"/>
        </w:rPr>
        <w:t>[</w:t>
      </w:r>
      <w:r w:rsidR="00A27366" w:rsidRPr="00A27366">
        <w:rPr>
          <w:b/>
          <w:bCs/>
          <w:color w:val="222222"/>
          <w:sz w:val="28"/>
          <w:szCs w:val="28"/>
          <w:lang w:val="uk-UA"/>
        </w:rPr>
        <w:t>Метада́ні</w:t>
      </w:r>
      <w:r w:rsidR="00A27366" w:rsidRPr="00765B97">
        <w:rPr>
          <w:color w:val="222222"/>
          <w:sz w:val="28"/>
          <w:szCs w:val="28"/>
        </w:rPr>
        <w:t> </w:t>
      </w:r>
      <w:r w:rsidR="00A27366" w:rsidRPr="00A27366">
        <w:rPr>
          <w:color w:val="222222"/>
          <w:sz w:val="28"/>
          <w:szCs w:val="28"/>
          <w:lang w:val="uk-UA"/>
        </w:rPr>
        <w:t xml:space="preserve">— це дані, що характеризують або пояснюють інші дані. </w:t>
      </w:r>
      <w:r w:rsidR="00A27366" w:rsidRPr="00A270AA">
        <w:rPr>
          <w:color w:val="222222"/>
          <w:sz w:val="28"/>
          <w:szCs w:val="28"/>
          <w:lang w:val="ru-RU"/>
        </w:rPr>
        <w:t>Наприклад, значення «123456» само по собі недостатньо виразне. А якщо значенню «123456» зіставлено достатньо виразне ім'я «поштовий індекс» (що вже є метаданими), то в цьому контексті значення «123456» більш осмислене</w:t>
      </w:r>
      <w:r w:rsidR="00A27366" w:rsidRPr="00765B97">
        <w:rPr>
          <w:color w:val="222222"/>
          <w:sz w:val="28"/>
          <w:szCs w:val="28"/>
        </w:rPr>
        <w:t> </w:t>
      </w:r>
      <w:r w:rsidR="00A27366" w:rsidRPr="00A270AA">
        <w:rPr>
          <w:color w:val="222222"/>
          <w:sz w:val="28"/>
          <w:szCs w:val="28"/>
          <w:lang w:val="ru-RU"/>
        </w:rPr>
        <w:t>— можна витягати інформацію про місцеположення</w:t>
      </w:r>
      <w:r w:rsidR="00A27366" w:rsidRPr="00765B97">
        <w:rPr>
          <w:color w:val="222222"/>
          <w:sz w:val="28"/>
          <w:szCs w:val="28"/>
        </w:rPr>
        <w:t> </w:t>
      </w:r>
      <w:hyperlink r:id="rId5" w:tooltip="Адресат (ще не написана)" w:history="1">
        <w:r w:rsidR="00A27366" w:rsidRPr="00A270AA">
          <w:rPr>
            <w:rStyle w:val="a3"/>
            <w:rFonts w:eastAsiaTheme="majorEastAsia"/>
            <w:color w:val="A55858"/>
            <w:sz w:val="28"/>
            <w:szCs w:val="28"/>
            <w:lang w:val="ru-RU"/>
          </w:rPr>
          <w:t>адресата</w:t>
        </w:r>
      </w:hyperlink>
      <w:r w:rsidR="00A27366" w:rsidRPr="00A270AA">
        <w:rPr>
          <w:color w:val="222222"/>
          <w:sz w:val="28"/>
          <w:szCs w:val="28"/>
          <w:lang w:val="ru-RU"/>
        </w:rPr>
        <w:t>, що має даний</w:t>
      </w:r>
      <w:r w:rsidR="00A27366" w:rsidRPr="00765B97">
        <w:rPr>
          <w:color w:val="222222"/>
          <w:sz w:val="28"/>
          <w:szCs w:val="28"/>
        </w:rPr>
        <w:t> </w:t>
      </w:r>
      <w:hyperlink r:id="rId6" w:tooltip="Поштовий індекс" w:history="1">
        <w:r w:rsidR="00A27366"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поштовий індекс</w:t>
        </w:r>
      </w:hyperlink>
      <w:r w:rsidR="00A27366" w:rsidRPr="00A270AA">
        <w:rPr>
          <w:color w:val="222222"/>
          <w:sz w:val="28"/>
          <w:szCs w:val="28"/>
          <w:lang w:val="ru-RU"/>
        </w:rPr>
        <w:t>.</w:t>
      </w:r>
    </w:p>
    <w:p w:rsidR="00A27366" w:rsidRPr="00765B97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Також існують такі визначення:</w:t>
      </w:r>
    </w:p>
    <w:p w:rsidR="00A27366" w:rsidRPr="00765B97" w:rsidRDefault="00A27366" w:rsidP="00A27366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 це інформація про дані.</w:t>
      </w:r>
    </w:p>
    <w:p w:rsidR="00A27366" w:rsidRPr="00765B97" w:rsidRDefault="00A27366" w:rsidP="00A27366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 це </w:t>
      </w:r>
      <w:hyperlink r:id="rId7" w:tooltip="Інформація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інформація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</w:rPr>
        <w:t> про інформацію.</w:t>
      </w:r>
    </w:p>
    <w:p w:rsidR="00A27366" w:rsidRPr="00765B97" w:rsidRDefault="00A27366" w:rsidP="00A27366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 стосується прикладного програмування, метадані можна позиціонувати як інструмент інкапсуляції або визначення логіки роботи з таблицями, що входять </w:t>
      </w:r>
      <w:proofErr w:type="gram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складу</w:t>
      </w:r>
      <w:proofErr w:type="gram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єдиної СУБД (наприклад, 1С). Їх застосування дозволяє провести ізоляцію роботу з однієї окремо взятої таблицею від всіх даних, що містяться в основній базі. </w:t>
      </w:r>
    </w:p>
    <w:p w:rsidR="00A27366" w:rsidRPr="00765B97" w:rsidRDefault="00A27366" w:rsidP="00A27366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27366" w:rsidRPr="00A27366" w:rsidRDefault="00A27366" w:rsidP="00A27366">
      <w:pPr>
        <w:jc w:val="center"/>
        <w:rPr>
          <w:sz w:val="32"/>
          <w:szCs w:val="32"/>
          <w:u w:val="double"/>
        </w:rPr>
      </w:pPr>
      <w:r w:rsidRPr="00A27366">
        <w:rPr>
          <w:sz w:val="32"/>
          <w:szCs w:val="32"/>
          <w:u w:val="double"/>
        </w:rPr>
        <w:t>Різновиди і типи метаданих</w:t>
      </w:r>
    </w:p>
    <w:p w:rsidR="00A27366" w:rsidRPr="00765B97" w:rsidRDefault="00A27366" w:rsidP="00A2736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 можна класифікувати за:</w:t>
      </w:r>
    </w:p>
    <w:p w:rsidR="00A27366" w:rsidRPr="00765B97" w:rsidRDefault="00A27366" w:rsidP="00A27366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2736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Змістом.</w:t>
      </w: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Метадані можуть або описувати сам ресурс (наприклад, назва і розмір файлу), або вміст ресурсу (наприклад, «у цьому відеофайлі показано як хлопець грає </w:t>
      </w:r>
      <w:proofErr w:type="gram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футбол</w:t>
      </w:r>
      <w:proofErr w:type="gram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»).</w:t>
      </w:r>
    </w:p>
    <w:p w:rsidR="00A27366" w:rsidRPr="00765B97" w:rsidRDefault="00A27366" w:rsidP="00A27366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2736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За відношенням </w:t>
      </w:r>
      <w:proofErr w:type="gramStart"/>
      <w:r w:rsidRPr="00A2736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до ресурсу</w:t>
      </w:r>
      <w:proofErr w:type="gramEnd"/>
      <w:r w:rsidRPr="00A2736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в цілому.</w:t>
      </w: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Метадані можуть відноситься </w:t>
      </w:r>
      <w:proofErr w:type="gram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ресурсу</w:t>
      </w:r>
      <w:proofErr w:type="gram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цілому або до його частин. Наприклад, «Title» (назва фільму) відноситься до фільму в цілому, а «Scene description» (опис епізоду фільму) окреме для кожного епізоду фільму.</w:t>
      </w:r>
    </w:p>
    <w:p w:rsidR="00A27366" w:rsidRPr="00765B97" w:rsidRDefault="00A27366" w:rsidP="00A27366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2736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 можливістю логічного виводу.</w:t>
      </w: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Метадані можна підрозділити на три шари:</w:t>
      </w:r>
    </w:p>
    <w:p w:rsidR="00A27366" w:rsidRPr="00765B97" w:rsidRDefault="00A27366" w:rsidP="00A27366">
      <w:pPr>
        <w:shd w:val="clear" w:color="auto" w:fill="FFFFFF"/>
        <w:spacing w:before="100" w:beforeAutospacing="1" w:after="24" w:line="36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нижній шар — це «сирі» дані самі по собі;</w:t>
      </w:r>
    </w:p>
    <w:p w:rsidR="00A27366" w:rsidRPr="00765B97" w:rsidRDefault="00A27366" w:rsidP="00A27366">
      <w:pPr>
        <w:shd w:val="clear" w:color="auto" w:fill="FFFFFF"/>
        <w:spacing w:before="100" w:beforeAutospacing="1" w:after="24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середній шар — метадані, що описують ці дані;</w:t>
      </w:r>
    </w:p>
    <w:p w:rsidR="00A27366" w:rsidRPr="00765B97" w:rsidRDefault="00A27366" w:rsidP="00A27366">
      <w:pPr>
        <w:shd w:val="clear" w:color="auto" w:fill="FFFFFF"/>
        <w:spacing w:before="100" w:beforeAutospacing="1" w:after="24" w:line="360" w:lineRule="auto"/>
        <w:ind w:left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верхній шар — метадані, які дозволяють робити логічний висновок, використовуючи другий шар.</w:t>
      </w:r>
    </w:p>
    <w:p w:rsidR="00A27366" w:rsidRPr="00A270AA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A27366" w:rsidRPr="00A27366" w:rsidRDefault="00A27366" w:rsidP="00A27366">
      <w:pPr>
        <w:jc w:val="center"/>
        <w:rPr>
          <w:sz w:val="32"/>
          <w:szCs w:val="32"/>
          <w:u w:val="double"/>
          <w:lang w:val="uk-UA"/>
        </w:rPr>
      </w:pPr>
      <w:r w:rsidRPr="00A27366">
        <w:rPr>
          <w:sz w:val="32"/>
          <w:szCs w:val="32"/>
          <w:u w:val="double"/>
          <w:lang w:val="uk-UA"/>
        </w:rPr>
        <w:t>Відмінність між даними і метаданими</w:t>
      </w:r>
    </w:p>
    <w:p w:rsidR="00A27366" w:rsidRPr="00A270AA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0AA">
        <w:rPr>
          <w:color w:val="222222"/>
          <w:sz w:val="28"/>
          <w:szCs w:val="28"/>
          <w:lang w:val="ru-RU"/>
        </w:rPr>
        <w:t>Зазвичай неможливо провести однозначне розділення на</w:t>
      </w:r>
      <w:r w:rsidRPr="00765B97">
        <w:rPr>
          <w:color w:val="222222"/>
          <w:sz w:val="28"/>
          <w:szCs w:val="28"/>
        </w:rPr>
        <w:t> </w:t>
      </w:r>
      <w:r w:rsidRPr="00A270AA">
        <w:rPr>
          <w:b/>
          <w:bCs/>
          <w:color w:val="222222"/>
          <w:sz w:val="28"/>
          <w:szCs w:val="28"/>
          <w:lang w:val="ru-RU"/>
        </w:rPr>
        <w:t>дані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та</w:t>
      </w:r>
      <w:r w:rsidRPr="00765B97">
        <w:rPr>
          <w:color w:val="222222"/>
          <w:sz w:val="28"/>
          <w:szCs w:val="28"/>
        </w:rPr>
        <w:t> </w:t>
      </w:r>
      <w:r w:rsidRPr="00A270AA">
        <w:rPr>
          <w:b/>
          <w:bCs/>
          <w:color w:val="222222"/>
          <w:sz w:val="28"/>
          <w:szCs w:val="28"/>
          <w:lang w:val="ru-RU"/>
        </w:rPr>
        <w:t>метадані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у документі, оскільки:</w:t>
      </w:r>
    </w:p>
    <w:p w:rsidR="00A27366" w:rsidRPr="00A270AA" w:rsidRDefault="00A27366" w:rsidP="00A27366">
      <w:pPr>
        <w:pStyle w:val="a6"/>
        <w:numPr>
          <w:ilvl w:val="0"/>
          <w:numId w:val="16"/>
        </w:numPr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r w:rsidRPr="00A27366">
        <w:rPr>
          <w:b/>
          <w:color w:val="222222"/>
          <w:sz w:val="28"/>
          <w:szCs w:val="28"/>
          <w:lang w:val="ru-RU"/>
        </w:rPr>
        <w:t>Щось може бути як даними, так і метаданими.</w:t>
      </w:r>
      <w:r w:rsidRPr="00A270AA">
        <w:rPr>
          <w:color w:val="222222"/>
          <w:sz w:val="28"/>
          <w:szCs w:val="28"/>
          <w:lang w:val="ru-RU"/>
        </w:rPr>
        <w:t xml:space="preserve"> Так, заголовок статті можна одночасно віднести як до метаданих (як елемент метаданих</w:t>
      </w:r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— заголовок), так і до власне даних (оскільки заголовок є частиною самого тексту).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27366">
        <w:rPr>
          <w:rFonts w:ascii="Times New Roman" w:hAnsi="Times New Roman" w:cs="Times New Roman"/>
          <w:b/>
          <w:color w:val="222222"/>
          <w:sz w:val="28"/>
          <w:szCs w:val="28"/>
        </w:rPr>
        <w:t>Дані та метадані можуть мінятися ролями.</w:t>
      </w:r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На вірш, що розглядається як дані, може бути написана музика, в цьому випадку весь вірш може бути «прикріплений» до музичного файлу і в цьому випадку розглядається як метадані. Таким чином, віднесення до однієї або іншій категорії залежить від точки зору.</w:t>
      </w:r>
    </w:p>
    <w:p w:rsidR="00A27366" w:rsidRPr="00765B97" w:rsidRDefault="00A27366" w:rsidP="00A27366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A27366" w:rsidRPr="00765B97" w:rsidRDefault="00A27366" w:rsidP="00A27366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27366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Можливе створення мета-мета-…-метаданих.</w:t>
      </w:r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Оскільки, відповідно до звичайного визначення, метадані є даними, то можна створити метадані на метадані, метадані на метадані на метадані і так далі. На перший погляд це може здатися безглуздим, але насправді це є дуже істотною і корисною властивістю даних і метаданих.</w:t>
      </w:r>
    </w:p>
    <w:p w:rsidR="00A27366" w:rsidRPr="00765B97" w:rsidRDefault="00A27366" w:rsidP="00A273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366" w:rsidRPr="00A27366" w:rsidRDefault="00A27366" w:rsidP="00A27366">
      <w:pPr>
        <w:jc w:val="center"/>
        <w:rPr>
          <w:sz w:val="32"/>
          <w:szCs w:val="32"/>
          <w:u w:val="double"/>
        </w:rPr>
      </w:pPr>
      <w:r w:rsidRPr="00A27366">
        <w:rPr>
          <w:sz w:val="32"/>
          <w:szCs w:val="32"/>
          <w:u w:val="double"/>
        </w:rPr>
        <w:t>Формати метаданих</w:t>
      </w:r>
    </w:p>
    <w:p w:rsidR="00A27366" w:rsidRPr="00765B97" w:rsidRDefault="00A27366" w:rsidP="00A2736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Власне, формат метаданих являє собою якусь уніфіковану форму опису властивостей якогось об'єкта, на підставі якого можна отримати повне уявлення. Як правило, такі форми включають в себе кілька полів для введення атрибутів, опису властивостей об'єкта, їх суті і т. д. </w:t>
      </w:r>
    </w:p>
    <w:p w:rsidR="00A27366" w:rsidRPr="00765B97" w:rsidRDefault="00A27366" w:rsidP="00A273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Найпоширенішими є наступні: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MARC та його різновиди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стандарт, в основному застосовується для книг і бібліографічних ресурсів з зазначенням назви, автора, року написання або виходу.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DCMI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стандарт, прийнятий для опису інтернет-об'єктів, електронних документів, ресурсів і т. д.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FOAF і vCard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опис персоніфікованих даних людей і організацій (у форматі vCard при експорті з мобільних пристроїв зберігаються списки контактів).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CDWA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 для опису історичних або музейних цінностей.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ONIX і PRISM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інформація про видавництві.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CIF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кристалографія;</w:t>
      </w:r>
    </w:p>
    <w:p w:rsidR="00A27366" w:rsidRPr="00765B97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VICAR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обробка зображень, отриманих з супутників.</w:t>
      </w:r>
    </w:p>
    <w:p w:rsidR="00A27366" w:rsidRPr="00AF134C" w:rsidRDefault="00A27366" w:rsidP="00A27366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NewsXML</w:t>
      </w: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новинні метадані і т. д.</w:t>
      </w: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 можна продовжувати до нескінченності, оскільки для будь-якого аспекту людської діяльності сьогодні можна знайти якийсь єдиний підхід в описі.</w:t>
      </w:r>
    </w:p>
    <w:p w:rsidR="00A27366" w:rsidRPr="00AE3A6B" w:rsidRDefault="00A27366" w:rsidP="00A27366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573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JSON Schema</w:t>
      </w: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одна з мов опису структури JSON документа. Використовує синтаксис JSON. Базується на концепціях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XML Schema</w:t>
      </w: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RelaxNG</w:t>
      </w: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Kwalify</w:t>
      </w: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JSON Schema — самоописова мова: при її використанні для обробки даних і опису їхньої допустимості можуть використовуватись однакові інструменти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серіалізації</w:t>
      </w: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/десеріалізації</w:t>
      </w:r>
    </w:p>
    <w:p w:rsidR="00A27366" w:rsidRPr="00AE3A6B" w:rsidRDefault="00A27366" w:rsidP="00A27366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27366" w:rsidRPr="00875734" w:rsidRDefault="00A27366" w:rsidP="00875734">
      <w:pPr>
        <w:jc w:val="center"/>
        <w:rPr>
          <w:sz w:val="32"/>
          <w:szCs w:val="32"/>
          <w:u w:val="double"/>
          <w:lang w:val="uk-UA"/>
        </w:rPr>
      </w:pPr>
      <w:r w:rsidRPr="00875734">
        <w:rPr>
          <w:sz w:val="32"/>
          <w:szCs w:val="32"/>
          <w:u w:val="double"/>
          <w:lang w:val="uk-UA"/>
        </w:rPr>
        <w:t>Застосування</w:t>
      </w:r>
    </w:p>
    <w:p w:rsidR="00A27366" w:rsidRPr="00765B97" w:rsidRDefault="00A27366" w:rsidP="00A2736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 використовуються для </w:t>
      </w:r>
      <w:hyperlink r:id="rId8" w:tooltip="Оптимізація для пошукових систем" w:history="1">
        <w:r w:rsidRPr="00875734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підвищення якості</w:t>
        </w:r>
      </w:hyperlink>
      <w:r w:rsidRPr="008757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hyperlink r:id="rId9" w:tooltip="Пошукова система" w:history="1">
        <w:r w:rsidRPr="00875734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пошуку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Пошукові запити, що використовують метадані можуть врятувати користувача від зайвої ручної роботи з фільтрації. Інформуючи комп'ютер про те, які елементи даних зв'язані і як ці зв'язки враховувати, стає можливим здійснювати достатньо складні операції по фільтрації та пошуку. </w:t>
      </w:r>
    </w:p>
    <w:p w:rsidR="00A27366" w:rsidRPr="00875734" w:rsidRDefault="00A27366" w:rsidP="00A2736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Наприклад, якщо пошукова система «знає» про те, що </w:t>
      </w:r>
      <w:hyperlink r:id="rId10" w:tooltip="Ван Гог" w:history="1">
        <w:r w:rsidRPr="0087573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«Ван Гог»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є «голландським художником», то вона може видати у відповідь на запит про голландських художників веб-сторінку про Ван Гога, навіть якщо слова «голландський художник» не зустрічаються на цій сторінці. Такий підхід, званий </w:t>
      </w:r>
      <w:hyperlink r:id="rId11" w:tooltip="Представлення знань" w:history="1">
        <w:r w:rsidRPr="0087573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представленням знань</w:t>
        </w:r>
      </w:hyperlink>
      <w:r w:rsidRPr="00875734">
        <w:rPr>
          <w:rFonts w:ascii="Times New Roman" w:hAnsi="Times New Roman" w:cs="Times New Roman"/>
          <w:sz w:val="28"/>
          <w:szCs w:val="28"/>
          <w:shd w:val="clear" w:color="auto" w:fill="FFFFFF"/>
        </w:rPr>
        <w:t>, знаходиться у сфері інтересів </w:t>
      </w:r>
      <w:hyperlink r:id="rId12" w:tooltip="Семантична павутина" w:history="1">
        <w:r w:rsidRPr="0087573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Семантичної павутини</w:t>
        </w:r>
      </w:hyperlink>
      <w:r w:rsidRPr="00875734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13" w:tooltip="Штучний інтелект" w:history="1">
        <w:r w:rsidRPr="0087573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Pr="0087573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27366" w:rsidRPr="00875734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875734">
        <w:rPr>
          <w:sz w:val="28"/>
          <w:szCs w:val="28"/>
          <w:lang w:val="ru-RU"/>
        </w:rPr>
        <w:t>Метадані стають важливі у</w:t>
      </w:r>
      <w:r w:rsidRPr="00875734">
        <w:rPr>
          <w:sz w:val="28"/>
          <w:szCs w:val="28"/>
        </w:rPr>
        <w:t> </w:t>
      </w:r>
      <w:hyperlink r:id="rId14" w:tooltip="Всесвітня павутина" w:history="1">
        <w:r w:rsidRPr="00875734">
          <w:rPr>
            <w:rStyle w:val="a3"/>
            <w:rFonts w:eastAsiaTheme="majorEastAsia"/>
            <w:color w:val="auto"/>
            <w:sz w:val="28"/>
            <w:szCs w:val="28"/>
          </w:rPr>
          <w:t>World</w:t>
        </w:r>
        <w:r w:rsidRPr="00875734">
          <w:rPr>
            <w:rStyle w:val="a3"/>
            <w:rFonts w:eastAsiaTheme="majorEastAsia"/>
            <w:color w:val="auto"/>
            <w:sz w:val="28"/>
            <w:szCs w:val="28"/>
            <w:lang w:val="ru-RU"/>
          </w:rPr>
          <w:t xml:space="preserve"> </w:t>
        </w:r>
        <w:r w:rsidRPr="00875734">
          <w:rPr>
            <w:rStyle w:val="a3"/>
            <w:rFonts w:eastAsiaTheme="majorEastAsia"/>
            <w:color w:val="auto"/>
            <w:sz w:val="28"/>
            <w:szCs w:val="28"/>
          </w:rPr>
          <w:t>Wide</w:t>
        </w:r>
        <w:r w:rsidRPr="00875734">
          <w:rPr>
            <w:rStyle w:val="a3"/>
            <w:rFonts w:eastAsiaTheme="majorEastAsia"/>
            <w:color w:val="auto"/>
            <w:sz w:val="28"/>
            <w:szCs w:val="28"/>
            <w:lang w:val="ru-RU"/>
          </w:rPr>
          <w:t xml:space="preserve"> </w:t>
        </w:r>
        <w:r w:rsidRPr="00875734">
          <w:rPr>
            <w:rStyle w:val="a3"/>
            <w:rFonts w:eastAsiaTheme="majorEastAsia"/>
            <w:color w:val="auto"/>
            <w:sz w:val="28"/>
            <w:szCs w:val="28"/>
          </w:rPr>
          <w:t>Web</w:t>
        </w:r>
      </w:hyperlink>
      <w:r w:rsidRPr="00875734">
        <w:rPr>
          <w:sz w:val="28"/>
          <w:szCs w:val="28"/>
        </w:rPr>
        <w:t> </w:t>
      </w:r>
      <w:r w:rsidRPr="00875734">
        <w:rPr>
          <w:sz w:val="28"/>
          <w:szCs w:val="28"/>
          <w:lang w:val="ru-RU"/>
        </w:rPr>
        <w:t xml:space="preserve">внаслідок необхідності забезпечення пошуку корисної інформації серед величезної кількості доступної. Метадані, створені вручну мають велику цінність, оскільки це гарантує свідомість. Якщо веб-сторінка на якусь певну тему містить слово або фразу, то всі інші веб-сторінки на цю тему можуть містити таке ж слово або фразу. </w:t>
      </w:r>
    </w:p>
    <w:p w:rsidR="00A27366" w:rsidRPr="00875734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875734">
        <w:rPr>
          <w:sz w:val="28"/>
          <w:szCs w:val="28"/>
          <w:lang w:val="ru-RU"/>
        </w:rPr>
        <w:t>Метадані також володіють різноманітністю, тому якщо з якоюсь темою зв'язано два значення, то кожне з них може бути використане.</w:t>
      </w:r>
    </w:p>
    <w:p w:rsidR="00A27366" w:rsidRPr="00875734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875734">
        <w:rPr>
          <w:sz w:val="28"/>
          <w:szCs w:val="28"/>
          <w:lang w:val="ru-RU"/>
        </w:rPr>
        <w:t>Наприклад, стаття про</w:t>
      </w:r>
      <w:r w:rsidRPr="00875734">
        <w:rPr>
          <w:sz w:val="28"/>
          <w:szCs w:val="28"/>
        </w:rPr>
        <w:t> </w:t>
      </w:r>
      <w:hyperlink r:id="rId15" w:tooltip="Живий Журнал" w:history="1">
        <w:r w:rsidRPr="00875734">
          <w:rPr>
            <w:rStyle w:val="a3"/>
            <w:rFonts w:eastAsiaTheme="majorEastAsia"/>
            <w:color w:val="auto"/>
            <w:sz w:val="28"/>
            <w:szCs w:val="28"/>
            <w:lang w:val="ru-RU"/>
          </w:rPr>
          <w:t>Живий Журнал</w:t>
        </w:r>
      </w:hyperlink>
      <w:r w:rsidRPr="00875734">
        <w:rPr>
          <w:sz w:val="28"/>
          <w:szCs w:val="28"/>
        </w:rPr>
        <w:t> </w:t>
      </w:r>
      <w:r w:rsidRPr="00875734">
        <w:rPr>
          <w:sz w:val="28"/>
          <w:szCs w:val="28"/>
          <w:lang w:val="ru-RU"/>
        </w:rPr>
        <w:t>може бути позначена за допомогою декількох значень: «Живий Журнал», «ЖЖ», «</w:t>
      </w:r>
      <w:r w:rsidRPr="00875734">
        <w:rPr>
          <w:sz w:val="28"/>
          <w:szCs w:val="28"/>
        </w:rPr>
        <w:t>LiveJournal</w:t>
      </w:r>
      <w:r w:rsidRPr="00875734">
        <w:rPr>
          <w:sz w:val="28"/>
          <w:szCs w:val="28"/>
          <w:lang w:val="ru-RU"/>
        </w:rPr>
        <w:t>».</w:t>
      </w:r>
    </w:p>
    <w:p w:rsidR="00A27366" w:rsidRPr="00F03183" w:rsidRDefault="00A27366" w:rsidP="00A27366">
      <w:pPr>
        <w:pStyle w:val="a6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875734">
        <w:rPr>
          <w:sz w:val="28"/>
          <w:szCs w:val="28"/>
          <w:lang w:val="ru-RU"/>
        </w:rPr>
        <w:t xml:space="preserve">Метадані використовуються для зберігання інформації про записи </w:t>
      </w:r>
      <w:r w:rsidRPr="00875734">
        <w:rPr>
          <w:sz w:val="28"/>
          <w:szCs w:val="28"/>
        </w:rPr>
        <w:t>Audio</w:t>
      </w:r>
      <w:r w:rsidRPr="00875734">
        <w:rPr>
          <w:sz w:val="28"/>
          <w:szCs w:val="28"/>
          <w:lang w:val="ru-RU"/>
        </w:rPr>
        <w:t xml:space="preserve"> </w:t>
      </w:r>
      <w:r w:rsidRPr="00875734">
        <w:rPr>
          <w:sz w:val="28"/>
          <w:szCs w:val="28"/>
        </w:rPr>
        <w:t>CD</w:t>
      </w:r>
      <w:r w:rsidRPr="00875734">
        <w:rPr>
          <w:sz w:val="28"/>
          <w:szCs w:val="28"/>
          <w:lang w:val="ru-RU"/>
        </w:rPr>
        <w:t xml:space="preserve">. Аналогічно </w:t>
      </w:r>
      <w:r w:rsidRPr="00875734">
        <w:rPr>
          <w:sz w:val="28"/>
          <w:szCs w:val="28"/>
        </w:rPr>
        <w:t>MP</w:t>
      </w:r>
      <w:r w:rsidRPr="00875734">
        <w:rPr>
          <w:sz w:val="28"/>
          <w:szCs w:val="28"/>
          <w:lang w:val="ru-RU"/>
        </w:rPr>
        <w:t>3 файли зберігають метадані у форматі</w:t>
      </w:r>
      <w:r w:rsidRPr="00875734">
        <w:rPr>
          <w:sz w:val="28"/>
          <w:szCs w:val="28"/>
        </w:rPr>
        <w:t> </w:t>
      </w:r>
      <w:hyperlink r:id="rId16" w:tooltip="ID3" w:history="1">
        <w:r w:rsidRPr="00875734">
          <w:rPr>
            <w:rStyle w:val="a3"/>
            <w:rFonts w:eastAsiaTheme="majorEastAsia"/>
            <w:color w:val="auto"/>
            <w:sz w:val="28"/>
            <w:szCs w:val="28"/>
          </w:rPr>
          <w:t>ID</w:t>
        </w:r>
        <w:r w:rsidRPr="00875734">
          <w:rPr>
            <w:rStyle w:val="a3"/>
            <w:rFonts w:eastAsiaTheme="majorEastAsia"/>
            <w:color w:val="auto"/>
            <w:sz w:val="28"/>
            <w:szCs w:val="28"/>
            <w:lang w:val="ru-RU"/>
          </w:rPr>
          <w:t>3</w:t>
        </w:r>
      </w:hyperlink>
      <w:r w:rsidRPr="00875734">
        <w:rPr>
          <w:sz w:val="28"/>
          <w:szCs w:val="28"/>
          <w:lang w:val="ru-RU"/>
        </w:rPr>
        <w:t>.</w:t>
      </w:r>
      <w:r w:rsidR="00F03183">
        <w:rPr>
          <w:sz w:val="28"/>
          <w:szCs w:val="28"/>
        </w:rPr>
        <w:t>](4)</w:t>
      </w:r>
    </w:p>
    <w:p w:rsidR="008F55D3" w:rsidRDefault="008F55D3" w:rsidP="00AF134C">
      <w:pPr>
        <w:pStyle w:val="2"/>
        <w:spacing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</w:pPr>
    </w:p>
    <w:p w:rsidR="00A270AA" w:rsidRDefault="00A270AA" w:rsidP="00AF134C">
      <w:pPr>
        <w:pStyle w:val="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aps/>
          <w:color w:val="000000"/>
          <w:sz w:val="40"/>
          <w:szCs w:val="40"/>
          <w:lang w:val="uk-UA"/>
        </w:rPr>
      </w:pPr>
      <w:r w:rsidRPr="00A27366">
        <w:rPr>
          <w:rFonts w:ascii="Times New Roman" w:hAnsi="Times New Roman" w:cs="Times New Roman"/>
          <w:b/>
          <w:caps/>
          <w:color w:val="000000"/>
          <w:sz w:val="40"/>
          <w:szCs w:val="40"/>
          <w:lang w:val="uk-UA"/>
        </w:rPr>
        <w:t>Життєвий цикл даних</w:t>
      </w:r>
    </w:p>
    <w:p w:rsidR="00F03183" w:rsidRPr="00F03183" w:rsidRDefault="00F03183" w:rsidP="00F03183">
      <w:pPr>
        <w:rPr>
          <w:lang w:val="en-US"/>
        </w:rPr>
      </w:pPr>
      <w:r>
        <w:rPr>
          <w:lang w:val="en-US"/>
        </w:rPr>
        <w:t>[</w:t>
      </w:r>
    </w:p>
    <w:p w:rsidR="00A270AA" w:rsidRPr="00875734" w:rsidRDefault="00A270AA" w:rsidP="00875734">
      <w:pPr>
        <w:pStyle w:val="a6"/>
        <w:spacing w:line="360" w:lineRule="auto"/>
        <w:jc w:val="center"/>
        <w:rPr>
          <w:color w:val="000000"/>
          <w:sz w:val="28"/>
          <w:szCs w:val="28"/>
          <w:u w:val="double"/>
          <w:lang w:val="ru-RU"/>
        </w:rPr>
      </w:pPr>
      <w:r w:rsidRPr="00875734">
        <w:rPr>
          <w:color w:val="000000"/>
          <w:sz w:val="28"/>
          <w:szCs w:val="28"/>
          <w:u w:val="double"/>
          <w:lang w:val="ru-RU"/>
        </w:rPr>
        <w:t>Основними етапами життєвого циклу даних є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виникнення, 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 xml:space="preserve">збереження, 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застосування 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знищення. (Знищення, з точки зору життєвого циклу даних, не представляє інтересу, оскільки причиною видалення є втрата інформативності даних. </w:t>
      </w:r>
    </w:p>
    <w:p w:rsidR="00A270AA" w:rsidRPr="00875734" w:rsidRDefault="00A270AA" w:rsidP="00875734">
      <w:pPr>
        <w:pStyle w:val="a6"/>
        <w:spacing w:line="360" w:lineRule="auto"/>
        <w:jc w:val="center"/>
        <w:rPr>
          <w:color w:val="000000"/>
          <w:sz w:val="28"/>
          <w:szCs w:val="28"/>
          <w:u w:val="double"/>
          <w:lang w:val="ru-RU"/>
        </w:rPr>
      </w:pPr>
      <w:r w:rsidRPr="00875734">
        <w:rPr>
          <w:color w:val="000000"/>
          <w:sz w:val="28"/>
          <w:szCs w:val="28"/>
          <w:u w:val="double"/>
          <w:lang w:val="ru-RU"/>
        </w:rPr>
        <w:t>Фаза використання даних включає три етапи: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пошук;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обробку;</w:t>
      </w:r>
    </w:p>
    <w:p w:rsidR="00A270AA" w:rsidRPr="003925F3" w:rsidRDefault="00A270AA" w:rsidP="00AF134C">
      <w:pPr>
        <w:pStyle w:val="a6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аналіз.</w:t>
      </w:r>
    </w:p>
    <w:p w:rsidR="00A270AA" w:rsidRPr="003925F3" w:rsidRDefault="00A270AA" w:rsidP="00AF134C">
      <w:pPr>
        <w:pStyle w:val="a6"/>
        <w:spacing w:line="360" w:lineRule="auto"/>
        <w:ind w:left="720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>Результатом використання даних є інформація.</w:t>
      </w:r>
    </w:p>
    <w:p w:rsidR="00A270AA" w:rsidRPr="00875734" w:rsidRDefault="00875734" w:rsidP="00875734">
      <w:pPr>
        <w:pStyle w:val="a6"/>
        <w:spacing w:line="360" w:lineRule="auto"/>
        <w:ind w:left="720"/>
        <w:jc w:val="center"/>
        <w:rPr>
          <w:color w:val="000000"/>
          <w:sz w:val="32"/>
          <w:szCs w:val="32"/>
          <w:u w:val="double"/>
          <w:lang w:val="ru-RU"/>
        </w:rPr>
      </w:pPr>
      <w:r w:rsidRPr="00875734">
        <w:rPr>
          <w:color w:val="000000"/>
          <w:sz w:val="32"/>
          <w:szCs w:val="32"/>
          <w:u w:val="double"/>
          <w:lang w:val="ru-RU"/>
        </w:rPr>
        <w:t>Методи збору, необхідні</w:t>
      </w:r>
      <w:r w:rsidR="00A270AA" w:rsidRPr="00875734">
        <w:rPr>
          <w:color w:val="000000"/>
          <w:sz w:val="32"/>
          <w:szCs w:val="32"/>
          <w:u w:val="double"/>
          <w:lang w:val="ru-RU"/>
        </w:rPr>
        <w:t xml:space="preserve"> для аналізу даних:</w:t>
      </w:r>
    </w:p>
    <w:p w:rsidR="00A270AA" w:rsidRPr="003925F3" w:rsidRDefault="00A270AA" w:rsidP="00AF134C">
      <w:pPr>
        <w:pStyle w:val="a6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>Облікові системи.</w:t>
      </w:r>
      <w:r w:rsidRPr="003925F3">
        <w:rPr>
          <w:color w:val="000000"/>
          <w:sz w:val="28"/>
          <w:szCs w:val="28"/>
          <w:lang w:val="ru-RU"/>
        </w:rPr>
        <w:t xml:space="preserve"> Як правило, в облікових системах є механізми побудови звітів і експорту даних, тому отримання потрібної інформації є відносно нескладною операцією.</w:t>
      </w:r>
    </w:p>
    <w:p w:rsidR="00A270AA" w:rsidRPr="003925F3" w:rsidRDefault="00A270AA" w:rsidP="00AF134C">
      <w:pPr>
        <w:pStyle w:val="a6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>Непрямі дані.</w:t>
      </w:r>
      <w:r w:rsidRPr="003925F3">
        <w:rPr>
          <w:color w:val="000000"/>
          <w:sz w:val="28"/>
          <w:szCs w:val="28"/>
          <w:lang w:val="ru-RU"/>
        </w:rPr>
        <w:t xml:space="preserve"> Про чинники можна скласти оцінку і за непрямими ознаками. </w:t>
      </w:r>
    </w:p>
    <w:p w:rsidR="00A270AA" w:rsidRPr="003925F3" w:rsidRDefault="00A270AA" w:rsidP="00AF134C">
      <w:pPr>
        <w:pStyle w:val="a6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>Відкриті джерела.</w:t>
      </w:r>
      <w:r w:rsidRPr="003925F3">
        <w:rPr>
          <w:color w:val="000000"/>
          <w:sz w:val="28"/>
          <w:szCs w:val="28"/>
          <w:lang w:val="ru-RU"/>
        </w:rPr>
        <w:t xml:space="preserve"> Велика кількість даних наявна у відкритих джерелах, таких як статистичні вибірки, звіти корпорацій, опубліковані результати маркетингових досліджень тощо.</w:t>
      </w:r>
    </w:p>
    <w:p w:rsidR="00A270AA" w:rsidRPr="003925F3" w:rsidRDefault="00A270AA" w:rsidP="00AF134C">
      <w:pPr>
        <w:pStyle w:val="a6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>Проведення незалежних маркетингових досліджень і аналогічних заходів щодо збору даних.</w:t>
      </w:r>
      <w:r w:rsidRPr="003925F3">
        <w:rPr>
          <w:color w:val="000000"/>
          <w:sz w:val="28"/>
          <w:szCs w:val="28"/>
          <w:lang w:val="ru-RU"/>
        </w:rPr>
        <w:t xml:space="preserve"> Це може бути достатньо дорогим способом, проте, такий варіант збору даних не виключений.</w:t>
      </w:r>
    </w:p>
    <w:p w:rsidR="00A270AA" w:rsidRPr="00A27366" w:rsidRDefault="00A270AA" w:rsidP="00A27366">
      <w:pPr>
        <w:pStyle w:val="a6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>Внутрішні дані.</w:t>
      </w:r>
      <w:r w:rsidRPr="003925F3">
        <w:rPr>
          <w:color w:val="000000"/>
          <w:sz w:val="28"/>
          <w:szCs w:val="28"/>
          <w:lang w:val="ru-RU"/>
        </w:rPr>
        <w:t xml:space="preserve"> Інформація заноситься в базу за різного роду експертними оцінками працівниками організації. Трудомісткий метод.</w:t>
      </w:r>
    </w:p>
    <w:p w:rsidR="00A270AA" w:rsidRPr="00875734" w:rsidRDefault="00875734" w:rsidP="00875734">
      <w:pPr>
        <w:pStyle w:val="a6"/>
        <w:spacing w:line="360" w:lineRule="auto"/>
        <w:jc w:val="center"/>
        <w:rPr>
          <w:color w:val="000000"/>
          <w:sz w:val="32"/>
          <w:szCs w:val="32"/>
          <w:u w:val="double"/>
          <w:lang w:val="ru-RU"/>
        </w:rPr>
      </w:pPr>
      <w:r w:rsidRPr="00875734">
        <w:rPr>
          <w:color w:val="000000"/>
          <w:sz w:val="32"/>
          <w:szCs w:val="32"/>
          <w:u w:val="double"/>
          <w:lang w:val="ru-RU"/>
        </w:rPr>
        <w:t>Формат даних</w:t>
      </w:r>
    </w:p>
    <w:p w:rsidR="00A270AA" w:rsidRPr="003925F3" w:rsidRDefault="00A270AA" w:rsidP="00AF134C">
      <w:pPr>
        <w:pStyle w:val="a6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таблиць Excel, </w:t>
      </w:r>
    </w:p>
    <w:p w:rsidR="00A270AA" w:rsidRPr="003925F3" w:rsidRDefault="00A270AA" w:rsidP="00AF134C">
      <w:pPr>
        <w:pStyle w:val="a6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текстових файлів </w:t>
      </w:r>
    </w:p>
    <w:p w:rsidR="00A270AA" w:rsidRPr="003925F3" w:rsidRDefault="00A270AA" w:rsidP="00AF134C">
      <w:pPr>
        <w:pStyle w:val="a6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компонентів довільної бази даних. </w:t>
      </w:r>
    </w:p>
    <w:p w:rsidR="00A270AA" w:rsidRPr="003925F3" w:rsidRDefault="00A270AA" w:rsidP="00AF134C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lastRenderedPageBreak/>
        <w:t>Однією із важливих дій при цьому є визначення способу представлення даних. Як правило, вибирають один з наступних видів - число, рядок, дата, логічна змінна (так/ні).</w:t>
      </w:r>
    </w:p>
    <w:p w:rsidR="00A327E3" w:rsidRDefault="00A270AA" w:rsidP="00AF134C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Для дослідження процесів різної природи дані повинні бути підготовлені спеціальним чином. </w:t>
      </w:r>
    </w:p>
    <w:p w:rsidR="00A270AA" w:rsidRPr="003925F3" w:rsidRDefault="00A270AA" w:rsidP="00AF134C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Зупинимося докладніше на двох типах даних: </w:t>
      </w:r>
    </w:p>
    <w:p w:rsidR="00A270AA" w:rsidRPr="003925F3" w:rsidRDefault="00A270AA" w:rsidP="00AF134C">
      <w:pPr>
        <w:pStyle w:val="a6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впорядкованих </w:t>
      </w:r>
    </w:p>
    <w:p w:rsidR="00A270AA" w:rsidRPr="003925F3" w:rsidRDefault="00A270AA" w:rsidP="00AF134C">
      <w:pPr>
        <w:pStyle w:val="a6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невпорядкованих. </w:t>
      </w:r>
    </w:p>
    <w:p w:rsidR="00A270AA" w:rsidRPr="003925F3" w:rsidRDefault="00A270AA" w:rsidP="00AF134C">
      <w:pPr>
        <w:pStyle w:val="a6"/>
        <w:spacing w:line="360" w:lineRule="auto"/>
        <w:rPr>
          <w:color w:val="000000"/>
          <w:sz w:val="28"/>
          <w:szCs w:val="28"/>
          <w:lang w:val="ru-RU"/>
        </w:rPr>
      </w:pPr>
      <w:r w:rsidRPr="00875734">
        <w:rPr>
          <w:b/>
          <w:color w:val="000000"/>
          <w:sz w:val="28"/>
          <w:szCs w:val="28"/>
          <w:lang w:val="ru-RU"/>
        </w:rPr>
        <w:t xml:space="preserve">Впорядковані дані </w:t>
      </w:r>
      <w:r w:rsidRPr="003925F3">
        <w:rPr>
          <w:color w:val="000000"/>
          <w:sz w:val="28"/>
          <w:szCs w:val="28"/>
          <w:lang w:val="ru-RU"/>
        </w:rPr>
        <w:t>потрібні для вирішення задач прогнозування - коли визначають хід того чи іншого процесу в майбутньому на основі наявних хронологічних даних. Як правило, одним з параметрів виступає дата або час, проте можуть використовуватись довільні відліки, наприклад, покази лічильників, зняті з певною періодичністю.</w:t>
      </w:r>
    </w:p>
    <w:p w:rsidR="00A270AA" w:rsidRPr="00F03183" w:rsidRDefault="00A270AA" w:rsidP="00AF134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57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Невпорядковані дані</w:t>
      </w:r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потрібні для задач, де часовий чинник не має значення, наприклад, оцінка кредитоспроможності, діагностика, сегментація споживачів. В таких випадках ситуація вважається статичною і тому інформація про те, що одна подія відбулась раніше, буде неістотною</w:t>
      </w:r>
      <w:proofErr w:type="gram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03183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F03183" w:rsidRPr="00F031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03183" w:rsidRPr="00F03183">
        <w:rPr>
          <w:rFonts w:ascii="Times New Roman" w:eastAsia="Times New Roman" w:hAnsi="Times New Roman" w:cs="Times New Roman"/>
          <w:color w:val="000000"/>
          <w:sz w:val="28"/>
          <w:szCs w:val="28"/>
        </w:rPr>
        <w:t>7)</w:t>
      </w:r>
    </w:p>
    <w:p w:rsidR="00A270AA" w:rsidRPr="00875734" w:rsidRDefault="00A270AA" w:rsidP="00AF134C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A27366">
        <w:rPr>
          <w:rFonts w:ascii="Times New Roman" w:hAnsi="Times New Roman" w:cs="Times New Roman"/>
          <w:b/>
          <w:sz w:val="40"/>
          <w:szCs w:val="40"/>
          <w:lang w:val="uk-UA"/>
        </w:rPr>
        <w:t>Відкриті Ліцензії на Програмне Забезпечення</w:t>
      </w:r>
    </w:p>
    <w:p w:rsidR="00A270AA" w:rsidRPr="00A270AA" w:rsidRDefault="00875734" w:rsidP="00AF134C">
      <w:pPr>
        <w:pStyle w:val="a6"/>
        <w:spacing w:before="120" w:beforeAutospacing="0" w:after="120" w:afterAutospacing="0" w:line="360" w:lineRule="auto"/>
        <w:rPr>
          <w:bCs/>
          <w:color w:val="222222"/>
          <w:sz w:val="28"/>
          <w:szCs w:val="28"/>
          <w:lang w:val="ru-RU"/>
        </w:rPr>
      </w:pPr>
      <w:r w:rsidRPr="00875734">
        <w:rPr>
          <w:bCs/>
          <w:color w:val="222222"/>
          <w:sz w:val="28"/>
          <w:szCs w:val="28"/>
          <w:lang w:val="ru-RU"/>
        </w:rPr>
        <w:t>[</w:t>
      </w:r>
      <w:r w:rsidR="00A270AA" w:rsidRPr="00A270AA">
        <w:rPr>
          <w:bCs/>
          <w:color w:val="222222"/>
          <w:sz w:val="28"/>
          <w:szCs w:val="28"/>
          <w:lang w:val="ru-RU"/>
        </w:rPr>
        <w:t xml:space="preserve">Ліцензія на програмне забезпечення - це правовий інструмент, який визначає використання і поширення програмного забезпечення, захищеного авторським правом. Як правило, ліцензія на програмне забезпечення дозволяє одержувачеві використовувати одну або кілька копій програми, причому без ліцензії таке використання розглядалося б в рамках закону як порушення авторських прав видавця. По суті, ліцензія виступає гарантією того, що видавець ПЗ, якому належать виключні права на програму, не подасть </w:t>
      </w:r>
      <w:proofErr w:type="gramStart"/>
      <w:r w:rsidR="00A270AA" w:rsidRPr="00A270AA">
        <w:rPr>
          <w:bCs/>
          <w:color w:val="222222"/>
          <w:sz w:val="28"/>
          <w:szCs w:val="28"/>
          <w:lang w:val="ru-RU"/>
        </w:rPr>
        <w:t>у суд</w:t>
      </w:r>
      <w:proofErr w:type="gramEnd"/>
      <w:r w:rsidR="00A270AA" w:rsidRPr="00A270AA">
        <w:rPr>
          <w:bCs/>
          <w:color w:val="222222"/>
          <w:sz w:val="28"/>
          <w:szCs w:val="28"/>
          <w:lang w:val="ru-RU"/>
        </w:rPr>
        <w:t xml:space="preserve"> на того, хто нею користується.</w:t>
      </w:r>
    </w:p>
    <w:p w:rsidR="00A270AA" w:rsidRPr="006E399E" w:rsidRDefault="00A270AA" w:rsidP="00AF134C">
      <w:pPr>
        <w:pStyle w:val="a6"/>
        <w:spacing w:before="120" w:beforeAutospacing="0" w:after="120" w:afterAutospacing="0" w:line="360" w:lineRule="auto"/>
        <w:rPr>
          <w:bCs/>
          <w:color w:val="222222"/>
          <w:sz w:val="28"/>
          <w:szCs w:val="28"/>
          <w:lang w:val="uk-UA"/>
        </w:rPr>
      </w:pPr>
    </w:p>
    <w:p w:rsidR="00A270AA" w:rsidRPr="00875734" w:rsidRDefault="00A270AA" w:rsidP="00875734">
      <w:pPr>
        <w:pStyle w:val="a6"/>
        <w:spacing w:before="120" w:after="120" w:line="360" w:lineRule="auto"/>
        <w:jc w:val="center"/>
        <w:rPr>
          <w:bCs/>
          <w:color w:val="222222"/>
          <w:sz w:val="32"/>
          <w:szCs w:val="32"/>
          <w:u w:val="double"/>
          <w:lang w:val="uk-UA"/>
        </w:rPr>
      </w:pPr>
      <w:r w:rsidRPr="00875734">
        <w:rPr>
          <w:bCs/>
          <w:color w:val="222222"/>
          <w:sz w:val="32"/>
          <w:szCs w:val="32"/>
          <w:u w:val="double"/>
          <w:lang w:val="uk-UA"/>
        </w:rPr>
        <w:t>Основні вільні ліцензії</w:t>
      </w:r>
    </w:p>
    <w:p w:rsidR="00A270AA" w:rsidRPr="006E399E" w:rsidRDefault="00A270AA" w:rsidP="00875734">
      <w:pPr>
        <w:pStyle w:val="a6"/>
        <w:numPr>
          <w:ilvl w:val="0"/>
          <w:numId w:val="19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lastRenderedPageBreak/>
        <w:t>MIT</w:t>
      </w:r>
    </w:p>
    <w:p w:rsidR="00A270AA" w:rsidRPr="006E399E" w:rsidRDefault="00A270AA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Існує міф, що ліцензія MIT існує. Справа в тому, що MIT (Massachusetts Institute of Technology) використовував багато різних ліцензій. Той текст, який зараз називають ліцензією MIT, в оригіналі був ліцензією Expat, а ще раніше становив більшу частину ліцензії X11. Ця ліцензія - дозвільний, без копілефту. Вона дозволяє використати або відредагувати коду практично будь-яким чином, за умови, що текст самої ліцензії та зазначення авторства нікуди не зникнуть, навіть якщо ви розіб'єте початковий проект на частини. Також незаперечне достоїнство цієї ліцензії - невеликий розмір. Як недолік відзначають відсутність регулювання патентних відносин. Через це замість неї GNU рекомендують використовувати іншу дозвільну ліцензію - Apache 2.0, а MIT пропонують використовувати лише для невеликих проектів. Проте, з дозвільних ліцензій ця, мабуть, найвідоміша.</w:t>
      </w:r>
    </w:p>
    <w:p w:rsidR="00A270AA" w:rsidRPr="006E399E" w:rsidRDefault="00A270AA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Для її застосування до свого проекту створіть текстовий файл LICENSE і помістіть текст ліцензії туди, а також не забудьте замінити дані в рядку з копірайтом на вірні. Багато додатково вказують повний текст ліцензії в шапці кожного файлу вихідного коду.</w:t>
      </w:r>
    </w:p>
    <w:p w:rsidR="00A270AA" w:rsidRPr="006E399E" w:rsidRDefault="00A270AA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</w:p>
    <w:p w:rsidR="00A270AA" w:rsidRPr="006E399E" w:rsidRDefault="00A270AA" w:rsidP="00875734">
      <w:pPr>
        <w:pStyle w:val="a6"/>
        <w:numPr>
          <w:ilvl w:val="0"/>
          <w:numId w:val="19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Apache 2.0</w:t>
      </w:r>
    </w:p>
    <w:p w:rsidR="00A270AA" w:rsidRPr="006E399E" w:rsidRDefault="00A270AA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Найбільш сучасна і збалансована з дозвільних ліцензій. Написана людською мовою, але з оглядкою на сучасне правозастосування, зокрема, згадані вище патентні відносини (пункт 3 ліцензії). GNU радять застосовувати саме цю ліцензію, коли вам необхідна дозвільна ліцензія.</w:t>
      </w:r>
    </w:p>
    <w:p w:rsidR="00A270AA" w:rsidRPr="00875734" w:rsidRDefault="00A270AA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  <w:lang w:val="ru-RU"/>
        </w:rPr>
      </w:pPr>
      <w:r w:rsidRPr="006E399E">
        <w:rPr>
          <w:bCs/>
          <w:color w:val="222222"/>
          <w:sz w:val="28"/>
          <w:szCs w:val="28"/>
          <w:lang w:val="uk-UA"/>
        </w:rPr>
        <w:t>Для застосування ліцензії Apache 2.0 до вашого проекту, потрібно додати в нього файл LICENSE, що містить текст ліцензії. Крім того, в APPENDIX ліцензії нам пропонують додавати в якості шапки в кожен файл вихідного коду наступний текст:</w:t>
      </w:r>
      <w:r w:rsidR="00875734" w:rsidRPr="00875734">
        <w:rPr>
          <w:bCs/>
          <w:color w:val="222222"/>
          <w:sz w:val="28"/>
          <w:szCs w:val="28"/>
          <w:lang w:val="ru-RU"/>
        </w:rPr>
        <w:t>](1)</w:t>
      </w:r>
    </w:p>
    <w:p w:rsidR="00A270AA" w:rsidRPr="00F41137" w:rsidRDefault="00875734" w:rsidP="00AF134C">
      <w:pPr>
        <w:pStyle w:val="a6"/>
        <w:spacing w:before="120" w:after="12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[</w:t>
      </w:r>
      <w:r w:rsidR="00A270AA">
        <w:rPr>
          <w:bCs/>
          <w:color w:val="222222"/>
          <w:sz w:val="28"/>
          <w:szCs w:val="28"/>
        </w:rPr>
        <w:t>А також: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GPLv3 (GNU General Public License Version 3)</w:t>
      </w:r>
    </w:p>
    <w:p w:rsidR="00A270AA" w:rsidRPr="006E399E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lastRenderedPageBreak/>
        <w:t>GPLv2 (GNU General Public License Version 2)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LGPLv3 (GNU Lesser General Public License Version 3, в дівоцтві GNU Library General Public License)</w:t>
      </w:r>
    </w:p>
    <w:p w:rsidR="00A270AA" w:rsidRPr="006E399E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GNU AGPLv3 (GNU Affero, GNU Affero General Public License Version 3)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MPL v2.0 (Mozilla Public License</w:t>
      </w:r>
      <w:r>
        <w:rPr>
          <w:b/>
          <w:bCs/>
          <w:color w:val="222222"/>
          <w:sz w:val="28"/>
          <w:szCs w:val="28"/>
          <w:lang w:val="uk-UA"/>
        </w:rPr>
        <w:t xml:space="preserve"> </w:t>
      </w:r>
      <w:r w:rsidRPr="006E399E">
        <w:rPr>
          <w:b/>
          <w:bCs/>
          <w:color w:val="222222"/>
          <w:sz w:val="28"/>
          <w:szCs w:val="28"/>
          <w:lang w:val="uk-UA"/>
        </w:rPr>
        <w:t>Version 2.0)</w:t>
      </w:r>
    </w:p>
    <w:p w:rsidR="00A270AA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EPL-1.0 (Eclipse Public License Version 1.0)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Ms-PL (Microsoft Public License)</w:t>
      </w:r>
    </w:p>
    <w:p w:rsidR="00A270AA" w:rsidRPr="006E399E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Суспільне надбання (Public Domain)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CC0 (Creative Commons CC0)</w:t>
      </w:r>
    </w:p>
    <w:p w:rsidR="00A270AA" w:rsidRPr="00F41137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Unlicense</w:t>
      </w:r>
    </w:p>
    <w:p w:rsidR="00A270AA" w:rsidRPr="00F26A1D" w:rsidRDefault="00A270AA" w:rsidP="00875734">
      <w:pPr>
        <w:pStyle w:val="a6"/>
        <w:numPr>
          <w:ilvl w:val="0"/>
          <w:numId w:val="18"/>
        </w:numPr>
        <w:spacing w:before="120" w:after="120" w:line="360" w:lineRule="auto"/>
        <w:rPr>
          <w:b/>
          <w:bCs/>
          <w:color w:val="222222"/>
          <w:sz w:val="28"/>
          <w:szCs w:val="28"/>
          <w:lang w:val="uk-UA" w:eastAsia="ru-RU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Copyright</w:t>
      </w:r>
      <w:r w:rsidRPr="00BF4407">
        <w:rPr>
          <w:b/>
          <w:bCs/>
          <w:color w:val="222222"/>
          <w:sz w:val="28"/>
          <w:szCs w:val="28"/>
          <w:lang w:val="uk-UA"/>
        </w:rPr>
        <w:t xml:space="preserve">  </w:t>
      </w:r>
      <w:r>
        <w:rPr>
          <w:b/>
          <w:bCs/>
          <w:color w:val="222222"/>
          <w:sz w:val="28"/>
          <w:szCs w:val="28"/>
          <w:lang w:val="uk-UA"/>
        </w:rPr>
        <w:t>у ісходних файлах</w:t>
      </w:r>
      <w:r w:rsidR="00875734">
        <w:rPr>
          <w:b/>
          <w:bCs/>
          <w:color w:val="222222"/>
          <w:sz w:val="28"/>
          <w:szCs w:val="28"/>
        </w:rPr>
        <w:t>](2)</w:t>
      </w:r>
    </w:p>
    <w:p w:rsidR="00F26A1D" w:rsidRDefault="00F26A1D" w:rsidP="00F26A1D">
      <w:pPr>
        <w:pStyle w:val="a6"/>
        <w:spacing w:before="120" w:after="120" w:line="360" w:lineRule="auto"/>
        <w:rPr>
          <w:b/>
          <w:bCs/>
          <w:color w:val="222222"/>
          <w:sz w:val="28"/>
          <w:szCs w:val="28"/>
        </w:rPr>
      </w:pPr>
    </w:p>
    <w:p w:rsidR="00F26A1D" w:rsidRDefault="00F26A1D" w:rsidP="00F26A1D">
      <w:pPr>
        <w:pStyle w:val="a6"/>
        <w:spacing w:before="120" w:after="120" w:line="360" w:lineRule="auto"/>
        <w:jc w:val="center"/>
        <w:rPr>
          <w:b/>
          <w:bCs/>
          <w:color w:val="222222"/>
          <w:sz w:val="44"/>
          <w:szCs w:val="44"/>
          <w:u w:val="thick"/>
          <w:lang w:val="uk-UA"/>
        </w:rPr>
      </w:pPr>
      <w:r w:rsidRPr="00F26A1D">
        <w:rPr>
          <w:b/>
          <w:bCs/>
          <w:color w:val="222222"/>
          <w:sz w:val="44"/>
          <w:szCs w:val="44"/>
          <w:u w:val="thick"/>
          <w:lang w:val="uk-UA"/>
        </w:rPr>
        <w:t>Сценарії</w:t>
      </w:r>
    </w:p>
    <w:p w:rsidR="00F26A1D" w:rsidRPr="001B7D4C" w:rsidRDefault="00F26A1D" w:rsidP="00F26A1D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6. Сценарії бізнес-процесів</w:t>
      </w: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6.1 Сценарій «Додання нової інформації </w:t>
      </w:r>
      <w:proofErr w:type="gramStart"/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до сайту</w:t>
      </w:r>
      <w:proofErr w:type="gramEnd"/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29"/>
        <w:gridCol w:w="7921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AF- 1.1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1B7D4C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Додання нової інформації до сайту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 xml:space="preserve"> та формування бази даних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Оглядач, Головний Редактор, Адміністратор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Інформація, знайдена оглядачем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Нова база даних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lastRenderedPageBreak/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Надмірна кількість 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інформації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в стані 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редагування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ездатність забезпечити необхідною 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кількістю місця на сервері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1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Оглядач передає знайдену інформацію головному редактору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1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редагує отриману інформацію, формує базу даних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1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передає базу даних адміністратору</w:t>
            </w:r>
          </w:p>
        </w:tc>
      </w:tr>
    </w:tbl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6.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2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Реєстрація редактора контента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94"/>
        <w:gridCol w:w="7856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AF- 1.2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Реєстрація нового редактора контента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редактор, Адміністратор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Коректно заповнені форми на реєстрацію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Профіль редактора контента</w:t>
            </w:r>
            <w:r w:rsidRPr="00B46F0A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Права на редагування інформації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Некоректно заповнені форми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2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Заповнені форми головний редактор відправляє адміністратору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2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На основі форм, адміністратор формує профіль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2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lastRenderedPageBreak/>
              <w:t>Адміністратор надає права на редагування контенту сервісу</w:t>
            </w:r>
          </w:p>
        </w:tc>
      </w:tr>
    </w:tbl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6.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3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Видалення інформації за запитом клієнта сервісу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09"/>
        <w:gridCol w:w="7941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AF- 1.3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інформації за запитом клієнта сервісу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Клієнт, Головний редактор, Адміністратор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Заявка представника на видалення необхідної інформації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інформації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Некоректно заповнена заява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Відмова головного редактора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3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Клієнт передає заявку головному редактору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3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опрацьовує запит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3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формує і передає запит на видалення адміністратору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3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видаляє дані</w:t>
            </w:r>
          </w:p>
        </w:tc>
      </w:tr>
    </w:tbl>
    <w:p w:rsidR="00F26A1D" w:rsidRPr="001B7D4C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6.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4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Видалення інформації за запитом головного редактора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52"/>
        <w:gridCol w:w="7798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lastRenderedPageBreak/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AF- 1.4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інформації за запитом головного редактора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редактор, Адміністратор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Вирішення видалити необхідну інформацію з сайту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інформації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Відсутні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4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формує запит на видалення інформації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4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передає запит адміністратору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4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видаляє дані</w:t>
            </w:r>
          </w:p>
        </w:tc>
      </w:tr>
    </w:tbl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. Сценарії 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взаємодії із системою</w:t>
      </w: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.1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Формування бази даних сайту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6"/>
        <w:gridCol w:w="8004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AF- 2.1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Формування бази даних сайту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lastRenderedPageBreak/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Інформація, сформована Головним редактором</w:t>
            </w:r>
            <w:r w:rsidRPr="00B46F0A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Профілі робітників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Сформована база даних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Відсутні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5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формує базу даних за наданою головним редактором інформацією</w:t>
            </w:r>
          </w:p>
        </w:tc>
      </w:tr>
    </w:tbl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2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Оновлення інформації в системі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3"/>
        <w:gridCol w:w="4673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AF- 2.2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Оновлення інформації в системі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Система, Головний редактор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Запит редактора до адміністратора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Оновлення необхідної інформації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4673" w:type="dxa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Некоректно сформований запит Головного редактора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lastRenderedPageBreak/>
              <w:t>Непотрібність в оновленні даних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lastRenderedPageBreak/>
              <w:t xml:space="preserve"> Основний сценарій:</w:t>
            </w:r>
          </w:p>
        </w:tc>
        <w:tc>
          <w:tcPr>
            <w:tcW w:w="4673" w:type="dxa"/>
          </w:tcPr>
          <w:p w:rsidR="00F26A1D" w:rsidRPr="00843E45" w:rsidRDefault="00F26A1D" w:rsidP="00F26A1D">
            <w:pPr>
              <w:pStyle w:val="a4"/>
              <w:numPr>
                <w:ilvl w:val="0"/>
                <w:numId w:val="26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Головний редактор створює запит на оновлення інформації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6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передає запит адміністратору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6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оновлює необхідну інформацію</w:t>
            </w:r>
          </w:p>
        </w:tc>
      </w:tr>
    </w:tbl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hAnsi="Times New Roman" w:cs="Times New Roman"/>
          <w:sz w:val="28"/>
          <w:szCs w:val="28"/>
        </w:rPr>
        <w:tab/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3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Видалення неактивного профілю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2"/>
        <w:gridCol w:w="8078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AF- 2.3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неактиввного профілю клієнта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Запит адміністратора до системи на видалення профілів, що були не активні більше заданого терміну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Видалення профілів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В системі не існують профіль, з запиту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7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надає запит системі на видалення неактивних профілів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7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шукає задані профілі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7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lastRenderedPageBreak/>
              <w:t>Система передає адміністратору список знайдених профілів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7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надсилає системі підтвердження на видалення необхідних профілів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7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видаляє профілі</w:t>
            </w:r>
          </w:p>
        </w:tc>
      </w:tr>
    </w:tbl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4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Надання профілю робітника прав адміністратора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4"/>
        <w:gridCol w:w="8056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AF- 2.4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Надання профілю робітника прав адміністратора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Запит адміністратора до системи на надання прав адміністратора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Отримання профілем прав адміністратора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Профіль вже має необхідні права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Профіль не є робітником сервісу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8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надсилає запит на надання профілю прав адміністратора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8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перевіряє наявність вказаного профіля в системі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8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надає права адміністратора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8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надсилає повідомлення адміністратору про успішне(або хибне) виконання запиту</w:t>
            </w:r>
          </w:p>
        </w:tc>
      </w:tr>
    </w:tbl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7.5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Рестрація нового робітника сервісу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54"/>
        <w:gridCol w:w="7996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AF- 2.5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Реєстрація нового робітника сервісу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Система, Керівник відділу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Запит до адміністратора на реєестрацію нового робітника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Успішна реєстрація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Такий робітник вже зареєстрований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29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Керівник відділу передає системі запит на створення нового профілю робітника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9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передає запит адміністратора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9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 підтверджує створення нового профілю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29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створює новий профіль</w:t>
            </w:r>
          </w:p>
        </w:tc>
      </w:tr>
    </w:tbl>
    <w:p w:rsidR="00F26A1D" w:rsidRPr="00843E45" w:rsidRDefault="00F26A1D" w:rsidP="00F26A1D">
      <w:pPr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6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Сценарій «</w:t>
      </w:r>
      <w:r w:rsidRPr="00843E4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Порушення протоколів безпеки доступу</w:t>
      </w:r>
      <w:r w:rsidRPr="001B7D4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8"/>
        <w:gridCol w:w="8002"/>
      </w:tblGrid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Ідентифікатор: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AF- 2.6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Назва: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Порушення протоколів безпеки доступу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lastRenderedPageBreak/>
              <w:t>Учасники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Адміністратор, Система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Передумови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Порушення протоколів безпеки доступу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Блокування ресурсу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en-US"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Повідомлення адміністратору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Виключні ситуації:</w:t>
            </w:r>
          </w:p>
        </w:tc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Тотальний збій системи при атаці на програмне забезпечення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Блокування аудиторій із людьми на невизначений термін</w:t>
            </w: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>;</w:t>
            </w:r>
          </w:p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Недієздатність адміністратора</w:t>
            </w:r>
          </w:p>
        </w:tc>
      </w:tr>
      <w:tr w:rsidR="00F26A1D" w:rsidRPr="00843E45" w:rsidTr="0067171E">
        <w:tc>
          <w:tcPr>
            <w:tcW w:w="0" w:type="auto"/>
          </w:tcPr>
          <w:p w:rsidR="00F26A1D" w:rsidRPr="00843E45" w:rsidRDefault="00F26A1D" w:rsidP="0067171E">
            <w:p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eastAsia="ru-RU"/>
              </w:rPr>
              <w:t xml:space="preserve"> Основний сценарій:</w:t>
            </w:r>
          </w:p>
        </w:tc>
        <w:tc>
          <w:tcPr>
            <w:tcW w:w="0" w:type="auto"/>
          </w:tcPr>
          <w:p w:rsidR="00F26A1D" w:rsidRPr="00843E45" w:rsidRDefault="00F26A1D" w:rsidP="00F26A1D">
            <w:pPr>
              <w:pStyle w:val="a4"/>
              <w:numPr>
                <w:ilvl w:val="0"/>
                <w:numId w:val="30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блокує доступ до ресурсу при порушенні протоколів безпеки доступу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30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веде запис неправомірних запитів доступу</w:t>
            </w:r>
          </w:p>
          <w:p w:rsidR="00F26A1D" w:rsidRPr="00843E45" w:rsidRDefault="00F26A1D" w:rsidP="00F26A1D">
            <w:pPr>
              <w:pStyle w:val="a4"/>
              <w:numPr>
                <w:ilvl w:val="0"/>
                <w:numId w:val="30"/>
              </w:numPr>
              <w:spacing w:before="360" w:after="240" w:line="360" w:lineRule="auto"/>
              <w:outlineLvl w:val="2"/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</w:pPr>
            <w:r w:rsidRPr="00843E45">
              <w:rPr>
                <w:rFonts w:ascii="Times New Roman" w:eastAsia="Times New Roman" w:hAnsi="Times New Roman" w:cs="Times New Roman"/>
                <w:bCs/>
                <w:color w:val="24292E"/>
                <w:sz w:val="28"/>
                <w:szCs w:val="28"/>
                <w:lang w:val="uk-UA" w:eastAsia="ru-RU"/>
              </w:rPr>
              <w:t>Система повідомляє про порушення протоколу безпеки доступу адмвнвстратора</w:t>
            </w:r>
          </w:p>
        </w:tc>
      </w:tr>
    </w:tbl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A1D" w:rsidRPr="00843E45" w:rsidRDefault="00F26A1D" w:rsidP="00F26A1D">
      <w:pPr>
        <w:tabs>
          <w:tab w:val="left" w:pos="19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0A27" w:rsidRPr="00F26A1D" w:rsidRDefault="00CF0A27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1158" w:rsidRPr="008F55D3" w:rsidRDefault="00491158" w:rsidP="00AF1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Першоджерела</w:t>
      </w:r>
      <w:r w:rsidRPr="008F55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75734" w:rsidRDefault="00A270AA" w:rsidP="00875734">
      <w:pPr>
        <w:pStyle w:val="a4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marked-one (2014, November, 13). </w:t>
      </w:r>
      <w:r w:rsidRPr="0087573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Ліцензія</w:t>
      </w: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7573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75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open-source </w:t>
      </w:r>
      <w:r w:rsidRPr="00875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</w:t>
      </w: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[Online forum comment] [Online forum comment]. Retrieved from </w:t>
      </w:r>
    </w:p>
    <w:p w:rsidR="00875734" w:rsidRDefault="00A270AA" w:rsidP="00875734">
      <w:pPr>
        <w:pStyle w:val="a4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57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https://habr.com/ru/post/243091/#GPLv3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071142" w:rsidRPr="008F55D3" w:rsidTr="000711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5734" w:rsidRPr="00875734" w:rsidRDefault="001140E4" w:rsidP="00875734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87573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lastRenderedPageBreak/>
              <w:t xml:space="preserve">Wiki (2019, January). </w:t>
            </w:r>
            <w:r w:rsidRPr="0087573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Набір</w:t>
            </w:r>
            <w:r w:rsidRPr="0087573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 w:rsidRPr="0087573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Даних</w:t>
            </w:r>
            <w:r w:rsidRPr="0087573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. Retrieved 2019, January, from </w:t>
            </w:r>
            <w:hyperlink r:id="rId17" w:history="1">
              <w:r w:rsidR="00875734" w:rsidRPr="00875734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https://uk.wikipedia.org/wiki/%D0%9D</w:t>
              </w:r>
              <w:r w:rsidR="00875734" w:rsidRPr="00875734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%</w:t>
              </w:r>
              <w:r w:rsidR="00875734" w:rsidRPr="00875734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val="en-US" w:eastAsia="ru-RU"/>
                </w:rPr>
                <w:t>D0%B0%D0%B1%D1%96%D1%80_%D0%B4%D0%B0%D0%BD%D0%B8%D1%85</w:t>
              </w:r>
            </w:hyperlink>
          </w:p>
          <w:p w:rsidR="00875734" w:rsidRDefault="00875734" w:rsidP="00071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</w:p>
          <w:p w:rsidR="00875734" w:rsidRPr="00875734" w:rsidRDefault="00A270AA" w:rsidP="00875734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color w:val="222222"/>
                <w:sz w:val="28"/>
                <w:szCs w:val="28"/>
                <w:lang w:val="en-US"/>
              </w:rPr>
            </w:pPr>
            <w:r w:rsidRPr="00875734">
              <w:rPr>
                <w:color w:val="222222"/>
                <w:sz w:val="28"/>
                <w:szCs w:val="28"/>
                <w:lang w:val="en-US"/>
              </w:rPr>
              <w:t>[</w:t>
            </w:r>
            <w:r w:rsidRPr="00875734">
              <w:rPr>
                <w:color w:val="222222"/>
                <w:sz w:val="28"/>
                <w:szCs w:val="28"/>
                <w:lang w:val="uk-UA"/>
              </w:rPr>
              <w:t>http://hi-news.pp.ua/tehnka-tehnologyi/7373-metadan-ce-viznachennya-vidi-ta-varanti-vikoristannya-metadanih-u-prikladnomu-programuvann.html</w:t>
            </w:r>
            <w:r w:rsidRPr="00875734">
              <w:rPr>
                <w:color w:val="222222"/>
                <w:sz w:val="28"/>
                <w:szCs w:val="28"/>
                <w:lang w:val="en-US"/>
              </w:rPr>
              <w:t>]</w:t>
            </w:r>
          </w:p>
          <w:p w:rsidR="00875734" w:rsidRDefault="00875734" w:rsidP="00071142">
            <w:pPr>
              <w:spacing w:after="0" w:line="240" w:lineRule="auto"/>
              <w:rPr>
                <w:color w:val="222222"/>
                <w:sz w:val="28"/>
                <w:szCs w:val="28"/>
                <w:lang w:val="en-US"/>
              </w:rPr>
            </w:pPr>
          </w:p>
          <w:p w:rsidR="00071142" w:rsidRPr="00875734" w:rsidRDefault="00071142" w:rsidP="00875734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757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Катерина Прогнімак (March, 2017). </w:t>
            </w:r>
            <w:r w:rsidRPr="0087573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25+ корисних сервісів для Open Data в «розумних» містах. </w:t>
            </w:r>
            <w:r w:rsidRPr="008757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Retrieved March, 2017, from https://www.imena.ua/blog/open-data-services/ </w:t>
            </w:r>
          </w:p>
        </w:tc>
      </w:tr>
      <w:tr w:rsidR="002D4CCA" w:rsidRPr="002D4CCA" w:rsidTr="002D4C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D4CCA" w:rsidRPr="00875734" w:rsidRDefault="002D4CCA" w:rsidP="00875734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5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AXELOT-IT (March, 2017). </w:t>
            </w:r>
            <w:r w:rsidRPr="008757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Что такое «система управления мастер-данными» и зачем она нужна. </w:t>
            </w:r>
            <w:r w:rsidRPr="00875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Retrieved March, 2017, from https://habr.com/ru/post/324148/ </w:t>
            </w:r>
          </w:p>
          <w:p w:rsidR="00CF0A27" w:rsidRPr="002D4CCA" w:rsidRDefault="00CF0A27" w:rsidP="002D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0A27" w:rsidRDefault="00CF0A27" w:rsidP="00875734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34">
        <w:rPr>
          <w:rFonts w:ascii="Times New Roman" w:hAnsi="Times New Roman" w:cs="Times New Roman"/>
          <w:sz w:val="28"/>
          <w:szCs w:val="28"/>
        </w:rPr>
        <w:t>[https://westudents.com.ua/glavy/27359-14-jittviy-tsikl-danih-zbr-sistematizatsya-danih.html]</w:t>
      </w:r>
    </w:p>
    <w:p w:rsidR="00F03183" w:rsidRPr="00875734" w:rsidRDefault="00F03183" w:rsidP="00F03183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183">
        <w:rPr>
          <w:rFonts w:ascii="Times New Roman" w:hAnsi="Times New Roman" w:cs="Times New Roman"/>
          <w:sz w:val="28"/>
          <w:szCs w:val="28"/>
        </w:rPr>
        <w:t>https://uk.wikipedia.org/wiki/%D0%92%D1%96%D0%B4%D0%BA%D1%80%D0%B8%D1%82%D1%96_%D0%B4%D0%B0%D0%BD%D1%96</w:t>
      </w:r>
    </w:p>
    <w:p w:rsidR="002D4CCA" w:rsidRPr="002D4CCA" w:rsidRDefault="002D4CCA" w:rsidP="002D4CCA">
      <w:pPr>
        <w:spacing w:after="0" w:line="240" w:lineRule="auto"/>
        <w:jc w:val="center"/>
        <w:rPr>
          <w:rFonts w:ascii="ubuntu" w:eastAsia="Times New Roman" w:hAnsi="ubuntu" w:cs="Times New Roman"/>
          <w:color w:val="000000"/>
          <w:sz w:val="24"/>
          <w:szCs w:val="24"/>
          <w:lang w:eastAsia="ru-RU"/>
        </w:rPr>
      </w:pPr>
    </w:p>
    <w:p w:rsidR="00A270AA" w:rsidRPr="00971F7A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CF0A27" w:rsidRDefault="00A270AA" w:rsidP="00AF1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79CC" w:rsidRPr="00CF0A27" w:rsidRDefault="00F679CC" w:rsidP="00AF134C">
      <w:pPr>
        <w:spacing w:line="360" w:lineRule="auto"/>
      </w:pPr>
      <w:bookmarkStart w:id="0" w:name="_GoBack"/>
      <w:bookmarkEnd w:id="0"/>
    </w:p>
    <w:sectPr w:rsidR="00F679CC" w:rsidRPr="00CF0A27" w:rsidSect="00AF13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1E7"/>
    <w:multiLevelType w:val="multilevel"/>
    <w:tmpl w:val="F5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07A4E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0BDE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426D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5DC"/>
    <w:multiLevelType w:val="hybridMultilevel"/>
    <w:tmpl w:val="F5D2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C4135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06B8D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4526"/>
    <w:multiLevelType w:val="hybridMultilevel"/>
    <w:tmpl w:val="5DE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218B8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20F8B"/>
    <w:multiLevelType w:val="hybridMultilevel"/>
    <w:tmpl w:val="DCA0A9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299032EB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4619C"/>
    <w:multiLevelType w:val="multilevel"/>
    <w:tmpl w:val="B81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40942"/>
    <w:multiLevelType w:val="multilevel"/>
    <w:tmpl w:val="96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9331A6"/>
    <w:multiLevelType w:val="multilevel"/>
    <w:tmpl w:val="E39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46D73"/>
    <w:multiLevelType w:val="multilevel"/>
    <w:tmpl w:val="D5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F77E7D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869BD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C2C17"/>
    <w:multiLevelType w:val="multilevel"/>
    <w:tmpl w:val="6AE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B30BF"/>
    <w:multiLevelType w:val="hybridMultilevel"/>
    <w:tmpl w:val="F59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7018D"/>
    <w:multiLevelType w:val="multilevel"/>
    <w:tmpl w:val="4D9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C0AAD"/>
    <w:multiLevelType w:val="hybridMultilevel"/>
    <w:tmpl w:val="A6B0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1011A"/>
    <w:multiLevelType w:val="hybridMultilevel"/>
    <w:tmpl w:val="4CD6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413DC"/>
    <w:multiLevelType w:val="multilevel"/>
    <w:tmpl w:val="102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B46C7"/>
    <w:multiLevelType w:val="hybridMultilevel"/>
    <w:tmpl w:val="002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F510E"/>
    <w:multiLevelType w:val="hybridMultilevel"/>
    <w:tmpl w:val="B594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7022C"/>
    <w:multiLevelType w:val="multilevel"/>
    <w:tmpl w:val="061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93E06"/>
    <w:multiLevelType w:val="hybridMultilevel"/>
    <w:tmpl w:val="612AF95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9" w15:restartNumberingAfterBreak="0">
    <w:nsid w:val="7CFB7D6F"/>
    <w:multiLevelType w:val="multilevel"/>
    <w:tmpl w:val="DDA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29"/>
  </w:num>
  <w:num w:numId="4">
    <w:abstractNumId w:val="14"/>
  </w:num>
  <w:num w:numId="5">
    <w:abstractNumId w:val="27"/>
  </w:num>
  <w:num w:numId="6">
    <w:abstractNumId w:val="12"/>
  </w:num>
  <w:num w:numId="7">
    <w:abstractNumId w:val="18"/>
  </w:num>
  <w:num w:numId="8">
    <w:abstractNumId w:val="23"/>
  </w:num>
  <w:num w:numId="9">
    <w:abstractNumId w:val="20"/>
  </w:num>
  <w:num w:numId="10">
    <w:abstractNumId w:val="10"/>
  </w:num>
  <w:num w:numId="11">
    <w:abstractNumId w:val="7"/>
  </w:num>
  <w:num w:numId="12">
    <w:abstractNumId w:val="28"/>
  </w:num>
  <w:num w:numId="13">
    <w:abstractNumId w:val="24"/>
  </w:num>
  <w:num w:numId="14">
    <w:abstractNumId w:val="0"/>
  </w:num>
  <w:num w:numId="15">
    <w:abstractNumId w:val="15"/>
  </w:num>
  <w:num w:numId="16">
    <w:abstractNumId w:val="13"/>
  </w:num>
  <w:num w:numId="17">
    <w:abstractNumId w:val="22"/>
  </w:num>
  <w:num w:numId="18">
    <w:abstractNumId w:val="21"/>
  </w:num>
  <w:num w:numId="19">
    <w:abstractNumId w:val="25"/>
  </w:num>
  <w:num w:numId="20">
    <w:abstractNumId w:val="4"/>
  </w:num>
  <w:num w:numId="21">
    <w:abstractNumId w:val="16"/>
  </w:num>
  <w:num w:numId="22">
    <w:abstractNumId w:val="2"/>
  </w:num>
  <w:num w:numId="23">
    <w:abstractNumId w:val="3"/>
  </w:num>
  <w:num w:numId="24">
    <w:abstractNumId w:val="19"/>
  </w:num>
  <w:num w:numId="25">
    <w:abstractNumId w:val="6"/>
  </w:num>
  <w:num w:numId="26">
    <w:abstractNumId w:val="5"/>
  </w:num>
  <w:num w:numId="27">
    <w:abstractNumId w:val="1"/>
  </w:num>
  <w:num w:numId="28">
    <w:abstractNumId w:val="11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C"/>
    <w:rsid w:val="00071142"/>
    <w:rsid w:val="000D025D"/>
    <w:rsid w:val="001140E4"/>
    <w:rsid w:val="00220C62"/>
    <w:rsid w:val="002D4CCA"/>
    <w:rsid w:val="003328EF"/>
    <w:rsid w:val="00491158"/>
    <w:rsid w:val="006A7180"/>
    <w:rsid w:val="00875734"/>
    <w:rsid w:val="008F55D3"/>
    <w:rsid w:val="00971F7A"/>
    <w:rsid w:val="0099497A"/>
    <w:rsid w:val="00A270AA"/>
    <w:rsid w:val="00A27366"/>
    <w:rsid w:val="00A327E3"/>
    <w:rsid w:val="00AD7E4B"/>
    <w:rsid w:val="00AE3A6B"/>
    <w:rsid w:val="00AF134C"/>
    <w:rsid w:val="00CF0A27"/>
    <w:rsid w:val="00F03183"/>
    <w:rsid w:val="00F26A1D"/>
    <w:rsid w:val="00F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94CD"/>
  <w15:chartTrackingRefBased/>
  <w15:docId w15:val="{C8B18176-1269-514C-8CB3-BBA122B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0A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7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0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27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0AA"/>
    <w:pPr>
      <w:ind w:left="720"/>
      <w:contextualSpacing/>
    </w:pPr>
  </w:style>
  <w:style w:type="character" w:styleId="a5">
    <w:name w:val="Strong"/>
    <w:basedOn w:val="a0"/>
    <w:uiPriority w:val="22"/>
    <w:qFormat/>
    <w:rsid w:val="00A27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27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70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A270A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071142"/>
  </w:style>
  <w:style w:type="paragraph" w:styleId="a7">
    <w:name w:val="Balloon Text"/>
    <w:basedOn w:val="a"/>
    <w:link w:val="a8"/>
    <w:uiPriority w:val="99"/>
    <w:semiHidden/>
    <w:unhideWhenUsed/>
    <w:rsid w:val="008F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F55D3"/>
    <w:rPr>
      <w:rFonts w:ascii="Segoe UI" w:hAnsi="Segoe UI" w:cs="Segoe U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03183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26A1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F26A1D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6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90942760">
              <w:marLeft w:val="0"/>
              <w:marRight w:val="0"/>
              <w:marTop w:val="0"/>
              <w:marBottom w:val="0"/>
              <w:divBdr>
                <w:top w:val="single" w:sz="2" w:space="12" w:color="AAAAAA"/>
                <w:left w:val="single" w:sz="2" w:space="17" w:color="AAAAAA"/>
                <w:bottom w:val="single" w:sz="2" w:space="12" w:color="AAAAAA"/>
                <w:right w:val="single" w:sz="2" w:space="17" w:color="AAAAAA"/>
              </w:divBdr>
            </w:div>
          </w:divsChild>
        </w:div>
      </w:divsChild>
    </w:div>
    <w:div w:id="1515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34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308945368">
              <w:marLeft w:val="0"/>
              <w:marRight w:val="0"/>
              <w:marTop w:val="0"/>
              <w:marBottom w:val="0"/>
              <w:divBdr>
                <w:top w:val="single" w:sz="2" w:space="12" w:color="AAAAAA"/>
                <w:left w:val="single" w:sz="2" w:space="17" w:color="AAAAAA"/>
                <w:bottom w:val="single" w:sz="2" w:space="12" w:color="AAAAAA"/>
                <w:right w:val="single" w:sz="2" w:space="17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1%82%D0%B8%D0%BC%D1%96%D0%B7%D0%B0%D1%86%D1%96%D1%8F_%D0%B4%D0%BB%D1%8F_%D0%BF%D0%BE%D1%88%D1%83%D0%BA%D0%BE%D0%B2%D0%B8%D1%85_%D1%81%D0%B8%D1%81%D1%82%D0%B5%D0%BC" TargetMode="External"/><Relationship Id="rId13" Type="http://schemas.openxmlformats.org/officeDocument/2006/relationships/hyperlink" Target="https://uk.wikipedia.org/wiki/%D0%A8%D1%82%D1%83%D1%87%D0%BD%D0%B8%D0%B9_%D1%96%D0%BD%D1%82%D0%B5%D0%BB%D0%B5%D0%BA%D1%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86%D0%BD%D1%84%D0%BE%D1%80%D0%BC%D0%B0%D1%86%D1%96%D1%8F" TargetMode="External"/><Relationship Id="rId12" Type="http://schemas.openxmlformats.org/officeDocument/2006/relationships/hyperlink" Target="https://uk.wikipedia.org/wiki/%D0%A1%D0%B5%D0%BC%D0%B0%D0%BD%D1%82%D0%B8%D1%87%D0%BD%D0%B0_%D0%BF%D0%B0%D0%B2%D1%83%D1%82%D0%B8%D0%BD%D0%B0" TargetMode="External"/><Relationship Id="rId17" Type="http://schemas.openxmlformats.org/officeDocument/2006/relationships/hyperlink" Target="https://uk.wikipedia.org/wiki/%D0%9D%D0%B0%D0%B1%D1%96%D1%80_%D0%B4%D0%B0%D0%BD%D0%B8%D1%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I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E%D1%88%D1%82%D0%BE%D0%B2%D0%B8%D0%B9_%D1%96%D0%BD%D0%B4%D0%B5%D0%BA%D1%81" TargetMode="External"/><Relationship Id="rId11" Type="http://schemas.openxmlformats.org/officeDocument/2006/relationships/hyperlink" Target="https://uk.wikipedia.org/wiki/%D0%9F%D1%80%D0%B5%D0%B4%D1%81%D1%82%D0%B0%D0%B2%D0%BB%D0%B5%D0%BD%D0%BD%D1%8F_%D0%B7%D0%BD%D0%B0%D0%BD%D1%8C" TargetMode="External"/><Relationship Id="rId5" Type="http://schemas.openxmlformats.org/officeDocument/2006/relationships/hyperlink" Target="https://uk.wikipedia.org/w/index.php?title=%D0%90%D0%B4%D1%80%D0%B5%D1%81%D0%B0%D1%82&amp;action=edit&amp;redlink=1" TargetMode="External"/><Relationship Id="rId15" Type="http://schemas.openxmlformats.org/officeDocument/2006/relationships/hyperlink" Target="https://uk.wikipedia.org/wiki/%D0%96%D0%B8%D0%B2%D0%B8%D0%B9_%D0%96%D1%83%D1%80%D0%BD%D0%B0%D0%BB" TargetMode="External"/><Relationship Id="rId10" Type="http://schemas.openxmlformats.org/officeDocument/2006/relationships/hyperlink" Target="https://uk.wikipedia.org/wiki/%D0%92%D0%B0%D0%BD_%D0%93%D0%BE%D0%B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E%D1%88%D1%83%D0%BA%D0%BE%D0%B2%D0%B0_%D1%81%D0%B8%D1%81%D1%82%D0%B5%D0%BC%D0%B0" TargetMode="External"/><Relationship Id="rId14" Type="http://schemas.openxmlformats.org/officeDocument/2006/relationships/hyperlink" Target="https://uk.wikipedia.org/wiki/%D0%92%D1%81%D0%B5%D1%81%D0%B2%D1%96%D1%82%D0%BD%D1%8F_%D0%BF%D0%B0%D0%B2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4268</Words>
  <Characters>24331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Хильченко</dc:creator>
  <cp:keywords/>
  <dc:description/>
  <cp:lastModifiedBy>Anastasia</cp:lastModifiedBy>
  <cp:revision>2</cp:revision>
  <dcterms:created xsi:type="dcterms:W3CDTF">2019-03-11T01:06:00Z</dcterms:created>
  <dcterms:modified xsi:type="dcterms:W3CDTF">2019-03-11T01:06:00Z</dcterms:modified>
</cp:coreProperties>
</file>