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Захаренко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Викторовна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Emacs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Определение 1. Буфер — объект, представляющий какой-либо текст.</w:t>
      </w:r>
      <w:r>
        <w:t xml:space="preserve"> </w:t>
      </w:r>
      <w:r>
        <w:t xml:space="preserve">Буфер может содержать что угодно, например, результаты компиляции программы</w:t>
      </w:r>
      <w:r>
        <w:t xml:space="preserve"> </w:t>
      </w:r>
      <w:r>
        <w:t xml:space="preserve">или встроенные подсказки. Практически всё взаимодействие с пользователем, в том</w:t>
      </w:r>
      <w:r>
        <w:t xml:space="preserve"> </w:t>
      </w:r>
      <w:r>
        <w:t xml:space="preserve">числе интерактивное, происходит посредством буферов.</w:t>
      </w:r>
      <w:r>
        <w:t xml:space="preserve"> </w:t>
      </w:r>
      <w:r>
        <w:t xml:space="preserve">Определение 2. Фрейм соответствует окну в обычном понимании этого слова. Каждый</w:t>
      </w:r>
      <w:r>
        <w:t xml:space="preserve"> </w:t>
      </w:r>
      <w:r>
        <w:t xml:space="preserve">фрейм содержит область вывода и одно или несколько окон Emacs.</w:t>
      </w:r>
      <w:r>
        <w:t xml:space="preserve"> </w:t>
      </w:r>
      <w:r>
        <w:t xml:space="preserve">Определение 3. Окно — прямоугольная область фрейма, отображающая один из буфе-</w:t>
      </w:r>
      <w:r>
        <w:t xml:space="preserve"> </w:t>
      </w:r>
      <w:r>
        <w:t xml:space="preserve">ров.</w:t>
      </w:r>
      <w:r>
        <w:t xml:space="preserve"> </w:t>
      </w:r>
      <w:r>
        <w:t xml:space="preserve">Каждое окно имеет свою строку состояния, в которой выводится следующая информа-</w:t>
      </w:r>
      <w:r>
        <w:t xml:space="preserve"> </w:t>
      </w:r>
      <w:r>
        <w:t xml:space="preserve">ция: название буфера, его основной режим, изменялся ли текст буфера и как далеко вниз</w:t>
      </w:r>
      <w:r>
        <w:t xml:space="preserve"> </w:t>
      </w:r>
      <w:r>
        <w:t xml:space="preserve">по буферу расположен курсор. Каждый буфер находится только в одном из возможных</w:t>
      </w:r>
      <w:r>
        <w:t xml:space="preserve"> </w:t>
      </w:r>
      <w:r>
        <w:t xml:space="preserve">основных режимов. Существующие основные режимы включают режим Fundamental</w:t>
      </w:r>
      <w:r>
        <w:t xml:space="preserve"> </w:t>
      </w:r>
      <w:r>
        <w:t xml:space="preserve">(наименее специализированный), режим Text, режим Lisp, режим С, режим Texinfo</w:t>
      </w:r>
      <w:r>
        <w:t xml:space="preserve"> </w:t>
      </w:r>
      <w:r>
        <w:t xml:space="preserve">и другие. Под второстепенными режимами понимается список режимов, которые вклю-</w:t>
      </w:r>
      <w:r>
        <w:t xml:space="preserve"> </w:t>
      </w:r>
      <w:r>
        <w:t xml:space="preserve">чены в данный момент в буфере выбранного окна.</w:t>
      </w:r>
      <w:r>
        <w:t xml:space="preserve"> </w:t>
      </w:r>
      <w:r>
        <w:t xml:space="preserve">Определение 4. Область вывода — одна или несколько строк внизу фрейма, в которой</w:t>
      </w:r>
      <w:r>
        <w:t xml:space="preserve"> </w:t>
      </w:r>
      <w:r>
        <w:t xml:space="preserve">Emacs выводит различные сообщения, а также запрашивает подтверждения и дополни-</w:t>
      </w:r>
      <w:r>
        <w:t xml:space="preserve"> </w:t>
      </w:r>
      <w:r>
        <w:t xml:space="preserve">тельную информацию от пользователя.</w:t>
      </w:r>
      <w:r>
        <w:t xml:space="preserve"> </w:t>
      </w:r>
      <w:r>
        <w:t xml:space="preserve">Определение 5. Минибуфер используется для ввода дополнительной информации и все-</w:t>
      </w:r>
      <w:r>
        <w:t xml:space="preserve"> </w:t>
      </w:r>
      <w:r>
        <w:t xml:space="preserve">гда отображается в области вывода.</w:t>
      </w:r>
      <w:r>
        <w:t xml:space="preserve"> </w:t>
      </w:r>
      <w:r>
        <w:t xml:space="preserve">Определение 6. Точка вставки — место вставки (удаления) данных в буфере.</w:t>
      </w:r>
    </w:p>
    <w:bookmarkEnd w:id="22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Открываем emacs.</w:t>
      </w:r>
    </w:p>
    <w:p>
      <w:pPr>
        <w:pStyle w:val="CaptionedFigure"/>
      </w:pPr>
      <w:r>
        <w:drawing>
          <wp:inline>
            <wp:extent cx="4343400" cy="381000"/>
            <wp:effectExtent b="0" l="0" r="0" t="0"/>
            <wp:docPr descr="выполнение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выполнение1</w:t>
      </w:r>
    </w:p>
    <w:p>
      <w:pPr>
        <w:pStyle w:val="CaptionedFigure"/>
      </w:pPr>
      <w:r>
        <w:drawing>
          <wp:inline>
            <wp:extent cx="5334000" cy="5105981"/>
            <wp:effectExtent b="0" l="0" r="0" t="0"/>
            <wp:docPr descr="выполнение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5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выполнение2</w:t>
      </w:r>
    </w:p>
    <w:p>
      <w:pPr>
        <w:numPr>
          <w:ilvl w:val="0"/>
          <w:numId w:val="1003"/>
        </w:numPr>
        <w:pStyle w:val="Compact"/>
      </w:pPr>
      <w:r>
        <w:t xml:space="preserve">Создаем файл lab07.sh с помощью комбинации Ctrl-x Ctrl-f (C-x C-f).</w:t>
      </w:r>
    </w:p>
    <w:p>
      <w:pPr>
        <w:numPr>
          <w:ilvl w:val="0"/>
          <w:numId w:val="1003"/>
        </w:numPr>
        <w:pStyle w:val="Compact"/>
      </w:pPr>
      <w:r>
        <w:t xml:space="preserve">Набираем текст:</w:t>
      </w:r>
      <w:r>
        <w:t xml:space="preserve"> </w:t>
      </w:r>
      <w:r>
        <w:t xml:space="preserve">1 #!/bin/bash</w:t>
      </w:r>
      <w:r>
        <w:t xml:space="preserve"> </w:t>
      </w:r>
      <w:r>
        <w:t xml:space="preserve">2 HELL=Hello</w:t>
      </w:r>
      <w:r>
        <w:t xml:space="preserve"> </w:t>
      </w:r>
      <w:r>
        <w:t xml:space="preserve">3 function hello {</w:t>
      </w:r>
      <w:r>
        <w:t xml:space="preserve"> </w:t>
      </w:r>
      <w:r>
        <w:t xml:space="preserve">4 LOCAL HELLO=World</w:t>
      </w:r>
      <w:r>
        <w:t xml:space="preserve"> </w:t>
      </w:r>
      <w:r>
        <w:t xml:space="preserve">5 echo $HELLO</w:t>
      </w:r>
      <w:r>
        <w:t xml:space="preserve"> </w:t>
      </w:r>
      <w:r>
        <w:t xml:space="preserve">6 }</w:t>
      </w:r>
      <w:r>
        <w:t xml:space="preserve"> </w:t>
      </w:r>
      <w:r>
        <w:t xml:space="preserve">7 echo $HELLO</w:t>
      </w:r>
      <w:r>
        <w:t xml:space="preserve"> </w:t>
      </w:r>
      <w:r>
        <w:t xml:space="preserve">8 hello</w:t>
      </w:r>
    </w:p>
    <w:p>
      <w:pPr>
        <w:numPr>
          <w:ilvl w:val="0"/>
          <w:numId w:val="1003"/>
        </w:numPr>
        <w:pStyle w:val="Compact"/>
      </w:pPr>
      <w:r>
        <w:t xml:space="preserve">Сохранить файл с помощью комбинации Ctrl-x Ctrl-s (C-x C-s).</w:t>
      </w:r>
    </w:p>
    <w:p>
      <w:pPr>
        <w:pStyle w:val="CaptionedFigure"/>
      </w:pPr>
      <w:r>
        <w:drawing>
          <wp:inline>
            <wp:extent cx="2273300" cy="1828800"/>
            <wp:effectExtent b="0" l="0" r="0" t="0"/>
            <wp:docPr descr="lab07.sh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lab07.sh</w:t>
      </w:r>
    </w:p>
    <w:p>
      <w:pPr>
        <w:numPr>
          <w:ilvl w:val="0"/>
          <w:numId w:val="1004"/>
        </w:numPr>
        <w:pStyle w:val="Compact"/>
      </w:pPr>
      <w:r>
        <w:t xml:space="preserve">Проделать с текстом стандартные процедуры редактирования, каждое действие долж-</w:t>
      </w:r>
      <w:r>
        <w:t xml:space="preserve"> </w:t>
      </w:r>
      <w:r>
        <w:t xml:space="preserve">но осуществляться комбинацией клавиш.</w:t>
      </w:r>
      <w:r>
        <w:t xml:space="preserve"> </w:t>
      </w:r>
      <w:r>
        <w:t xml:space="preserve">5.1. Вырезать одной командой целую строку (С-k).</w:t>
      </w:r>
      <w:r>
        <w:t xml:space="preserve"> </w:t>
      </w:r>
      <w:r>
        <w:t xml:space="preserve">5.2. Вставить эту строку в конец файла (C-y).</w:t>
      </w:r>
    </w:p>
    <w:p>
      <w:pPr>
        <w:pStyle w:val="CaptionedFigure"/>
      </w:pPr>
      <w:r>
        <w:drawing>
          <wp:inline>
            <wp:extent cx="2590800" cy="2654300"/>
            <wp:effectExtent b="0" l="0" r="0" t="0"/>
            <wp:docPr descr="редактирование1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редактирование1</w:t>
      </w:r>
    </w:p>
    <w:p>
      <w:pPr>
        <w:pStyle w:val="BodyText"/>
      </w:pPr>
      <w:r>
        <w:t xml:space="preserve">5.3. Выделить область текста (C-space).</w:t>
      </w:r>
      <w:r>
        <w:t xml:space="preserve"> </w:t>
      </w:r>
      <w:r>
        <w:t xml:space="preserve">5.4. Скопировать область в буфер обмена (M-w).</w:t>
      </w:r>
      <w:r>
        <w:t xml:space="preserve"> </w:t>
      </w:r>
      <w:r>
        <w:t xml:space="preserve">5.5. Вставить область в конец файла.</w:t>
      </w:r>
      <w:r>
        <w:t xml:space="preserve"> </w:t>
      </w:r>
      <w:r>
        <w:t xml:space="preserve">5.6. Вновь выделить эту область и на этот раз вырезать её (C-w).</w:t>
      </w:r>
      <w:r>
        <w:t xml:space="preserve"> </w:t>
      </w:r>
      <w:r>
        <w:t xml:space="preserve">5.7. Отмените последнее действие (C-/).</w:t>
      </w:r>
    </w:p>
    <w:p>
      <w:pPr>
        <w:pStyle w:val="CaptionedFigure"/>
      </w:pPr>
      <w:r>
        <w:drawing>
          <wp:inline>
            <wp:extent cx="2362200" cy="2628900"/>
            <wp:effectExtent b="0" l="0" r="0" t="0"/>
            <wp:docPr descr="редактирование2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редактирование2</w:t>
      </w:r>
    </w:p>
    <w:p>
      <w:pPr>
        <w:numPr>
          <w:ilvl w:val="0"/>
          <w:numId w:val="1005"/>
        </w:numPr>
        <w:pStyle w:val="Compact"/>
      </w:pPr>
      <w:r>
        <w:t xml:space="preserve">Управление буферами.</w:t>
      </w:r>
      <w:r>
        <w:t xml:space="preserve"> </w:t>
      </w:r>
      <w:r>
        <w:t xml:space="preserve">6.1. Вывести список активных буферов на экран (C-x C-b)</w:t>
      </w:r>
    </w:p>
    <w:p>
      <w:pPr>
        <w:pStyle w:val="CaptionedFigure"/>
      </w:pPr>
      <w:r>
        <w:drawing>
          <wp:inline>
            <wp:extent cx="5334000" cy="1328229"/>
            <wp:effectExtent b="0" l="0" r="0" t="0"/>
            <wp:docPr descr="управление буферами1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8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управление буферами1</w:t>
      </w:r>
    </w:p>
    <w:p>
      <w:pPr>
        <w:pStyle w:val="BodyText"/>
      </w:pPr>
      <w:r>
        <w:t xml:space="preserve">6.2. Переместитесь во вновь открытое окно (C-x) o со списком открытых буферов</w:t>
      </w:r>
      <w:r>
        <w:t xml:space="preserve"> </w:t>
      </w:r>
      <w:r>
        <w:t xml:space="preserve">и переключитесь на другой буфер.</w:t>
      </w:r>
    </w:p>
    <w:p>
      <w:pPr>
        <w:pStyle w:val="CaptionedFigure"/>
      </w:pPr>
      <w:r>
        <w:drawing>
          <wp:inline>
            <wp:extent cx="3365500" cy="6223000"/>
            <wp:effectExtent b="0" l="0" r="0" t="0"/>
            <wp:docPr descr="управление буферами2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622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управление буферами2</w:t>
      </w:r>
    </w:p>
    <w:p>
      <w:pPr>
        <w:pStyle w:val="BodyText"/>
      </w:pPr>
      <w:r>
        <w:t xml:space="preserve">6.3. Закройте это окно (C-x 0).</w:t>
      </w:r>
      <w:r>
        <w:t xml:space="preserve"> </w:t>
      </w:r>
      <w:r>
        <w:t xml:space="preserve">6.4. Теперь вновь переключайтесь между буферами, но уже без вывода их списка на</w:t>
      </w:r>
      <w:r>
        <w:t xml:space="preserve"> </w:t>
      </w:r>
      <w:r>
        <w:t xml:space="preserve">экран (C-x b).</w:t>
      </w:r>
    </w:p>
    <w:p>
      <w:pPr>
        <w:pStyle w:val="CaptionedFigure"/>
      </w:pPr>
      <w:r>
        <w:drawing>
          <wp:inline>
            <wp:extent cx="5334000" cy="454741"/>
            <wp:effectExtent b="0" l="0" r="0" t="0"/>
            <wp:docPr descr="управление буферами3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управление буферами3</w:t>
      </w:r>
    </w:p>
    <w:p>
      <w:pPr>
        <w:numPr>
          <w:ilvl w:val="0"/>
          <w:numId w:val="1006"/>
        </w:numPr>
        <w:pStyle w:val="Compact"/>
      </w:pPr>
      <w:r>
        <w:t xml:space="preserve">Управление окнами.</w:t>
      </w:r>
      <w:r>
        <w:t xml:space="preserve"> </w:t>
      </w:r>
      <w:r>
        <w:t xml:space="preserve">7.1. Поделите фрейм на 4 части: разделите фрейм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управление окнами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управление окнами</w:t>
      </w:r>
    </w:p>
    <w:p>
      <w:pPr>
        <w:numPr>
          <w:ilvl w:val="0"/>
          <w:numId w:val="1007"/>
        </w:numPr>
        <w:pStyle w:val="Compact"/>
      </w:pPr>
      <w:r>
        <w:t xml:space="preserve">Режим поиска</w:t>
      </w:r>
      <w:r>
        <w:t xml:space="preserve"> </w:t>
      </w:r>
      <w:r>
        <w:t xml:space="preserve">8.1. Переключитесь в режим поиска (C-s) и найдите несколько слов, присутствующих</w:t>
      </w:r>
      <w:r>
        <w:t xml:space="preserve"> </w:t>
      </w:r>
      <w:r>
        <w:t xml:space="preserve">в тексте.</w:t>
      </w:r>
    </w:p>
    <w:p>
      <w:pPr>
        <w:pStyle w:val="CaptionedFigure"/>
      </w:pPr>
      <w:r>
        <w:drawing>
          <wp:inline>
            <wp:extent cx="2921000" cy="330200"/>
            <wp:effectExtent b="0" l="0" r="0" t="0"/>
            <wp:docPr descr="поиск1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поиск1</w:t>
      </w:r>
    </w:p>
    <w:p>
      <w:pPr>
        <w:pStyle w:val="CaptionedFigure"/>
      </w:pPr>
      <w:r>
        <w:drawing>
          <wp:inline>
            <wp:extent cx="2476500" cy="2768600"/>
            <wp:effectExtent b="0" l="0" r="0" t="0"/>
            <wp:docPr descr="поиск2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поиск2</w:t>
      </w:r>
    </w:p>
    <w:p>
      <w:pPr>
        <w:pStyle w:val="BodyText"/>
      </w:pPr>
      <w:r>
        <w:t xml:space="preserve">8.2. Переключайтесь между результатами поиска, нажимая C-s.</w:t>
      </w:r>
    </w:p>
    <w:p>
      <w:pPr>
        <w:pStyle w:val="CaptionedFigure"/>
      </w:pPr>
      <w:r>
        <w:drawing>
          <wp:inline>
            <wp:extent cx="2476500" cy="2768600"/>
            <wp:effectExtent b="0" l="0" r="0" t="0"/>
            <wp:docPr descr="поиск3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поиск3</w:t>
      </w:r>
    </w:p>
    <w:p>
      <w:pPr>
        <w:pStyle w:val="CaptionedFigure"/>
      </w:pPr>
      <w:r>
        <w:drawing>
          <wp:inline>
            <wp:extent cx="2476500" cy="2768600"/>
            <wp:effectExtent b="0" l="0" r="0" t="0"/>
            <wp:docPr descr="поиск4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поиск4</w:t>
      </w:r>
    </w:p>
    <w:p>
      <w:pPr>
        <w:pStyle w:val="BodyText"/>
      </w:pPr>
      <w:r>
        <w:t xml:space="preserve">8.3. Выйдите из режима поиска, нажав C-g.</w:t>
      </w:r>
    </w:p>
    <w:p>
      <w:pPr>
        <w:pStyle w:val="CaptionedFigure"/>
      </w:pPr>
      <w:r>
        <w:drawing>
          <wp:inline>
            <wp:extent cx="927100" cy="406400"/>
            <wp:effectExtent b="0" l="0" r="0" t="0"/>
            <wp:docPr descr="поиск5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поиск5</w:t>
      </w:r>
    </w:p>
    <w:p>
      <w:pPr>
        <w:pStyle w:val="BodyText"/>
      </w:pPr>
      <w:r>
        <w:t xml:space="preserve">8.4. Испробуйте другой режим поиска, нажав M-s o.</w:t>
      </w:r>
    </w:p>
    <w:p>
      <w:pPr>
        <w:pStyle w:val="CaptionedFigure"/>
      </w:pPr>
      <w:r>
        <w:drawing>
          <wp:inline>
            <wp:extent cx="4381500" cy="6184900"/>
            <wp:effectExtent b="0" l="0" r="0" t="0"/>
            <wp:docPr descr="поиск6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18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поиск6</w:t>
      </w:r>
    </w:p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познакомилась с операционной системой Linux. Получла практические навыки рабо-</w:t>
      </w:r>
      <w:r>
        <w:t xml:space="preserve"> </w:t>
      </w:r>
      <w:r>
        <w:t xml:space="preserve">ты с редактором Emacs</w:t>
      </w:r>
    </w:p>
    <w:bookmarkEnd w:id="39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Захаренко Анастасия Викторовна</dc:creator>
  <dc:language>ru-RU</dc:language>
  <cp:keywords/>
  <dcterms:created xsi:type="dcterms:W3CDTF">2023-03-16T19:54:35Z</dcterms:created>
  <dcterms:modified xsi:type="dcterms:W3CDTF">2023-03-16T19:54:35Z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emacs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