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SMT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32"/>
          <w:szCs w:val="32"/>
          <w:highlight w:val="white"/>
          <w:rtl w:val="0"/>
        </w:rPr>
        <w:t xml:space="preserve">Statistical machine translation)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41414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u w:val="single"/>
          <w:rtl w:val="0"/>
        </w:rPr>
        <w:t xml:space="preserve">Краткий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single"/>
          <w:rtl w:val="0"/>
        </w:rPr>
        <w:t xml:space="preserve"> смысл статистического перевода: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shd w:fill="fefefe" w:val="clear"/>
          <w:rtl w:val="0"/>
        </w:rPr>
        <w:t xml:space="preserve">если предложение со словом Х часто сопоставляется предложению со словом Y, компьютер предположит, что Х=Y.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41414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41414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shd w:fill="fefefe" w:val="clear"/>
          <w:rtl w:val="0"/>
        </w:rPr>
        <w:t xml:space="preserve">“Параллельные корпуса” - реально работающая вещь, которая облегчает работу (нам - лингвистам).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41414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shd w:fill="fefefe" w:val="clear"/>
          <w:rtl w:val="0"/>
        </w:rPr>
        <w:t xml:space="preserve">Статистический машинный перевод строится на “параллельных корпусах” и “вероятности”.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41414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Нам доступен некий параллельный корпус, на основе которого мы: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делаем обучающую выборку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предобработку текста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создаем словарь уникальных словоформ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занимаемся уже непосредственно подсчетами вероятности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t-model (статистика соответствий фраз в параллельном корпусе - поиск переводческих соответствий Х-У, основываясь на вероятности!)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декодер (среди всех гипотез выбираем лучшее)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оценка результатов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40" w:lineRule="auto"/>
        <w:ind w:firstLine="30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Родоначальник SMT -  Уоррен Уивер. Первые попытки были в 1949 г., в числе прочего он применял информационную теорию Клода Шэннона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. 1991 г. - снова интересно, компания IBM. </w:t>
      </w:r>
    </w:p>
    <w:p w:rsidR="00000000" w:rsidDel="00000000" w:rsidP="00000000" w:rsidRDefault="00000000" w:rsidRPr="00000000" w14:paraId="00000013">
      <w:pPr>
        <w:spacing w:after="40" w:before="40" w:lineRule="auto"/>
        <w:ind w:firstLine="30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На сегодняшний день это самый изучаемый метод машинного перевода.</w:t>
      </w:r>
    </w:p>
    <w:p w:rsidR="00000000" w:rsidDel="00000000" w:rsidP="00000000" w:rsidRDefault="00000000" w:rsidRPr="00000000" w14:paraId="00000014">
      <w:pPr>
        <w:spacing w:after="40" w:before="40" w:lineRule="auto"/>
        <w:ind w:firstLine="30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40" w:lineRule="auto"/>
        <w:ind w:firstLine="30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before="40" w:lineRule="auto"/>
        <w:ind w:firstLine="30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40" w:lineRule="auto"/>
        <w:ind w:firstLine="30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40" w:lineRule="auto"/>
        <w:ind w:firstLine="30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40" w:lineRule="auto"/>
        <w:ind w:left="720" w:hanging="36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SMP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SMP не привязаны к определенной языковой паре.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SMP на основе правил требуют ручной разработки лингвистических правил, и при этом такие правила привязаны к одному языку.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14141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Итоговые тексты, полученные SMP, наиболее близки к переводам человека.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В 1949 году Шеннон вместе с Уорреном Уивером разработал математическую модель коммуникации, описывающую линейную передачу посланий. Источник информации должен иметь передатчик, а получатель — приемник. Между передатчиком и приемником идет сигнал. Шеннон ввел понятие информационного шума, искажающего информацию в ходе передачи, использовав для его характеристики физически-философскую категорию «энтропия». Схемы, предложенные Шенноном и Уивером, легли в основу информатики и кибернетики.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