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0FC64E" w14:textId="51F613BB" w:rsidR="007F1BA3" w:rsidRDefault="00000000">
      <w:pPr>
        <w:spacing w:after="60"/>
      </w:pPr>
      <w:r>
        <w:rPr>
          <w:b/>
          <w:bCs/>
          <w:color w:val="1F3864"/>
          <w:sz w:val="36"/>
          <w:szCs w:val="36"/>
        </w:rPr>
        <w:t xml:space="preserve">CA1 · Section 2: </w:t>
      </w:r>
      <w:r w:rsidR="00B17CDB">
        <w:rPr>
          <w:b/>
          <w:bCs/>
          <w:color w:val="1F3864"/>
          <w:sz w:val="36"/>
          <w:szCs w:val="36"/>
        </w:rPr>
        <w:t>Add Dependencies</w:t>
      </w:r>
    </w:p>
    <w:p w14:paraId="31F25C97" w14:textId="77777777" w:rsidR="007F1BA3" w:rsidRDefault="00000000">
      <w:pPr>
        <w:pStyle w:val="Heading2"/>
      </w:pPr>
      <w:r>
        <w:t>2.1 Purpose</w:t>
      </w:r>
    </w:p>
    <w:p w14:paraId="39D6EC3D" w14:textId="77777777" w:rsidR="007F1BA3" w:rsidRDefault="00000000">
      <w:pPr>
        <w:spacing w:after="120"/>
      </w:pPr>
      <w:r>
        <w:rPr>
          <w:i/>
          <w:iCs/>
          <w:color w:val="5D6878"/>
          <w:sz w:val="19"/>
          <w:szCs w:val="19"/>
        </w:rPr>
        <w:t>Based on: Session 3 Lab, Part A, Step 4; Session 3 lecture, “Example system purpose”.</w:t>
      </w:r>
    </w:p>
    <w:p w14:paraId="0531C2C5" w14:textId="77777777" w:rsidR="007F1BA3" w:rsidRDefault="00000000">
      <w:pPr>
        <w:spacing w:after="200" w:line="320" w:lineRule="auto"/>
      </w:pPr>
      <w:r>
        <w:t>The proposed Harbour Berth and Equipment Management System will support berth requests and provisional holds, checking which berths are suitable and free, allocating berths, booking, issuing and returning shared equipment, keeping track of equipment status and location, recording arrivals, departures and incidents, and giving the harbour coordinator an overview of what is happening.</w:t>
      </w:r>
    </w:p>
    <w:p w14:paraId="6109B48A" w14:textId="77777777" w:rsidR="007F1BA3" w:rsidRDefault="00000000">
      <w:pPr>
        <w:pStyle w:val="Heading2"/>
      </w:pPr>
      <w:r>
        <w:t>2.2 Scope</w:t>
      </w:r>
    </w:p>
    <w:p w14:paraId="4C5FFC15" w14:textId="77777777" w:rsidR="007F1BA3" w:rsidRDefault="00000000">
      <w:pPr>
        <w:spacing w:after="120"/>
      </w:pPr>
      <w:r>
        <w:rPr>
          <w:i/>
          <w:iCs/>
          <w:color w:val="5D6878"/>
          <w:sz w:val="19"/>
          <w:szCs w:val="19"/>
        </w:rPr>
        <w:t>Based on: Session 3 Lab, Part A, Step 5; Session 3 lecture, “Defining scope”. Out of scope does not mean these things are not important, only that they are not part of this system.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000"/>
      </w:tblGrid>
      <w:tr w:rsidR="007F1BA3" w14:paraId="33B9BB0F" w14:textId="77777777">
        <w:tblPrEx>
          <w:tblCellMar>
            <w:top w:w="0" w:type="dxa"/>
            <w:bottom w:w="0" w:type="dxa"/>
          </w:tblCellMar>
        </w:tblPrEx>
        <w:trPr>
          <w:tblHeader/>
        </w:trPr>
        <w:tc>
          <w:tcPr>
            <w:tcW w:w="50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19568554" w14:textId="77777777" w:rsidR="007F1BA3" w:rsidRDefault="00000000">
            <w:pPr>
              <w:spacing w:after="30"/>
            </w:pPr>
            <w:r>
              <w:rPr>
                <w:b/>
                <w:bCs/>
                <w:sz w:val="20"/>
                <w:szCs w:val="20"/>
              </w:rPr>
              <w:t>In scope for the initial release</w:t>
            </w:r>
          </w:p>
        </w:tc>
        <w:tc>
          <w:tcPr>
            <w:tcW w:w="50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274596DF" w14:textId="77777777" w:rsidR="007F1BA3" w:rsidRDefault="00000000">
            <w:pPr>
              <w:spacing w:after="30"/>
            </w:pPr>
            <w:r>
              <w:rPr>
                <w:b/>
                <w:bCs/>
                <w:sz w:val="20"/>
                <w:szCs w:val="20"/>
              </w:rPr>
              <w:t>Out of scope for the initial release</w:t>
            </w:r>
          </w:p>
        </w:tc>
      </w:tr>
      <w:tr w:rsidR="007F1BA3" w14:paraId="73B5C4D8"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74A0450" w14:textId="77777777" w:rsidR="007F1BA3" w:rsidRDefault="00000000">
            <w:pPr>
              <w:spacing w:after="30"/>
            </w:pPr>
            <w:r>
              <w:rPr>
                <w:sz w:val="20"/>
                <w:szCs w:val="20"/>
              </w:rPr>
              <w:t>Berth requests, vessel details and operator contacts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D947768" w14:textId="77777777" w:rsidR="007F1BA3" w:rsidRDefault="00000000">
            <w:pPr>
              <w:spacing w:after="30"/>
            </w:pPr>
            <w:r>
              <w:rPr>
                <w:sz w:val="20"/>
                <w:szCs w:val="20"/>
              </w:rPr>
              <w:t>Navigation control</w:t>
            </w:r>
          </w:p>
        </w:tc>
      </w:tr>
      <w:tr w:rsidR="007F1BA3" w14:paraId="0BB1B970"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F4D7A3F" w14:textId="77777777" w:rsidR="007F1BA3" w:rsidRDefault="00000000">
            <w:pPr>
              <w:spacing w:after="30"/>
            </w:pPr>
            <w:r>
              <w:rPr>
                <w:sz w:val="20"/>
                <w:szCs w:val="20"/>
              </w:rPr>
              <w:t>Provisional holds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A578C63" w14:textId="77777777" w:rsidR="007F1BA3" w:rsidRDefault="00000000">
            <w:pPr>
              <w:spacing w:after="30"/>
            </w:pPr>
            <w:r>
              <w:rPr>
                <w:sz w:val="20"/>
                <w:szCs w:val="20"/>
              </w:rPr>
              <w:t>Vessel maintenance</w:t>
            </w:r>
          </w:p>
        </w:tc>
      </w:tr>
      <w:tr w:rsidR="007F1BA3" w14:paraId="0132B21D"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C23C0C0" w14:textId="77777777" w:rsidR="007F1BA3" w:rsidRDefault="00000000">
            <w:pPr>
              <w:spacing w:after="30"/>
            </w:pPr>
            <w:r>
              <w:rPr>
                <w:sz w:val="20"/>
                <w:szCs w:val="20"/>
              </w:rPr>
              <w:t>Berth suitability and availability, including restrictions and works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2A64F08" w14:textId="77777777" w:rsidR="007F1BA3" w:rsidRDefault="00000000">
            <w:pPr>
              <w:spacing w:after="30"/>
            </w:pPr>
            <w:r>
              <w:rPr>
                <w:sz w:val="20"/>
                <w:szCs w:val="20"/>
              </w:rPr>
              <w:t>Financial accounting, payments and charges</w:t>
            </w:r>
          </w:p>
        </w:tc>
      </w:tr>
      <w:tr w:rsidR="007F1BA3" w14:paraId="282438EE"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0E7AB99" w14:textId="77777777" w:rsidR="007F1BA3" w:rsidRDefault="00000000">
            <w:pPr>
              <w:spacing w:after="30"/>
            </w:pPr>
            <w:r>
              <w:rPr>
                <w:sz w:val="20"/>
                <w:szCs w:val="20"/>
              </w:rPr>
              <w:t>Berth allocation and changes (relocation, delay, refusal)</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2AED4BE" w14:textId="77777777" w:rsidR="007F1BA3" w:rsidRDefault="00000000">
            <w:pPr>
              <w:spacing w:after="30"/>
            </w:pPr>
            <w:r>
              <w:rPr>
                <w:sz w:val="20"/>
                <w:szCs w:val="20"/>
              </w:rPr>
              <w:t>Deciding harbour rules, e.g. how long a hold lasts or when to refuse an arrival. Staff make these decisions; the system only applies and records them</w:t>
            </w:r>
          </w:p>
        </w:tc>
      </w:tr>
      <w:tr w:rsidR="007F1BA3" w14:paraId="114F6CEA"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0A8D1A0" w14:textId="77777777" w:rsidR="007F1BA3" w:rsidRDefault="00000000">
            <w:pPr>
              <w:spacing w:after="30"/>
            </w:pPr>
            <w:r>
              <w:rPr>
                <w:sz w:val="20"/>
                <w:szCs w:val="20"/>
              </w:rPr>
              <w:t>Equipment reservations, with or without a berth</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77EAA13" w14:textId="77777777" w:rsidR="007F1BA3" w:rsidRDefault="00000000">
            <w:pPr>
              <w:spacing w:after="30"/>
            </w:pPr>
            <w:r>
              <w:rPr>
                <w:sz w:val="20"/>
                <w:szCs w:val="20"/>
              </w:rPr>
              <w:t>Tracking equipment automatically with sensors</w:t>
            </w:r>
          </w:p>
        </w:tc>
      </w:tr>
      <w:tr w:rsidR="007F1BA3" w14:paraId="7F056B10"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F120C40" w14:textId="77777777" w:rsidR="007F1BA3" w:rsidRDefault="00000000">
            <w:pPr>
              <w:spacing w:after="30"/>
            </w:pPr>
            <w:r>
              <w:rPr>
                <w:sz w:val="20"/>
                <w:szCs w:val="20"/>
              </w:rPr>
              <w:t>Equipment status, inspections and location</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26CB26A" w14:textId="77777777" w:rsidR="007F1BA3" w:rsidRDefault="00000000">
            <w:pPr>
              <w:spacing w:after="30"/>
            </w:pPr>
            <w:r>
              <w:rPr>
                <w:sz w:val="20"/>
                <w:szCs w:val="20"/>
              </w:rPr>
              <w:t>Managing staff and shift rotas</w:t>
            </w:r>
          </w:p>
        </w:tc>
      </w:tr>
      <w:tr w:rsidR="007F1BA3" w14:paraId="60635FFB"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DE94DDC" w14:textId="77777777" w:rsidR="007F1BA3" w:rsidRDefault="00000000">
            <w:pPr>
              <w:spacing w:after="30"/>
            </w:pPr>
            <w:r>
              <w:rPr>
                <w:sz w:val="20"/>
                <w:szCs w:val="20"/>
              </w:rPr>
              <w:t>Equipment authorisation and supervision requirements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A5CACF0" w14:textId="77777777" w:rsidR="007F1BA3" w:rsidRDefault="00000000">
            <w:pPr>
              <w:spacing w:after="30"/>
            </w:pPr>
            <w:r>
              <w:rPr>
                <w:sz w:val="20"/>
                <w:szCs w:val="20"/>
              </w:rPr>
              <w:t>A full customer database</w:t>
            </w:r>
          </w:p>
        </w:tc>
      </w:tr>
      <w:tr w:rsidR="007F1BA3" w14:paraId="5F7B7809"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F66167E" w14:textId="77777777" w:rsidR="007F1BA3" w:rsidRDefault="00000000">
            <w:pPr>
              <w:spacing w:after="30"/>
            </w:pPr>
            <w:r>
              <w:rPr>
                <w:sz w:val="20"/>
                <w:szCs w:val="20"/>
              </w:rPr>
              <w:t>Equipment issue and return, including the responsible person</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A79D8B5" w14:textId="77777777" w:rsidR="007F1BA3" w:rsidRDefault="00000000">
            <w:pPr>
              <w:spacing w:after="30"/>
            </w:pPr>
            <w:r>
              <w:rPr>
                <w:sz w:val="20"/>
                <w:szCs w:val="20"/>
              </w:rPr>
              <w:t>Improving harbour facilities</w:t>
            </w:r>
          </w:p>
        </w:tc>
      </w:tr>
      <w:tr w:rsidR="007F1BA3" w14:paraId="00402503"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EB8DAC5" w14:textId="77777777" w:rsidR="007F1BA3" w:rsidRDefault="00000000">
            <w:pPr>
              <w:spacing w:after="30"/>
            </w:pPr>
            <w:r>
              <w:rPr>
                <w:sz w:val="20"/>
                <w:szCs w:val="20"/>
              </w:rPr>
              <w:t>Arrivals, departures and berth release</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4AD87D1" w14:textId="77777777" w:rsidR="007F1BA3" w:rsidRDefault="00000000">
            <w:pPr>
              <w:spacing w:after="30"/>
            </w:pPr>
            <w:r>
              <w:rPr>
                <w:sz w:val="20"/>
                <w:szCs w:val="20"/>
              </w:rPr>
              <w:t>Water-use rights and legal contracts</w:t>
            </w:r>
          </w:p>
        </w:tc>
      </w:tr>
      <w:tr w:rsidR="007F1BA3" w14:paraId="481D3BC2"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7D88D87" w14:textId="77777777" w:rsidR="007F1BA3" w:rsidRDefault="00000000">
            <w:pPr>
              <w:spacing w:after="30"/>
            </w:pPr>
            <w:r>
              <w:rPr>
                <w:sz w:val="20"/>
                <w:szCs w:val="20"/>
              </w:rPr>
              <w:t>Incident and damage observations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9BA38AF" w14:textId="77777777" w:rsidR="007F1BA3" w:rsidRDefault="00000000">
            <w:pPr>
              <w:spacing w:after="30"/>
            </w:pPr>
            <w:r>
              <w:rPr>
                <w:sz w:val="20"/>
                <w:szCs w:val="20"/>
              </w:rPr>
              <w:t>Lifeguard posts, lighting and CCTV</w:t>
            </w:r>
          </w:p>
        </w:tc>
      </w:tr>
      <w:tr w:rsidR="007F1BA3" w14:paraId="0971E3B7"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48A656F" w14:textId="77777777" w:rsidR="007F1BA3" w:rsidRDefault="00000000">
            <w:pPr>
              <w:spacing w:after="30"/>
            </w:pPr>
            <w:r>
              <w:rPr>
                <w:sz w:val="20"/>
                <w:szCs w:val="20"/>
              </w:rPr>
              <w:t>Harbour notices and operational restrictions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C6212A3" w14:textId="77777777" w:rsidR="007F1BA3" w:rsidRDefault="00000000">
            <w:pPr>
              <w:spacing w:after="30"/>
            </w:pPr>
            <w:r>
              <w:rPr>
                <w:sz w:val="20"/>
                <w:szCs w:val="20"/>
              </w:rPr>
              <w:t>Providing crew for vessels</w:t>
            </w:r>
          </w:p>
        </w:tc>
      </w:tr>
      <w:tr w:rsidR="007F1BA3" w14:paraId="1C7D435D" w14:textId="77777777">
        <w:tblPrEx>
          <w:tblCellMar>
            <w:top w:w="0" w:type="dxa"/>
            <w:bottom w:w="0" w:type="dxa"/>
          </w:tblCellMar>
        </w:tblPrEx>
        <w:trPr>
          <w:cantSplit/>
        </w:trPr>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139978E" w14:textId="77777777" w:rsidR="007F1BA3" w:rsidRDefault="00000000">
            <w:pPr>
              <w:spacing w:after="30"/>
            </w:pPr>
            <w:r>
              <w:rPr>
                <w:sz w:val="20"/>
                <w:szCs w:val="20"/>
              </w:rPr>
              <w:t>Coordinator views</w:t>
            </w:r>
          </w:p>
        </w:tc>
        <w:tc>
          <w:tcPr>
            <w:tcW w:w="50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97805A4" w14:textId="77777777" w:rsidR="007F1BA3" w:rsidRDefault="007F1BA3">
            <w:pPr>
              <w:spacing w:after="30"/>
            </w:pPr>
          </w:p>
        </w:tc>
      </w:tr>
    </w:tbl>
    <w:p w14:paraId="0C8E1803" w14:textId="77777777" w:rsidR="007F1BA3" w:rsidRDefault="007F1BA3">
      <w:pPr>
        <w:spacing w:after="80"/>
      </w:pPr>
    </w:p>
    <w:p w14:paraId="423BDAAB" w14:textId="77777777" w:rsidR="007F1BA3" w:rsidRDefault="00000000">
      <w:pPr>
        <w:pStyle w:val="Heading2"/>
      </w:pPr>
      <w:r>
        <w:t>2.3 Dependencies, constraints and assumptions</w:t>
      </w:r>
    </w:p>
    <w:p w14:paraId="0D40B913" w14:textId="0C65F4FE" w:rsidR="007F1BA3" w:rsidRDefault="00000000">
      <w:pPr>
        <w:spacing w:after="120"/>
      </w:pPr>
      <w:r>
        <w:rPr>
          <w:i/>
          <w:iCs/>
          <w:color w:val="5D6878"/>
          <w:sz w:val="19"/>
          <w:szCs w:val="19"/>
        </w:rPr>
        <w:t xml:space="preserve">The CA1 brief asks for dependencies, constraints and assumptions in this part. </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5600"/>
        <w:gridCol w:w="1900"/>
      </w:tblGrid>
      <w:tr w:rsidR="007F1BA3" w14:paraId="75A26C3E" w14:textId="77777777">
        <w:tblPrEx>
          <w:tblCellMar>
            <w:top w:w="0" w:type="dxa"/>
            <w:bottom w:w="0" w:type="dxa"/>
          </w:tblCellMar>
        </w:tblPrEx>
        <w:trPr>
          <w:tblHeader/>
        </w:trPr>
        <w:tc>
          <w:tcPr>
            <w:tcW w:w="9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0708D769" w14:textId="77777777" w:rsidR="007F1BA3" w:rsidRDefault="00000000">
            <w:pPr>
              <w:spacing w:after="30"/>
            </w:pPr>
            <w:r>
              <w:rPr>
                <w:b/>
                <w:bCs/>
                <w:sz w:val="20"/>
                <w:szCs w:val="20"/>
              </w:rPr>
              <w:t>ID</w:t>
            </w:r>
          </w:p>
        </w:tc>
        <w:tc>
          <w:tcPr>
            <w:tcW w:w="16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793C91E3" w14:textId="77777777" w:rsidR="007F1BA3" w:rsidRDefault="00000000">
            <w:pPr>
              <w:spacing w:after="30"/>
            </w:pPr>
            <w:r>
              <w:rPr>
                <w:b/>
                <w:bCs/>
                <w:sz w:val="20"/>
                <w:szCs w:val="20"/>
              </w:rPr>
              <w:t>Type</w:t>
            </w:r>
          </w:p>
        </w:tc>
        <w:tc>
          <w:tcPr>
            <w:tcW w:w="56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23B59AE4" w14:textId="77777777" w:rsidR="007F1BA3" w:rsidRDefault="00000000">
            <w:pPr>
              <w:spacing w:after="30"/>
            </w:pPr>
            <w:r>
              <w:rPr>
                <w:b/>
                <w:bCs/>
                <w:sz w:val="20"/>
                <w:szCs w:val="20"/>
              </w:rPr>
              <w:t>Statement</w:t>
            </w:r>
          </w:p>
        </w:tc>
        <w:tc>
          <w:tcPr>
            <w:tcW w:w="19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0903E630" w14:textId="77777777" w:rsidR="007F1BA3" w:rsidRDefault="00000000">
            <w:pPr>
              <w:spacing w:after="30"/>
            </w:pPr>
            <w:r>
              <w:rPr>
                <w:b/>
                <w:bCs/>
                <w:sz w:val="20"/>
                <w:szCs w:val="20"/>
              </w:rPr>
              <w:t>Source</w:t>
            </w:r>
          </w:p>
        </w:tc>
      </w:tr>
      <w:tr w:rsidR="007F1BA3" w14:paraId="5C35A70E" w14:textId="77777777">
        <w:tblPrEx>
          <w:tblCellMar>
            <w:top w:w="0" w:type="dxa"/>
            <w:bottom w:w="0" w:type="dxa"/>
          </w:tblCellMar>
        </w:tblPrEx>
        <w:trPr>
          <w:cantSplit/>
        </w:trPr>
        <w:tc>
          <w:tcPr>
            <w:tcW w:w="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31F7830" w14:textId="77777777" w:rsidR="007F1BA3" w:rsidRDefault="00000000">
            <w:pPr>
              <w:spacing w:after="30"/>
            </w:pPr>
            <w:r>
              <w:rPr>
                <w:sz w:val="20"/>
                <w:szCs w:val="20"/>
              </w:rPr>
              <w:t>D01</w:t>
            </w:r>
          </w:p>
        </w:tc>
        <w:tc>
          <w:tcPr>
            <w:tcW w:w="1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952B869" w14:textId="77777777" w:rsidR="007F1BA3" w:rsidRDefault="00000000">
            <w:pPr>
              <w:spacing w:after="30"/>
            </w:pPr>
            <w:r>
              <w:rPr>
                <w:sz w:val="20"/>
                <w:szCs w:val="20"/>
              </w:rPr>
              <w:t>Dependency</w:t>
            </w:r>
          </w:p>
        </w:tc>
        <w:tc>
          <w:tcPr>
            <w:tcW w:w="5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5794813" w14:textId="77777777" w:rsidR="007F1BA3" w:rsidRDefault="00000000">
            <w:pPr>
              <w:spacing w:after="30"/>
            </w:pPr>
            <w:r>
              <w:rPr>
                <w:sz w:val="20"/>
                <w:szCs w:val="20"/>
              </w:rPr>
              <w:t>Insurance evidence comes from the vessel operator or insurer, not from the system.</w:t>
            </w:r>
          </w:p>
        </w:tc>
        <w:tc>
          <w:tcPr>
            <w:tcW w:w="1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8CEAFA8" w14:textId="43371A39" w:rsidR="007F1BA3" w:rsidRPr="00B17CDB" w:rsidRDefault="00B17CDB">
            <w:pPr>
              <w:spacing w:after="30"/>
              <w:rPr>
                <w:lang w:val="en-US"/>
              </w:rPr>
            </w:pPr>
            <w:r>
              <w:rPr>
                <w:lang w:val="en-US"/>
              </w:rPr>
              <w:t>Scenario</w:t>
            </w:r>
          </w:p>
        </w:tc>
      </w:tr>
      <w:tr w:rsidR="007F1BA3" w14:paraId="12DB2BFE" w14:textId="77777777">
        <w:tblPrEx>
          <w:tblCellMar>
            <w:top w:w="0" w:type="dxa"/>
            <w:bottom w:w="0" w:type="dxa"/>
          </w:tblCellMar>
        </w:tblPrEx>
        <w:trPr>
          <w:cantSplit/>
        </w:trPr>
        <w:tc>
          <w:tcPr>
            <w:tcW w:w="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156BAED" w14:textId="77777777" w:rsidR="007F1BA3" w:rsidRDefault="00000000">
            <w:pPr>
              <w:spacing w:after="30"/>
            </w:pPr>
            <w:r>
              <w:rPr>
                <w:sz w:val="20"/>
                <w:szCs w:val="20"/>
              </w:rPr>
              <w:t>D02</w:t>
            </w:r>
          </w:p>
        </w:tc>
        <w:tc>
          <w:tcPr>
            <w:tcW w:w="1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74DCCB8" w14:textId="77777777" w:rsidR="007F1BA3" w:rsidRDefault="00000000">
            <w:pPr>
              <w:spacing w:after="30"/>
            </w:pPr>
            <w:r>
              <w:rPr>
                <w:sz w:val="20"/>
                <w:szCs w:val="20"/>
              </w:rPr>
              <w:t>Dependency</w:t>
            </w:r>
          </w:p>
        </w:tc>
        <w:tc>
          <w:tcPr>
            <w:tcW w:w="5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EB398A5" w14:textId="77777777" w:rsidR="007F1BA3" w:rsidRDefault="00000000">
            <w:pPr>
              <w:spacing w:after="30"/>
            </w:pPr>
            <w:r>
              <w:rPr>
                <w:sz w:val="20"/>
                <w:szCs w:val="20"/>
              </w:rPr>
              <w:t>Harbour approval comes from someone outside the system. The scenario does not say who (Q02).</w:t>
            </w:r>
          </w:p>
        </w:tc>
        <w:tc>
          <w:tcPr>
            <w:tcW w:w="1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AF3B7B4" w14:textId="7EDEDF22" w:rsidR="007F1BA3" w:rsidRDefault="00B17CDB">
            <w:pPr>
              <w:spacing w:after="30"/>
            </w:pPr>
            <w:r>
              <w:t>Scenario</w:t>
            </w:r>
          </w:p>
        </w:tc>
      </w:tr>
      <w:tr w:rsidR="007F1BA3" w14:paraId="48634562" w14:textId="77777777">
        <w:tblPrEx>
          <w:tblCellMar>
            <w:top w:w="0" w:type="dxa"/>
            <w:bottom w:w="0" w:type="dxa"/>
          </w:tblCellMar>
        </w:tblPrEx>
        <w:trPr>
          <w:cantSplit/>
        </w:trPr>
        <w:tc>
          <w:tcPr>
            <w:tcW w:w="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D335A34" w14:textId="77777777" w:rsidR="007F1BA3" w:rsidRDefault="00000000">
            <w:pPr>
              <w:spacing w:after="30"/>
            </w:pPr>
            <w:r>
              <w:rPr>
                <w:sz w:val="20"/>
                <w:szCs w:val="20"/>
              </w:rPr>
              <w:t>D03</w:t>
            </w:r>
          </w:p>
        </w:tc>
        <w:tc>
          <w:tcPr>
            <w:tcW w:w="1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618802A" w14:textId="77777777" w:rsidR="007F1BA3" w:rsidRDefault="00000000">
            <w:pPr>
              <w:spacing w:after="30"/>
            </w:pPr>
            <w:r>
              <w:rPr>
                <w:sz w:val="20"/>
                <w:szCs w:val="20"/>
              </w:rPr>
              <w:t>Dependency</w:t>
            </w:r>
          </w:p>
        </w:tc>
        <w:tc>
          <w:tcPr>
            <w:tcW w:w="5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4F9AE16" w14:textId="77777777" w:rsidR="007F1BA3" w:rsidRDefault="00000000">
            <w:pPr>
              <w:spacing w:after="30"/>
            </w:pPr>
            <w:r>
              <w:rPr>
                <w:sz w:val="20"/>
                <w:szCs w:val="20"/>
              </w:rPr>
              <w:t>Changes agreed by radio or phone only get into the system if a staff member enters them.</w:t>
            </w:r>
          </w:p>
        </w:tc>
        <w:tc>
          <w:tcPr>
            <w:tcW w:w="1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998723C" w14:textId="59C9B757" w:rsidR="007F1BA3" w:rsidRDefault="00B17CDB">
            <w:pPr>
              <w:spacing w:after="30"/>
            </w:pPr>
            <w:r>
              <w:rPr>
                <w:sz w:val="20"/>
                <w:szCs w:val="20"/>
              </w:rPr>
              <w:t>Scenario</w:t>
            </w:r>
            <w:r w:rsidR="00000000">
              <w:rPr>
                <w:sz w:val="20"/>
                <w:szCs w:val="20"/>
              </w:rPr>
              <w:t xml:space="preserve"> + my own view</w:t>
            </w:r>
          </w:p>
        </w:tc>
      </w:tr>
      <w:tr w:rsidR="007F1BA3" w14:paraId="69367E3A" w14:textId="77777777">
        <w:tblPrEx>
          <w:tblCellMar>
            <w:top w:w="0" w:type="dxa"/>
            <w:bottom w:w="0" w:type="dxa"/>
          </w:tblCellMar>
        </w:tblPrEx>
        <w:trPr>
          <w:cantSplit/>
        </w:trPr>
        <w:tc>
          <w:tcPr>
            <w:tcW w:w="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369956C" w14:textId="77777777" w:rsidR="007F1BA3" w:rsidRDefault="00000000">
            <w:pPr>
              <w:spacing w:after="30"/>
            </w:pPr>
            <w:r>
              <w:rPr>
                <w:sz w:val="20"/>
                <w:szCs w:val="20"/>
              </w:rPr>
              <w:t>C01</w:t>
            </w:r>
          </w:p>
        </w:tc>
        <w:tc>
          <w:tcPr>
            <w:tcW w:w="1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4961B64" w14:textId="77777777" w:rsidR="007F1BA3" w:rsidRDefault="00000000">
            <w:pPr>
              <w:spacing w:after="30"/>
            </w:pPr>
            <w:r>
              <w:rPr>
                <w:sz w:val="20"/>
                <w:szCs w:val="20"/>
              </w:rPr>
              <w:t>Constraint</w:t>
            </w:r>
          </w:p>
        </w:tc>
        <w:tc>
          <w:tcPr>
            <w:tcW w:w="5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DA585EC" w14:textId="77777777" w:rsidR="007F1BA3" w:rsidRDefault="00000000">
            <w:pPr>
              <w:spacing w:after="30"/>
            </w:pPr>
            <w:r>
              <w:rPr>
                <w:sz w:val="20"/>
                <w:szCs w:val="20"/>
              </w:rPr>
              <w:t>The system records what staff observe about an incident but does not decide the cause.</w:t>
            </w:r>
          </w:p>
        </w:tc>
        <w:tc>
          <w:tcPr>
            <w:tcW w:w="1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20F8A39" w14:textId="478F88F8" w:rsidR="007F1BA3" w:rsidRDefault="00B17CDB">
            <w:pPr>
              <w:spacing w:after="30"/>
            </w:pPr>
            <w:r>
              <w:rPr>
                <w:sz w:val="20"/>
                <w:szCs w:val="20"/>
              </w:rPr>
              <w:t>Scenario</w:t>
            </w:r>
          </w:p>
        </w:tc>
      </w:tr>
      <w:tr w:rsidR="007F1BA3" w14:paraId="6A765D80" w14:textId="77777777">
        <w:tblPrEx>
          <w:tblCellMar>
            <w:top w:w="0" w:type="dxa"/>
            <w:bottom w:w="0" w:type="dxa"/>
          </w:tblCellMar>
        </w:tblPrEx>
        <w:trPr>
          <w:cantSplit/>
        </w:trPr>
        <w:tc>
          <w:tcPr>
            <w:tcW w:w="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A9568E2" w14:textId="7DFFD257" w:rsidR="007F1BA3" w:rsidRDefault="00B17CDB">
            <w:pPr>
              <w:spacing w:after="30"/>
            </w:pPr>
            <w:r w:rsidRPr="00B17CDB">
              <w:rPr>
                <w:sz w:val="20"/>
                <w:szCs w:val="20"/>
              </w:rPr>
              <w:lastRenderedPageBreak/>
              <w:t>A01–A03</w:t>
            </w:r>
          </w:p>
        </w:tc>
        <w:tc>
          <w:tcPr>
            <w:tcW w:w="1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0E5A2F0" w14:textId="77777777" w:rsidR="007F1BA3" w:rsidRDefault="00000000">
            <w:pPr>
              <w:spacing w:after="30"/>
            </w:pPr>
            <w:r>
              <w:rPr>
                <w:sz w:val="20"/>
                <w:szCs w:val="20"/>
              </w:rPr>
              <w:t>Assumptions</w:t>
            </w:r>
          </w:p>
        </w:tc>
        <w:tc>
          <w:tcPr>
            <w:tcW w:w="5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4A875D5" w14:textId="77777777" w:rsidR="007F1BA3" w:rsidRDefault="00000000">
            <w:pPr>
              <w:spacing w:after="30"/>
            </w:pPr>
            <w:r>
              <w:rPr>
                <w:sz w:val="20"/>
                <w:szCs w:val="20"/>
              </w:rPr>
              <w:t>Assumptions A01–A03 are in Section 1.1. The full list of rules, assumptions, constraints, risks and questions will be in Section 5.</w:t>
            </w:r>
          </w:p>
        </w:tc>
        <w:tc>
          <w:tcPr>
            <w:tcW w:w="1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DBD1909" w14:textId="77777777" w:rsidR="007F1BA3" w:rsidRDefault="00000000">
            <w:pPr>
              <w:spacing w:after="30"/>
            </w:pPr>
            <w:r>
              <w:rPr>
                <w:sz w:val="20"/>
                <w:szCs w:val="20"/>
              </w:rPr>
              <w:t>Section 1.1</w:t>
            </w:r>
          </w:p>
        </w:tc>
      </w:tr>
    </w:tbl>
    <w:p w14:paraId="59EDD6F5" w14:textId="77777777" w:rsidR="00993FB0" w:rsidRDefault="00993FB0"/>
    <w:sectPr w:rsidR="00993FB0">
      <w:footerReference w:type="default" r:id="rId7"/>
      <w:pgSz w:w="11906" w:h="16838"/>
      <w:pgMar w:top="950" w:right="950" w:bottom="950" w:left="9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4FBCD4" w14:textId="77777777" w:rsidR="00993FB0" w:rsidRDefault="00993FB0">
      <w:r>
        <w:separator/>
      </w:r>
    </w:p>
  </w:endnote>
  <w:endnote w:type="continuationSeparator" w:id="0">
    <w:p w14:paraId="06105558" w14:textId="77777777" w:rsidR="00993FB0" w:rsidRDefault="0099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6CFFA" w14:textId="77777777" w:rsidR="007F1BA3" w:rsidRDefault="00000000">
    <w:pPr>
      <w:jc w:val="right"/>
    </w:pPr>
    <w:r>
      <w:rPr>
        <w:color w:val="888888"/>
        <w:sz w:val="16"/>
        <w:szCs w:val="16"/>
      </w:rPr>
      <w:t xml:space="preserve">CA1 Section 2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17CD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1941B4" w14:textId="77777777" w:rsidR="00993FB0" w:rsidRDefault="00993FB0">
      <w:r>
        <w:separator/>
      </w:r>
    </w:p>
  </w:footnote>
  <w:footnote w:type="continuationSeparator" w:id="0">
    <w:p w14:paraId="12D3B11B" w14:textId="77777777" w:rsidR="00993FB0" w:rsidRDefault="0099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3E23058"/>
    <w:multiLevelType w:val="hybridMultilevel"/>
    <w:tmpl w:val="CB309CC6"/>
    <w:lvl w:ilvl="0" w:tplc="07408260">
      <w:start w:val="1"/>
      <w:numFmt w:val="bullet"/>
      <w:lvlText w:val="●"/>
      <w:lvlJc w:val="left"/>
      <w:pPr>
        <w:ind w:left="720" w:hanging="360"/>
      </w:pPr>
    </w:lvl>
    <w:lvl w:ilvl="1" w:tplc="29388C68">
      <w:start w:val="1"/>
      <w:numFmt w:val="bullet"/>
      <w:lvlText w:val="○"/>
      <w:lvlJc w:val="left"/>
      <w:pPr>
        <w:ind w:left="1440" w:hanging="360"/>
      </w:pPr>
    </w:lvl>
    <w:lvl w:ilvl="2" w:tplc="E5F0B7B4">
      <w:start w:val="1"/>
      <w:numFmt w:val="bullet"/>
      <w:lvlText w:val="■"/>
      <w:lvlJc w:val="left"/>
      <w:pPr>
        <w:ind w:left="2160" w:hanging="360"/>
      </w:pPr>
    </w:lvl>
    <w:lvl w:ilvl="3" w:tplc="1F24325C">
      <w:start w:val="1"/>
      <w:numFmt w:val="bullet"/>
      <w:lvlText w:val="●"/>
      <w:lvlJc w:val="left"/>
      <w:pPr>
        <w:ind w:left="2880" w:hanging="360"/>
      </w:pPr>
    </w:lvl>
    <w:lvl w:ilvl="4" w:tplc="80721316">
      <w:start w:val="1"/>
      <w:numFmt w:val="bullet"/>
      <w:lvlText w:val="○"/>
      <w:lvlJc w:val="left"/>
      <w:pPr>
        <w:ind w:left="3600" w:hanging="360"/>
      </w:pPr>
    </w:lvl>
    <w:lvl w:ilvl="5" w:tplc="9580F0AC">
      <w:start w:val="1"/>
      <w:numFmt w:val="bullet"/>
      <w:lvlText w:val="■"/>
      <w:lvlJc w:val="left"/>
      <w:pPr>
        <w:ind w:left="4320" w:hanging="360"/>
      </w:pPr>
    </w:lvl>
    <w:lvl w:ilvl="6" w:tplc="97BEC860">
      <w:start w:val="1"/>
      <w:numFmt w:val="bullet"/>
      <w:lvlText w:val="●"/>
      <w:lvlJc w:val="left"/>
      <w:pPr>
        <w:ind w:left="5040" w:hanging="360"/>
      </w:pPr>
    </w:lvl>
    <w:lvl w:ilvl="7" w:tplc="8AB262A6">
      <w:start w:val="1"/>
      <w:numFmt w:val="bullet"/>
      <w:lvlText w:val="●"/>
      <w:lvlJc w:val="left"/>
      <w:pPr>
        <w:ind w:left="5760" w:hanging="360"/>
      </w:pPr>
    </w:lvl>
    <w:lvl w:ilvl="8" w:tplc="E10C0ADE">
      <w:start w:val="1"/>
      <w:numFmt w:val="bullet"/>
      <w:lvlText w:val="●"/>
      <w:lvlJc w:val="left"/>
      <w:pPr>
        <w:ind w:left="6480" w:hanging="360"/>
      </w:pPr>
    </w:lvl>
  </w:abstractNum>
  <w:num w:numId="1" w16cid:durableId="64620583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A3"/>
    <w:rsid w:val="00390393"/>
    <w:rsid w:val="007F1BA3"/>
    <w:rsid w:val="00993FB0"/>
    <w:rsid w:val="00B17CDB"/>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A7D048F"/>
  <w15:docId w15:val="{2D4EFD96-1762-5541-BFC0-560DC82D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20" w:after="100"/>
      <w:outlineLvl w:val="1"/>
    </w:pPr>
    <w:rPr>
      <w:b/>
      <w:bCs/>
      <w:color w:val="2E5A8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384</Words>
  <Characters>2193</Characters>
  <Application>Microsoft Office Word</Application>
  <DocSecurity>0</DocSecurity>
  <Lines>18</Lines>
  <Paragraphs>5</Paragraphs>
  <ScaleCrop>false</ScaleCrop>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2</cp:revision>
  <dcterms:created xsi:type="dcterms:W3CDTF">2026-10-07T20:12:00Z</dcterms:created>
  <dcterms:modified xsi:type="dcterms:W3CDTF">2026-10-07T20:40:00Z</dcterms:modified>
</cp:coreProperties>
</file>