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116D" w14:textId="27BAC7E4" w:rsidR="00162A27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Rules and Uncertainty Register</w:t>
      </w:r>
    </w:p>
    <w:p w14:paraId="4D01CC9F" w14:textId="13C372FF" w:rsidR="00A60E7E" w:rsidRDefault="00000000" w:rsidP="00A60E7E">
      <w:pPr>
        <w:pStyle w:val="Heading2"/>
        <w:rPr>
          <w:lang w:val="ru-RU"/>
        </w:rPr>
      </w:pPr>
      <w:r>
        <w:t>5.1 Business rules</w:t>
      </w:r>
    </w:p>
    <w:p w14:paraId="68D0CF5E" w14:textId="77777777" w:rsidR="002278B6" w:rsidRPr="00A60E7E" w:rsidRDefault="002278B6" w:rsidP="00A60E7E">
      <w:pPr>
        <w:pStyle w:val="Heading2"/>
        <w:rPr>
          <w:lang w:val="ru-RU"/>
        </w:rPr>
      </w:pPr>
    </w:p>
    <w:tbl>
      <w:tblPr>
        <w:tblW w:w="10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00"/>
        <w:gridCol w:w="2700"/>
      </w:tblGrid>
      <w:tr w:rsidR="00162A27" w14:paraId="34F3CD52" w14:textId="77777777" w:rsidTr="00A60E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E0B3" w14:textId="77777777" w:rsidR="00162A27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F842" w14:textId="66379CE1" w:rsidR="00162A27" w:rsidRPr="00A60E7E" w:rsidRDefault="00000000" w:rsidP="00A60E7E">
            <w:pPr>
              <w:tabs>
                <w:tab w:val="left" w:pos="1568"/>
              </w:tabs>
              <w:spacing w:after="30"/>
              <w:rPr>
                <w:color w:val="000000" w:themeColor="text1"/>
              </w:rPr>
            </w:pPr>
            <w:r w:rsidRPr="00A60E7E">
              <w:rPr>
                <w:b/>
                <w:bCs/>
                <w:color w:val="000000" w:themeColor="text1"/>
                <w:sz w:val="20"/>
                <w:szCs w:val="20"/>
              </w:rPr>
              <w:t>Business rule</w:t>
            </w:r>
            <w:r w:rsidR="00A60E7E" w:rsidRPr="00A60E7E">
              <w:rPr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F5E3" w14:textId="77777777" w:rsidR="00162A27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162A27" w14:paraId="243C16D2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A40D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BR01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315C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Equipment can be booked together with a berth or on its own.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5777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E08</w:t>
            </w:r>
          </w:p>
        </w:tc>
      </w:tr>
      <w:tr w:rsidR="00162A27" w14:paraId="7B4B916E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3EAC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BR02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28CC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A berth request stays provisional while vessel information, insurance evidence or harbour approval is being checked.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EB8F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E06</w:t>
            </w:r>
          </w:p>
        </w:tc>
      </w:tr>
      <w:tr w:rsidR="00162A27" w14:paraId="74A96556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29EA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BR03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C0B7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Before equipment is given out, staff confirm who is responsible for it, what it will be used for, and that its checks are up to date.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E3A1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E12</w:t>
            </w:r>
          </w:p>
        </w:tc>
      </w:tr>
      <w:tr w:rsidR="00162A27" w14:paraId="1B3C053D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89E2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BR04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5D52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Different equipment categories need different authorisation or supervision. The scenario does not say which ones (Q10).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F1CC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E13</w:t>
            </w:r>
          </w:p>
        </w:tc>
      </w:tr>
      <w:tr w:rsidR="00162A27" w14:paraId="1C5E4A9A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BEBD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BR05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40BD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When a vessel arrives, staff confirm the vessel, the berth and the services agreed.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5199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E14</w:t>
            </w:r>
          </w:p>
        </w:tc>
      </w:tr>
      <w:tr w:rsidR="00162A27" w14:paraId="3DCD9418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BEA0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BR06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E14E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A berth is only released after the related equipment and access arrangements are cleared.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5DBB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E19; coordinator quote</w:t>
            </w:r>
          </w:p>
        </w:tc>
      </w:tr>
      <w:tr w:rsidR="00162A27" w14:paraId="3A7A9081" w14:textId="77777777" w:rsidTr="00A60E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294C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BR07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1484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Equipment does not count as available just because it is stored at the harbour. It also has to be complete, inspected and suitable for the load.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BF82" w14:textId="77777777" w:rsidR="00162A27" w:rsidRDefault="00000000">
            <w:pPr>
              <w:spacing w:after="30"/>
            </w:pPr>
            <w:r>
              <w:rPr>
                <w:sz w:val="20"/>
                <w:szCs w:val="20"/>
              </w:rPr>
              <w:t>E09, E10; equipment officer and safety officer quotes</w:t>
            </w:r>
          </w:p>
        </w:tc>
      </w:tr>
    </w:tbl>
    <w:p w14:paraId="0B067A23" w14:textId="77777777" w:rsidR="00787A8C" w:rsidRDefault="00787A8C"/>
    <w:sectPr w:rsidR="00787A8C">
      <w:footerReference w:type="default" r:id="rId7"/>
      <w:pgSz w:w="11906" w:h="16838"/>
      <w:pgMar w:top="950" w:right="950" w:bottom="9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0115A4" w14:textId="77777777" w:rsidR="00787A8C" w:rsidRDefault="00787A8C">
      <w:r>
        <w:separator/>
      </w:r>
    </w:p>
  </w:endnote>
  <w:endnote w:type="continuationSeparator" w:id="0">
    <w:p w14:paraId="61EA11C3" w14:textId="77777777" w:rsidR="00787A8C" w:rsidRDefault="00787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C532F" w14:textId="77777777" w:rsidR="00162A27" w:rsidRDefault="00000000">
    <w:pPr>
      <w:jc w:val="right"/>
    </w:pPr>
    <w:r>
      <w:rPr>
        <w:color w:val="888888"/>
        <w:sz w:val="16"/>
        <w:szCs w:val="16"/>
      </w:rPr>
      <w:t xml:space="preserve">CA1 Section 5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60E7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D92B6" w14:textId="77777777" w:rsidR="00787A8C" w:rsidRDefault="00787A8C">
      <w:r>
        <w:separator/>
      </w:r>
    </w:p>
  </w:footnote>
  <w:footnote w:type="continuationSeparator" w:id="0">
    <w:p w14:paraId="3EDD7F27" w14:textId="77777777" w:rsidR="00787A8C" w:rsidRDefault="00787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DA5EEE"/>
    <w:multiLevelType w:val="hybridMultilevel"/>
    <w:tmpl w:val="36DC2362"/>
    <w:lvl w:ilvl="0" w:tplc="B88EA4D4">
      <w:start w:val="1"/>
      <w:numFmt w:val="bullet"/>
      <w:lvlText w:val="●"/>
      <w:lvlJc w:val="left"/>
      <w:pPr>
        <w:ind w:left="720" w:hanging="360"/>
      </w:pPr>
    </w:lvl>
    <w:lvl w:ilvl="1" w:tplc="D4DCABB8">
      <w:start w:val="1"/>
      <w:numFmt w:val="bullet"/>
      <w:lvlText w:val="○"/>
      <w:lvlJc w:val="left"/>
      <w:pPr>
        <w:ind w:left="1440" w:hanging="360"/>
      </w:pPr>
    </w:lvl>
    <w:lvl w:ilvl="2" w:tplc="2E2490D4">
      <w:start w:val="1"/>
      <w:numFmt w:val="bullet"/>
      <w:lvlText w:val="■"/>
      <w:lvlJc w:val="left"/>
      <w:pPr>
        <w:ind w:left="2160" w:hanging="360"/>
      </w:pPr>
    </w:lvl>
    <w:lvl w:ilvl="3" w:tplc="8D54441A">
      <w:start w:val="1"/>
      <w:numFmt w:val="bullet"/>
      <w:lvlText w:val="●"/>
      <w:lvlJc w:val="left"/>
      <w:pPr>
        <w:ind w:left="2880" w:hanging="360"/>
      </w:pPr>
    </w:lvl>
    <w:lvl w:ilvl="4" w:tplc="145A2AEC">
      <w:start w:val="1"/>
      <w:numFmt w:val="bullet"/>
      <w:lvlText w:val="○"/>
      <w:lvlJc w:val="left"/>
      <w:pPr>
        <w:ind w:left="3600" w:hanging="360"/>
      </w:pPr>
    </w:lvl>
    <w:lvl w:ilvl="5" w:tplc="1702EBB6">
      <w:start w:val="1"/>
      <w:numFmt w:val="bullet"/>
      <w:lvlText w:val="■"/>
      <w:lvlJc w:val="left"/>
      <w:pPr>
        <w:ind w:left="4320" w:hanging="360"/>
      </w:pPr>
    </w:lvl>
    <w:lvl w:ilvl="6" w:tplc="2B966964">
      <w:start w:val="1"/>
      <w:numFmt w:val="bullet"/>
      <w:lvlText w:val="●"/>
      <w:lvlJc w:val="left"/>
      <w:pPr>
        <w:ind w:left="5040" w:hanging="360"/>
      </w:pPr>
    </w:lvl>
    <w:lvl w:ilvl="7" w:tplc="7B68B98E">
      <w:start w:val="1"/>
      <w:numFmt w:val="bullet"/>
      <w:lvlText w:val="●"/>
      <w:lvlJc w:val="left"/>
      <w:pPr>
        <w:ind w:left="5760" w:hanging="360"/>
      </w:pPr>
    </w:lvl>
    <w:lvl w:ilvl="8" w:tplc="F5648DCA">
      <w:start w:val="1"/>
      <w:numFmt w:val="bullet"/>
      <w:lvlText w:val="●"/>
      <w:lvlJc w:val="left"/>
      <w:pPr>
        <w:ind w:left="6480" w:hanging="360"/>
      </w:pPr>
    </w:lvl>
  </w:abstractNum>
  <w:num w:numId="1" w16cid:durableId="1504660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27"/>
    <w:rsid w:val="00162A27"/>
    <w:rsid w:val="002278B6"/>
    <w:rsid w:val="00390393"/>
    <w:rsid w:val="00787A8C"/>
    <w:rsid w:val="00A6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FE61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3</cp:revision>
  <dcterms:created xsi:type="dcterms:W3CDTF">2026-10-12T20:29:00Z</dcterms:created>
  <dcterms:modified xsi:type="dcterms:W3CDTF">2026-10-12T20:35:00Z</dcterms:modified>
</cp:coreProperties>
</file>