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32A9CA" w14:textId="77777777" w:rsidR="000E5E38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CA1 · Section 1: Scenario Interpretation</w:t>
      </w:r>
    </w:p>
    <w:p w14:paraId="34A8936F" w14:textId="778316A9" w:rsidR="000E5E38" w:rsidRDefault="00000000">
      <w:pPr>
        <w:spacing w:after="60"/>
      </w:pPr>
      <w:r>
        <w:rPr>
          <w:color w:val="5D6878"/>
        </w:rPr>
        <w:t xml:space="preserve">· Kerry Harbour Services Cooperative · </w:t>
      </w:r>
    </w:p>
    <w:p w14:paraId="422CD620" w14:textId="2418EDA3" w:rsidR="000E5E38" w:rsidRPr="00FE2F7C" w:rsidRDefault="00000000">
      <w:pPr>
        <w:spacing w:after="240"/>
        <w:rPr>
          <w:lang w:val="ru-RU"/>
        </w:rPr>
      </w:pPr>
      <w:r>
        <w:rPr>
          <w:i/>
          <w:iCs/>
          <w:color w:val="5D6878"/>
          <w:sz w:val="20"/>
          <w:szCs w:val="20"/>
        </w:rPr>
        <w:t xml:space="preserve">Anastasiia Tkachenko </w:t>
      </w:r>
    </w:p>
    <w:p w14:paraId="4D1F6A6F" w14:textId="77777777" w:rsidR="000E5E38" w:rsidRDefault="00000000">
      <w:pPr>
        <w:pStyle w:val="Heading2"/>
      </w:pPr>
      <w:r>
        <w:t>1.1 Scenario evidence</w:t>
      </w:r>
    </w:p>
    <w:p w14:paraId="4942F1E0" w14:textId="77777777" w:rsidR="000E5E38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>Method: Session 3 Laboratory, Part A, Step 1 “Extract facts about the current situation”. The final column shows which problem (Section 1.2) each piece of evidence supports, or where else it is used. Q = stakeholder clarification question; A = temporary assumption.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800"/>
        <w:gridCol w:w="3400"/>
        <w:gridCol w:w="4598"/>
        <w:gridCol w:w="1900"/>
      </w:tblGrid>
      <w:tr w:rsidR="000E5E38" w14:paraId="6C69C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5F824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47C9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Scenario evidence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A12A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Initial observation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BC78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Questions (Q) and assumptions (A)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3D4E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→ Used in</w:t>
            </w:r>
          </w:p>
        </w:tc>
      </w:tr>
      <w:tr w:rsidR="000E5E38" w14:paraId="5C0C4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7F4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C7008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cooperative coordinates short-term berth use and shared harbour equipment for fishing, leisure and community vessels. Equipment includes mobile fenders, shore-power leads, pumps, lifting accessories and safety barriers.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D28D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376E" w14:textId="77777777" w:rsidR="000E5E38" w:rsidRDefault="000E5E38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200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Current process</w:t>
            </w:r>
          </w:p>
        </w:tc>
      </w:tr>
      <w:tr w:rsidR="000E5E38" w14:paraId="1E845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100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039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Berth requests, vessel details, equipment reservations, inspections and harbour notices are managed through separate logs and messages.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13D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Information is fragmented. Staff may miss who booked what; records are easy to lose; several people recording may cause confusion (interpretation, not stated directly in the scenario).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2AB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Q01: Are the logs paper-based or electronic? Are they kept by one person or by several staff members?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D7B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P1</w:t>
            </w:r>
          </w:p>
        </w:tc>
      </w:tr>
      <w:tr w:rsidR="000E5E38" w14:paraId="7641A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2F0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6727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Weather, vessel changes and operational restrictions can alter plans quickly.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18D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Plans are unstable.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AEA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Q20: What operational restrictions exist, who introduces them, and how are staff and vessel operators informed of them?</w:t>
            </w:r>
          </w:p>
          <w:p w14:paraId="1E3DA39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Q21: Who informs a vessel operator that plans have changed, and how?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D14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0E5E38" w14:paraId="2A15A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A518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E04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74C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request includes vessel, dimensions, arrival and departure window, purpose, contact and required services. Exact times can change.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58E0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6E0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Q02: Which vessel information and evidence is required before a booking is confirmed?</w:t>
            </w:r>
          </w:p>
          <w:p w14:paraId="490BF41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Q22: How far in advance must an operator report a changed arrival time, and how is this done? (related to Q04, Q11)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7E2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Request content → requirements, concepts</w:t>
            </w:r>
          </w:p>
        </w:tc>
      </w:tr>
      <w:tr w:rsidR="000E5E38" w14:paraId="30375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E4F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E05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ACD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Berths differ in length, depth, access, power and operational restrictions. A physically empty berth may be unsuitable or reserved within the same time window.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C1C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An empty berth is not necessarily a suitable berth.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4EF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Q03: How should berth suitability for a vessel be determined?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81D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P2</w:t>
            </w:r>
          </w:p>
        </w:tc>
      </w:tr>
      <w:tr w:rsidR="000E5E38" w14:paraId="23D43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0EC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E06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E5F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Some requests remain provisional while vessel information, insurance evidence or harbour approval is checked.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1FF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provisional hold blocks the berth for other vessels.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D0C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Q04: Is there a maximum duration for a provisional hold? What happens if evidence is not received?</w:t>
            </w:r>
          </w:p>
          <w:p w14:paraId="2E96229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A01: A provisional hold blocks the berth while checks are in progress (temporary assumption).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A837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P3</w:t>
            </w:r>
          </w:p>
        </w:tc>
      </w:tr>
      <w:tr w:rsidR="000E5E38" w14:paraId="66AD6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A7F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E07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DF7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Staff disagree how long provisional holds should block other vessels.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84B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There is no agreed rule. The vessel operator needs to know how long a berth can be held.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62A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See Q04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61A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P3</w:t>
            </w:r>
          </w:p>
        </w:tc>
      </w:tr>
      <w:tr w:rsidR="000E5E38" w14:paraId="24683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C7A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E08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B1A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Equipment may be reserved with a berth or independently.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FE2F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1DB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Q05: Who may reserve equipment without a berth? Is there a limit per person?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3B7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Question → register</w:t>
            </w:r>
          </w:p>
        </w:tc>
      </w:tr>
      <w:tr w:rsidR="000E5E38" w14:paraId="2A7D3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BE7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E09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6CC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Compatibility, rated capacity, connectors, inspection status and complete accessories matter.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881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compatibility error means the equipment will not suit the vessel.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3DE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Q06: Who confirms that equipment is compatible with the vessel? What happens if issued equipment is unsuitable?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062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0E5E38" w14:paraId="605A2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A54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E10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9D1B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An item can be stored at the harbour but unavailable because it is installed elsewhere, wet, damaged or awaiting inspection.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DD5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‘At the harbour’ does not mean ‘available’.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DD0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Q07: Can vessel operators see equipment that is currently unavailable?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DEC2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0E5E38" w14:paraId="215F3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12E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B2A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Sets can be incomplete even when the main component is present.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6C9C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An incomplete set is a safety risk for the vessel operator.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3B9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A02: An incomplete set is treated as unavailable (temporary assumption).</w:t>
            </w:r>
          </w:p>
          <w:p w14:paraId="03A3480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Q08: May an incomplete set ever be issued?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208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0E5E38" w14:paraId="38B75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4B5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E49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Before issue, staff confirm the responsible person, intended use and current checks.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120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Rated capacity and inspection matter as much as physical availability.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7D2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Q09: Which checks are required, and how often must they be repeated to count as current?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952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0E5E38" w14:paraId="6D7B0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552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46E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Different equipment categories require different authorisation or supervision.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2EE3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96E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Q10: Which equipment categories require which authorisation or supervision, and who grants it?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E17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Question → register</w:t>
            </w:r>
          </w:p>
        </w:tc>
      </w:tr>
      <w:tr w:rsidR="000E5E38" w14:paraId="3F10F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083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E14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365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On arrival, staff confirm the vessel, berth and service arrangements.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8ECF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9328" w14:textId="77777777" w:rsidR="000E5E38" w:rsidRDefault="000E5E38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5E6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Current process</w:t>
            </w:r>
          </w:p>
        </w:tc>
      </w:tr>
      <w:tr w:rsidR="000E5E38" w14:paraId="4D9F5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902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E15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AE2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delayed vessel may overlap with the next booking.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491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Bookings overlap in time.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BEC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Q11: How does an operator report a changed arrival time? Is there an acceptable delay? What happens when bookings overlap?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42B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0E5E38" w14:paraId="1B4BC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B46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E16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577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An early arrival may need a temporary berth.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68E5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F73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Q12: How is temporary allocation for an early arrival determined?</w:t>
            </w:r>
          </w:p>
          <w:p w14:paraId="787B445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A03: An early vessel may wait behind a vessel still at the berth (an option only, not a fact).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700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0E5E38" w14:paraId="3A77B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ECC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E17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E01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Weather, depth, works, incidents or vessel condition may require relocation, delayed entry or cancellation. Staff need to distinguish a changed berth from a rejected arrival.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9CE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Without this distinction, it is unclear what happened to a request.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402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Q13: Which conditions lead to relocation, delay or refusal? Who may relocate, delay or refuse an arrival?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FB0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0E5E38" w14:paraId="01E14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B2D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E18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E95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Equipment may be moved between berth areas. Changes agreed by radio or telephone are not always written into the harbour log promptly.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D01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move may not be recorded: confusion, shortages, time spent searching.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0D3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Q14: Who must record an equipment move, and within what time?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4D5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P6</w:t>
            </w:r>
          </w:p>
        </w:tc>
      </w:tr>
      <w:tr w:rsidR="000E5E38" w14:paraId="139AF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020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E19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10B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Departure releases the berth only after relevant equipment and access arrangements are cleared.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966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berth stays occupied until everything is cleared.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563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Q15: When do the berth and equipment become available again after departure?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89E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P7</w:t>
            </w:r>
          </w:p>
        </w:tc>
      </w:tr>
      <w:tr w:rsidR="000E5E38" w14:paraId="10ABB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72D8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E20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957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Shared equipment may return damaged, incomplete or requiring inspection.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F87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If much equipment returns unusable, there may not be enough for others.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949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Q16: What happens to existing bookings if there is not enough equipment?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8C78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P7</w:t>
            </w:r>
          </w:p>
        </w:tc>
      </w:tr>
      <w:tr w:rsidR="000E5E38" w14:paraId="301F6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8B2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E21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B78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Incidents and damage may involve vessel movement, harbour conditions or equipment. Staff record observations without deciding cause prematurely.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45D0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Cause should not be decided at the moment of recording.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00A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Q17: What information is recorded for an incident? Who determines cause and responsibility? How is the information shared?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E7F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P8</w:t>
            </w:r>
          </w:p>
        </w:tc>
      </w:tr>
      <w:tr w:rsidR="000E5E38" w14:paraId="2A122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3047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E22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00D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coordinator needs views of provisional arrivals, berth conflicts, equipment readiness, restrictions, delayed departures and unresolved inspections.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9650" w14:textId="77777777" w:rsidR="000E5E38" w:rsidRDefault="000E5E38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580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Q18: In what form does the coordinator need this information?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AE2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P9</w:t>
            </w:r>
          </w:p>
        </w:tc>
      </w:tr>
      <w:tr w:rsidR="000E5E38" w14:paraId="6E65C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84A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E23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BE5C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Navigation control, vessel maintenance and financial accounting are outside scope.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2CE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Payments, penalties, extra charges and profit are out of scope.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894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Q19: How is payment handled? (boundary only, not designed)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CC1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Boundary → scope</w:t>
            </w:r>
          </w:p>
        </w:tc>
      </w:tr>
    </w:tbl>
    <w:p w14:paraId="514B7D83" w14:textId="77777777" w:rsidR="000E5E38" w:rsidRDefault="00000000">
      <w:pPr>
        <w:pStyle w:val="Heading2"/>
        <w:pageBreakBefore/>
      </w:pPr>
      <w:r>
        <w:lastRenderedPageBreak/>
        <w:t>1.2 Symptoms, problems, consequences and desired outcomes</w:t>
      </w:r>
    </w:p>
    <w:p w14:paraId="581ADCC9" w14:textId="77777777" w:rsidR="000E5E38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>Method: Session 3 Laboratory, Part A, Step 2 “Separate symptoms, problems and consequences”; desired outcome from the Concept guide “Business problem, desired outcome and feature”. [S] = scenario evidence; [I] = my interpretation.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900"/>
        <w:gridCol w:w="3500"/>
        <w:gridCol w:w="3500"/>
        <w:gridCol w:w="3898"/>
      </w:tblGrid>
      <w:tr w:rsidR="000E5E38" w14:paraId="6CA76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EED4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EC66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Observation or symptom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AD11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Underlying problem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3EDE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Likely consequence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99E4" w14:textId="77777777" w:rsidR="000E5E38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Desired outcome</w:t>
            </w:r>
          </w:p>
        </w:tc>
      </w:tr>
      <w:tr w:rsidR="000E5E38" w14:paraId="7DA7C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E46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FA4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Berth requests, vessel details, equipment reservations, inspections and notices are kept in separate logs and messages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013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Records are spread across separate logs and messages, so they are easy to lose or mix up [I]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590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booking may be missed or lost, and available berths and equipment may be counted incorrectly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0C5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Accurate and consistent information about requests, berths and equipment [I]</w:t>
            </w:r>
          </w:p>
        </w:tc>
      </w:tr>
      <w:tr w:rsidR="000E5E38" w14:paraId="4666E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C37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354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An empty berth may be unsuitable for a vessel or already reserved for that time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C3D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Suitability depends on length, depth, access, power, restrictions and time window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2F61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vessel may be given an unsuitable or already reserved berth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6404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Staff can tell whether a berth is suitable and free [I]</w:t>
            </w:r>
          </w:p>
        </w:tc>
      </w:tr>
      <w:tr w:rsidR="000E5E38" w14:paraId="30238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570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88F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Some requests are provisional while vessel information, insurance and harbour approval are checked; staff disagree how long to hold the berth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6AF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There is no agreed rule for provisional holds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494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operator does not know how long the berth is held [S]; the berth is blocked for other vessels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C259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Hold status and duration are clear; the duration itself remains an open question [I]</w:t>
            </w:r>
          </w:p>
        </w:tc>
      </w:tr>
      <w:tr w:rsidR="000E5E38" w14:paraId="3C827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31C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74AE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Equipment is stored at the harbour but unavailable; sets may be incomplete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208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Stored does not mean complete, inspected and available [S]; rating and inspection matter as much as physical availability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F6A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Incomplete, uninspected or incompatible equipment may be issued, which affects user safety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288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Each item shows its current status and, if unavailable, the reason (installed elsewhere, wet, damaged, awaiting inspection, incomplete set); only ready items are issued [I + S]</w:t>
            </w:r>
          </w:p>
        </w:tc>
      </w:tr>
      <w:tr w:rsidR="000E5E38" w14:paraId="1ED36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049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B3E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delayed vessel overlaps the next booking; an early arrival needs a temporary berth; weather, depth or works cause relocation, delay or cancellation; staff must distinguish a changed berth from a rejected arrival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79D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There are no written rules for when to change a berth and when to refuse an arrival [I]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AC7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Bookings overlap in time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05E8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It is clear what happened to each arrival (changed berth, delay or refusal) and why; the rules themselves are a stakeholder question [I]</w:t>
            </w:r>
          </w:p>
        </w:tc>
      </w:tr>
      <w:tr w:rsidR="000E5E38" w14:paraId="6C233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7E3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P6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BE62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Equipment is moved between berth areas; changes agreed by radio or telephone are not written into the log promptly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6F60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Moves may not be recorded [I]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6B1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Confusion, equipment shortages, time spent searching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906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location of equipment is always known [I]</w:t>
            </w:r>
          </w:p>
        </w:tc>
      </w:tr>
      <w:tr w:rsidR="000E5E38" w14:paraId="51B77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CF06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P7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E0B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A berth is released only after equipment and access are cleared; equipment returns damaged or incomplete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780B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It is unclear when the berth and equipment become available again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1F7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If much equipment returns unusable, other vessels may not have enough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713A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Staff know when a berth and equipment become available again [I]</w:t>
            </w:r>
          </w:p>
        </w:tc>
      </w:tr>
      <w:tr w:rsidR="000E5E38" w14:paraId="7206E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D777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P8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AE0C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Incidents may involve the vessel, harbour conditions or equipment; observations must be recorded without deciding cause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0D695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How incidents should be recorded and shared is not defined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CBE7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Without records, the cause cannot be established later [I]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121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Staff record observations that allow the cause to be established later [I]</w:t>
            </w:r>
          </w:p>
        </w:tc>
      </w:tr>
      <w:tr w:rsidR="000E5E38" w14:paraId="767B5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80B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P9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8A2F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coordinator needs views of provisional arrivals, conflicts, equipment readiness, restrictions, delays and unresolved inspections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F767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information is held in separate logs and messages [S]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10B73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8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1D3D" w14:textId="77777777" w:rsidR="000E5E38" w:rsidRDefault="00000000">
            <w:pPr>
              <w:spacing w:after="30"/>
            </w:pPr>
            <w:r>
              <w:rPr>
                <w:sz w:val="19"/>
                <w:szCs w:val="19"/>
              </w:rPr>
              <w:t>The coordinator can see these six areas; the form is not yet known [I]</w:t>
            </w:r>
          </w:p>
        </w:tc>
      </w:tr>
    </w:tbl>
    <w:p w14:paraId="7459F45A" w14:textId="106CD93F" w:rsidR="000E5E38" w:rsidRDefault="000E5E38">
      <w:pPr>
        <w:spacing w:before="160" w:after="120"/>
      </w:pPr>
    </w:p>
    <w:sectPr w:rsidR="000E5E38">
      <w:footerReference w:type="default" r:id="rId7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F39496" w14:textId="77777777" w:rsidR="005D5265" w:rsidRDefault="005D5265">
      <w:r>
        <w:separator/>
      </w:r>
    </w:p>
  </w:endnote>
  <w:endnote w:type="continuationSeparator" w:id="0">
    <w:p w14:paraId="4D997327" w14:textId="77777777" w:rsidR="005D5265" w:rsidRDefault="005D5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785F0B" w14:textId="77777777" w:rsidR="000E5E38" w:rsidRDefault="00000000">
    <w:pPr>
      <w:jc w:val="right"/>
    </w:pPr>
    <w:r>
      <w:rPr>
        <w:color w:val="888888"/>
        <w:sz w:val="16"/>
        <w:szCs w:val="16"/>
      </w:rPr>
      <w:t xml:space="preserve">CA1 Section 1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E2F7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08519D" w14:textId="77777777" w:rsidR="005D5265" w:rsidRDefault="005D5265">
      <w:r>
        <w:separator/>
      </w:r>
    </w:p>
  </w:footnote>
  <w:footnote w:type="continuationSeparator" w:id="0">
    <w:p w14:paraId="34DDF6E4" w14:textId="77777777" w:rsidR="005D5265" w:rsidRDefault="005D5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6F166C"/>
    <w:multiLevelType w:val="hybridMultilevel"/>
    <w:tmpl w:val="D2B635CE"/>
    <w:lvl w:ilvl="0" w:tplc="8BBC2F00">
      <w:start w:val="1"/>
      <w:numFmt w:val="bullet"/>
      <w:lvlText w:val="●"/>
      <w:lvlJc w:val="left"/>
      <w:pPr>
        <w:ind w:left="720" w:hanging="360"/>
      </w:pPr>
    </w:lvl>
    <w:lvl w:ilvl="1" w:tplc="5F3A94A4">
      <w:start w:val="1"/>
      <w:numFmt w:val="bullet"/>
      <w:lvlText w:val="○"/>
      <w:lvlJc w:val="left"/>
      <w:pPr>
        <w:ind w:left="1440" w:hanging="360"/>
      </w:pPr>
    </w:lvl>
    <w:lvl w:ilvl="2" w:tplc="DB701BF2">
      <w:start w:val="1"/>
      <w:numFmt w:val="bullet"/>
      <w:lvlText w:val="■"/>
      <w:lvlJc w:val="left"/>
      <w:pPr>
        <w:ind w:left="2160" w:hanging="360"/>
      </w:pPr>
    </w:lvl>
    <w:lvl w:ilvl="3" w:tplc="7F5EDCEC">
      <w:start w:val="1"/>
      <w:numFmt w:val="bullet"/>
      <w:lvlText w:val="●"/>
      <w:lvlJc w:val="left"/>
      <w:pPr>
        <w:ind w:left="2880" w:hanging="360"/>
      </w:pPr>
    </w:lvl>
    <w:lvl w:ilvl="4" w:tplc="D7C4226C">
      <w:start w:val="1"/>
      <w:numFmt w:val="bullet"/>
      <w:lvlText w:val="○"/>
      <w:lvlJc w:val="left"/>
      <w:pPr>
        <w:ind w:left="3600" w:hanging="360"/>
      </w:pPr>
    </w:lvl>
    <w:lvl w:ilvl="5" w:tplc="E34A1F54">
      <w:start w:val="1"/>
      <w:numFmt w:val="bullet"/>
      <w:lvlText w:val="■"/>
      <w:lvlJc w:val="left"/>
      <w:pPr>
        <w:ind w:left="4320" w:hanging="360"/>
      </w:pPr>
    </w:lvl>
    <w:lvl w:ilvl="6" w:tplc="5E72A1A2">
      <w:start w:val="1"/>
      <w:numFmt w:val="bullet"/>
      <w:lvlText w:val="●"/>
      <w:lvlJc w:val="left"/>
      <w:pPr>
        <w:ind w:left="5040" w:hanging="360"/>
      </w:pPr>
    </w:lvl>
    <w:lvl w:ilvl="7" w:tplc="6C1498E6">
      <w:start w:val="1"/>
      <w:numFmt w:val="bullet"/>
      <w:lvlText w:val="●"/>
      <w:lvlJc w:val="left"/>
      <w:pPr>
        <w:ind w:left="5760" w:hanging="360"/>
      </w:pPr>
    </w:lvl>
    <w:lvl w:ilvl="8" w:tplc="4FD4C622">
      <w:start w:val="1"/>
      <w:numFmt w:val="bullet"/>
      <w:lvlText w:val="●"/>
      <w:lvlJc w:val="left"/>
      <w:pPr>
        <w:ind w:left="6480" w:hanging="360"/>
      </w:pPr>
    </w:lvl>
  </w:abstractNum>
  <w:num w:numId="1" w16cid:durableId="1451512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E38"/>
    <w:rsid w:val="000946E1"/>
    <w:rsid w:val="000E5E38"/>
    <w:rsid w:val="00390393"/>
    <w:rsid w:val="005D5265"/>
    <w:rsid w:val="00FE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DE3C7"/>
  <w15:docId w15:val="{2D4EFD96-1762-5541-BFC0-560DC82D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A8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1495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3</cp:revision>
  <dcterms:created xsi:type="dcterms:W3CDTF">2026-10-06T11:16:00Z</dcterms:created>
  <dcterms:modified xsi:type="dcterms:W3CDTF">2026-10-06T21:38:00Z</dcterms:modified>
</cp:coreProperties>
</file>