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153CE6" w14:textId="77777777" w:rsidR="0064540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Section 1: Scenario Interpretation</w:t>
      </w:r>
    </w:p>
    <w:p w14:paraId="6A2AD40B" w14:textId="77777777" w:rsidR="00645400" w:rsidRDefault="00000000">
      <w:pPr>
        <w:pStyle w:val="Heading2"/>
      </w:pPr>
      <w:r>
        <w:t>1.1 Scenario evidence</w:t>
      </w:r>
    </w:p>
    <w:p w14:paraId="08159EF7" w14:textId="77777777" w:rsidR="00645400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Method: Session 3 Laboratory, Part A, Step 1 “Extract facts about the current situation”. The final column shows which problem (Section 1.2) each piece of evidence supports, or where else it is used. Q = stakeholder clarification question; A = temporary assumption.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3400"/>
        <w:gridCol w:w="4598"/>
        <w:gridCol w:w="1900"/>
      </w:tblGrid>
      <w:tr w:rsidR="00645400" w14:paraId="02908010" w14:textId="77777777">
        <w:trPr>
          <w:tblHeader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0B99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CA52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Scenario evidence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682F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Initial observation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95FC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Questions (Q) and assumptions (A)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640" w14:textId="77777777" w:rsidR="0064540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→ Used in</w:t>
            </w:r>
          </w:p>
        </w:tc>
      </w:tr>
      <w:tr w:rsidR="00645400" w14:paraId="396A666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8E3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10B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cooperative coordinates short-term berth use and shared harbour equipment for fishing, leisure and community vessels. Equipment includes mobile fenders, shore-power leads, pumps, lifting accessories and safety barriers.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6916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4476" w14:textId="77777777" w:rsidR="00645400" w:rsidRDefault="00645400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4A0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645400" w14:paraId="59B685D9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788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AE3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Berth requests, vessel details, equipment reservations, inspections and harbour notices are managed through separate logs and messages.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E9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Information is fragmented. Staff may miss who booked what; records are easy to lose; several people recording may cause confusion (interpretation, not stated directly in the scenario).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E982" w14:textId="77777777" w:rsidR="00645400" w:rsidRPr="00EB71C6" w:rsidRDefault="00000000">
            <w:pPr>
              <w:spacing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Q01: Are the logs paper-based or electronic? Are they kept by one person or by several staff members?</w:t>
            </w:r>
          </w:p>
          <w:p w14:paraId="560F965A" w14:textId="13C11CCA" w:rsidR="00EB71C6" w:rsidRPr="00EB71C6" w:rsidRDefault="00EB71C6">
            <w:pPr>
              <w:spacing w:after="30"/>
              <w:rPr>
                <w:sz w:val="20"/>
                <w:szCs w:val="20"/>
              </w:rPr>
            </w:pPr>
            <w:r w:rsidRPr="00EB71C6">
              <w:rPr>
                <w:sz w:val="20"/>
                <w:szCs w:val="20"/>
              </w:rPr>
              <w:t>Q27: Which staff role records berth requests and their changes, and which role gives out equipment?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CFA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P1</w:t>
            </w:r>
          </w:p>
        </w:tc>
      </w:tr>
      <w:tr w:rsidR="00645400" w14:paraId="6855ADCC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AE8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0D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Weather, vessel changes and operational restrictions can alter plans quickly.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429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Plans are unstable.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56E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Q20: What operational restrictions exist, who introduces them, and how are staff and vessel operators informed of them?</w:t>
            </w:r>
          </w:p>
          <w:p w14:paraId="772E4F9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Q21: Who informs a vessel operator that plans have changed, and how?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FBA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32EFBD6B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688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528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request includes vessel, dimensions, arrival and departure window, purpose, contact and required services. Exact times can change.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90BC" w14:textId="77777777" w:rsidR="00645400" w:rsidRPr="00452D59" w:rsidRDefault="00645400">
            <w:pPr>
              <w:spacing w:after="30"/>
              <w:rPr>
                <w:sz w:val="18"/>
                <w:szCs w:val="18"/>
              </w:rPr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3CAA" w14:textId="77777777" w:rsidR="00645400" w:rsidRPr="00452D59" w:rsidRDefault="00000000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Q02: Which vessel information and evidence is required before a booking is confirmed?</w:t>
            </w:r>
          </w:p>
          <w:p w14:paraId="51584C45" w14:textId="77777777" w:rsidR="00645400" w:rsidRPr="00EB71C6" w:rsidRDefault="00000000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Q22: How far in advance must an operator report a changed arrival time, and how is this done? (related to Q04, Q11)</w:t>
            </w:r>
          </w:p>
          <w:p w14:paraId="5A12574D" w14:textId="77777777" w:rsidR="00452D59" w:rsidRPr="00EB71C6" w:rsidRDefault="00452D59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Q23: Do vessel operators use the system themselves, or only through harbour staff?</w:t>
            </w:r>
          </w:p>
          <w:p w14:paraId="6BE2FA5B" w14:textId="51969D94" w:rsidR="00452D59" w:rsidRPr="00452D59" w:rsidRDefault="00452D59">
            <w:pPr>
              <w:spacing w:after="30"/>
              <w:rPr>
                <w:sz w:val="18"/>
                <w:szCs w:val="18"/>
              </w:rPr>
            </w:pPr>
            <w:r w:rsidRPr="00452D59">
              <w:rPr>
                <w:sz w:val="18"/>
                <w:szCs w:val="18"/>
              </w:rPr>
              <w:t>A07: Harbour staff enter berth requests and changes for vessel operators. The operators do not use the system themselves (temporary assumption).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628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Request content → requirements, concepts</w:t>
            </w:r>
          </w:p>
        </w:tc>
      </w:tr>
      <w:tr w:rsidR="00645400" w14:paraId="64DC9D2F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8CC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D4F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Berths differ in length, depth, access, power and operational restrictions. A physically empty berth may be unsuitable or reserved within the same time window.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673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empty berth is not necessarily a suitable berth.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88F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Q03: How should berth suitability for a vessel be determined?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5F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P2</w:t>
            </w:r>
          </w:p>
        </w:tc>
      </w:tr>
      <w:tr w:rsidR="00645400" w14:paraId="32DDB424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F2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E06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424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Some requests remain provisional while vessel information, insurance evidence or harbour approval is checked.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C30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provisional hold blocks the berth for other vessels.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CB3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Q04: Is there a maximum duration for a provisional hold? What happens if evidence is not received?</w:t>
            </w:r>
          </w:p>
          <w:p w14:paraId="576B389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A01: A provisional hold blocks the berth while checks are in progress (temporary assumption).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19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645400" w14:paraId="141F111E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9DA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AC1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Staff disagree how long provisional holds should block other vessels.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020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There is no agreed rule. The vessel operator needs to know how long a berth can be held.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3F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See Q04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F9B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P3</w:t>
            </w:r>
          </w:p>
        </w:tc>
      </w:tr>
      <w:tr w:rsidR="00645400" w14:paraId="446F641B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566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C71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reserved with a berth or independently.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AC5F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802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Q05: Who may reserve equipment without a berth? Is there a limit per person?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D7C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645400" w14:paraId="4EF0280C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461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E09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918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Compatibility, rated capacity, connectors, inspection status and complete accessories matter.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080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compatibility error means the equipment will not suit the vessel.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1BE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Q06: Who confirms that equipment is compatible with the vessel? What happens if issued equipment is unsuitable?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BA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5404410E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382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07B0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item can be stored at the harbour but unavailable because it is installed elsewhere, wet, damaged or awaiting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7D7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‘At the harbour’ does not mean ‘available’.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856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Q07: Can vessel operators see equipment that is currently unavailable?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D94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48D5403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870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382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Sets can be incomplete even when the main component is present.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4DF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incomplete set is a safety risk for the vessel operator.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EB1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A02: An incomplete set is treated as unavailable (temporary assumption).</w:t>
            </w:r>
          </w:p>
          <w:p w14:paraId="484E0D4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Q08: May an incomplete set ever be issued?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258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3010E1F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BD0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E8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Before issue, staff confirm the responsible person, intended use and current checks.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C46D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Rated capacity and inspection matter as much as physical availability.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EA6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Q09: Which checks are required, and how often must they be repeated to count as current?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BAB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P4</w:t>
            </w:r>
          </w:p>
        </w:tc>
      </w:tr>
      <w:tr w:rsidR="00645400" w14:paraId="09FBE568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769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ECC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Different equipment categories require different authorisation or supervision.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8DCA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6AE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Q10: Which equipment categories require which authorisation or supervision, and who grants it?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142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Question → register</w:t>
            </w:r>
          </w:p>
        </w:tc>
      </w:tr>
      <w:tr w:rsidR="00645400" w14:paraId="103ADBEF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7F3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E14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8BF1D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On arrival, staff confirm the vessel, berth and service arrangements.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917B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DC45" w14:textId="77777777" w:rsidR="00645400" w:rsidRDefault="00645400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32E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Current process</w:t>
            </w:r>
          </w:p>
        </w:tc>
      </w:tr>
      <w:tr w:rsidR="00645400" w14:paraId="258ABBD5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22E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E15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27B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delayed vessel may overlap with the next booking.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969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Bookings overlap in time.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EE47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Q11: How does an operator report a changed arrival time? Is there an acceptable delay? What happens when bookings overlap?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0850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2C388483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9AE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E16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05B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An early arrival may need a temporary berth.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95CD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9C2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Q12: How is temporary allocation for an early arrival determined?</w:t>
            </w:r>
          </w:p>
          <w:p w14:paraId="52A19DB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A03: An early vessel may wait behind a vessel still at the berth (an option only, not a fact).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967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77E00340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664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E17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F06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Weather, depth, works, incidents or vessel condition may require relocation, delayed entry or cancellation. Staff need to distinguish a changed berth from a rejected arrival.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C99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Without this distinction, it is unclear what happened to a request.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200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Q13: Which conditions lead to relocation, delay or refusal? Who may relocate, delay or refuse an arrival?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E67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P5</w:t>
            </w:r>
          </w:p>
        </w:tc>
      </w:tr>
      <w:tr w:rsidR="00645400" w14:paraId="089ECEEA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9B72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E18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3DAE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Equipment may be moved between berth areas. Changes agreed by radio or telephone are not always written into the harbour log promptly.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052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A move may not be recorded: confusion, shortages, time spent searching.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054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Q14: Who must record an equipment move, and within what time?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4E6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P6</w:t>
            </w:r>
          </w:p>
        </w:tc>
      </w:tr>
      <w:tr w:rsidR="00645400" w14:paraId="019077CD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A666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E19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642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Departure releases the berth only after relevant equipment and access arrangements are cleared.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28D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berth stays occupied until everything is cleared.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F04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Q15: When do the berth and equipment become available again after departure?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15A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645400" w14:paraId="5E4BA0CD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0A0C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E20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D48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Shared equipment may return damaged, incomplete or requiring inspection.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292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If much equipment returns unusable, there may not be enough for others.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E1DE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Q16: What happens to existing bookings if there is not enough equipment?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E20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P7</w:t>
            </w:r>
          </w:p>
        </w:tc>
      </w:tr>
      <w:tr w:rsidR="00645400" w14:paraId="78EABC81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CC6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E21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CBB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Incidents and damage may involve vessel movement, harbour conditions or equipment. Staff record observations without deciding cause prematurely.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8FA3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Cause should not be decided at the moment of recording.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3DB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Q17: What information is recorded for an incident? Who determines cause and responsibility? How is the information shared?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D66B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P8</w:t>
            </w:r>
          </w:p>
        </w:tc>
      </w:tr>
      <w:tr w:rsidR="00645400" w14:paraId="0991EAB2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A7CF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E22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8F49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The coordinator needs views of provisional arrivals, berth conflicts, equipment readiness, restrictions, delayed departures and unresolved inspections.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AA40" w14:textId="77777777" w:rsidR="00645400" w:rsidRDefault="00645400">
            <w:pPr>
              <w:spacing w:after="30"/>
            </w:pP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4512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Q18: In what form does the coordinator need this information?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ABF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P9</w:t>
            </w:r>
          </w:p>
        </w:tc>
      </w:tr>
      <w:tr w:rsidR="00645400" w14:paraId="300C0047" w14:textId="77777777">
        <w:trPr>
          <w:cantSplit/>
        </w:trPr>
        <w:tc>
          <w:tcPr>
            <w:tcW w:w="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63CA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E23</w:t>
            </w:r>
          </w:p>
        </w:tc>
        <w:tc>
          <w:tcPr>
            <w:tcW w:w="48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0DE8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Navigation control, vessel maintenance and financial accounting are outside scope.</w:t>
            </w:r>
          </w:p>
        </w:tc>
        <w:tc>
          <w:tcPr>
            <w:tcW w:w="3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48BC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Payments, penalties, extra charges and profit are out of scope.</w:t>
            </w:r>
          </w:p>
        </w:tc>
        <w:tc>
          <w:tcPr>
            <w:tcW w:w="4598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2AC4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Q19: How is payment handled? (boundary only, not designed)</w:t>
            </w:r>
          </w:p>
        </w:tc>
        <w:tc>
          <w:tcPr>
            <w:tcW w:w="1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6C35" w14:textId="77777777" w:rsidR="00645400" w:rsidRDefault="00000000">
            <w:pPr>
              <w:spacing w:after="30"/>
            </w:pPr>
            <w:r>
              <w:rPr>
                <w:sz w:val="19"/>
                <w:szCs w:val="19"/>
              </w:rPr>
              <w:t>Boundary → scope</w:t>
            </w:r>
          </w:p>
        </w:tc>
      </w:tr>
    </w:tbl>
    <w:p w14:paraId="57736128" w14:textId="77777777" w:rsidR="000F7A6F" w:rsidRDefault="000F7A6F"/>
    <w:sectPr w:rsidR="000F7A6F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FDBF8" w14:textId="77777777" w:rsidR="00F33140" w:rsidRDefault="00F33140">
      <w:r>
        <w:separator/>
      </w:r>
    </w:p>
  </w:endnote>
  <w:endnote w:type="continuationSeparator" w:id="0">
    <w:p w14:paraId="180A7FD7" w14:textId="77777777" w:rsidR="00F33140" w:rsidRDefault="00F3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D778C" w14:textId="77777777" w:rsidR="00645400" w:rsidRDefault="00000000">
    <w:pPr>
      <w:jc w:val="right"/>
    </w:pPr>
    <w:r>
      <w:rPr>
        <w:color w:val="888888"/>
        <w:sz w:val="16"/>
        <w:szCs w:val="16"/>
      </w:rPr>
      <w:t xml:space="preserve">CA1 Section 1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52D5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0C7F97" w14:textId="77777777" w:rsidR="00F33140" w:rsidRDefault="00F33140">
      <w:r>
        <w:separator/>
      </w:r>
    </w:p>
  </w:footnote>
  <w:footnote w:type="continuationSeparator" w:id="0">
    <w:p w14:paraId="6DD6C892" w14:textId="77777777" w:rsidR="00F33140" w:rsidRDefault="00F33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556B0D"/>
    <w:multiLevelType w:val="hybridMultilevel"/>
    <w:tmpl w:val="2BEED77E"/>
    <w:lvl w:ilvl="0" w:tplc="A70E40EC">
      <w:start w:val="1"/>
      <w:numFmt w:val="bullet"/>
      <w:lvlText w:val="●"/>
      <w:lvlJc w:val="left"/>
      <w:pPr>
        <w:ind w:left="720" w:hanging="360"/>
      </w:pPr>
    </w:lvl>
    <w:lvl w:ilvl="1" w:tplc="F03CDBC0">
      <w:start w:val="1"/>
      <w:numFmt w:val="bullet"/>
      <w:lvlText w:val="○"/>
      <w:lvlJc w:val="left"/>
      <w:pPr>
        <w:ind w:left="1440" w:hanging="360"/>
      </w:pPr>
    </w:lvl>
    <w:lvl w:ilvl="2" w:tplc="EE7A5E1E">
      <w:start w:val="1"/>
      <w:numFmt w:val="bullet"/>
      <w:lvlText w:val="■"/>
      <w:lvlJc w:val="left"/>
      <w:pPr>
        <w:ind w:left="2160" w:hanging="360"/>
      </w:pPr>
    </w:lvl>
    <w:lvl w:ilvl="3" w:tplc="420AED74">
      <w:start w:val="1"/>
      <w:numFmt w:val="bullet"/>
      <w:lvlText w:val="●"/>
      <w:lvlJc w:val="left"/>
      <w:pPr>
        <w:ind w:left="2880" w:hanging="360"/>
      </w:pPr>
    </w:lvl>
    <w:lvl w:ilvl="4" w:tplc="03807D78">
      <w:start w:val="1"/>
      <w:numFmt w:val="bullet"/>
      <w:lvlText w:val="○"/>
      <w:lvlJc w:val="left"/>
      <w:pPr>
        <w:ind w:left="3600" w:hanging="360"/>
      </w:pPr>
    </w:lvl>
    <w:lvl w:ilvl="5" w:tplc="FFAE3F08">
      <w:start w:val="1"/>
      <w:numFmt w:val="bullet"/>
      <w:lvlText w:val="■"/>
      <w:lvlJc w:val="left"/>
      <w:pPr>
        <w:ind w:left="4320" w:hanging="360"/>
      </w:pPr>
    </w:lvl>
    <w:lvl w:ilvl="6" w:tplc="727A1164">
      <w:start w:val="1"/>
      <w:numFmt w:val="bullet"/>
      <w:lvlText w:val="●"/>
      <w:lvlJc w:val="left"/>
      <w:pPr>
        <w:ind w:left="5040" w:hanging="360"/>
      </w:pPr>
    </w:lvl>
    <w:lvl w:ilvl="7" w:tplc="908CBB86">
      <w:start w:val="1"/>
      <w:numFmt w:val="bullet"/>
      <w:lvlText w:val="●"/>
      <w:lvlJc w:val="left"/>
      <w:pPr>
        <w:ind w:left="5760" w:hanging="360"/>
      </w:pPr>
    </w:lvl>
    <w:lvl w:ilvl="8" w:tplc="AA005084">
      <w:start w:val="1"/>
      <w:numFmt w:val="bullet"/>
      <w:lvlText w:val="●"/>
      <w:lvlJc w:val="left"/>
      <w:pPr>
        <w:ind w:left="6480" w:hanging="360"/>
      </w:pPr>
    </w:lvl>
  </w:abstractNum>
  <w:num w:numId="1" w16cid:durableId="1038120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400"/>
    <w:rsid w:val="000F7A6F"/>
    <w:rsid w:val="00452D59"/>
    <w:rsid w:val="00645400"/>
    <w:rsid w:val="00771C4A"/>
    <w:rsid w:val="00BF6504"/>
    <w:rsid w:val="00EB71C6"/>
    <w:rsid w:val="00F3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B6821"/>
  <w15:docId w15:val="{0255B72E-9B09-4D40-87BF-E099DFA6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3</cp:revision>
  <dcterms:created xsi:type="dcterms:W3CDTF">2026-10-06T11:16:00Z</dcterms:created>
  <dcterms:modified xsi:type="dcterms:W3CDTF">2026-10-18T22:27:00Z</dcterms:modified>
</cp:coreProperties>
</file>