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color w:val="3f3f3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80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gridCol w:w="7095"/>
        <w:tblGridChange w:id="0">
          <w:tblGrid>
            <w:gridCol w:w="10710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  <w:drawing>
                <wp:inline distB="114300" distT="114300" distL="114300" distR="114300">
                  <wp:extent cx="3964838" cy="192074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838" cy="19207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2135"/>
              <w:gridCol w:w="2135"/>
              <w:tblGridChange w:id="0">
                <w:tblGrid>
                  <w:gridCol w:w="1890"/>
                  <w:gridCol w:w="1470"/>
                  <w:gridCol w:w="1545"/>
                  <w:gridCol w:w="1335"/>
                  <w:gridCol w:w="2135"/>
                  <w:gridCol w:w="2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15.4097333292327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3bb6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3bb600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71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rHeight w:val="379.98046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3bb6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3bb600" w:val="clear"/>
                <w:rtl w:val="0"/>
              </w:rPr>
              <w:t xml:space="preserve">Умова 1 = НІ, Умова 2 = ТАК, Умова 3 = НІ, Дія = НІ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2. Склади діаграму станів і переходів для тестування відеогри: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https://miro.com/app/board/uXjVPBB69IE=/?share_link_id=583876807489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4 тест-кейса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 Cases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https://miro.com/app/board/uXjVPBLMeI8=/?share_link_id=129579129618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94.4488188976379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PBLMeI8=/?share_link_id=12957912961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app/board/uXjVPBB69IE=/?share_link_id=583876807489" TargetMode="External"/><Relationship Id="rId8" Type="http://schemas.openxmlformats.org/officeDocument/2006/relationships/hyperlink" Target="https://docs.google.com/spreadsheets/d/1uxDD0uDSo73dWXsw_anvgNEASEtZyDFwdTGgU3-Qr9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