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1E1" w:rsidRPr="00031D90" w:rsidRDefault="000371E1" w:rsidP="000371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0371E1" w:rsidRPr="00031D90" w:rsidRDefault="000371E1" w:rsidP="000371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71E1" w:rsidRPr="00031D90" w:rsidRDefault="000371E1" w:rsidP="000371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71E1" w:rsidRPr="00031D90" w:rsidRDefault="000371E1" w:rsidP="00037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>На початку розробки курсової роботи інформаційної системи «</w:t>
      </w: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Оплата проїзду у транспорті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було виділено </w:t>
      </w:r>
      <w:r w:rsidRPr="000371E1">
        <w:rPr>
          <w:rFonts w:ascii="Times New Roman" w:hAnsi="Times New Roman" w:cs="Times New Roman"/>
          <w:sz w:val="28"/>
          <w:szCs w:val="28"/>
        </w:rPr>
        <w:t>2</w:t>
      </w:r>
      <w:r w:rsidRPr="00031D90">
        <w:rPr>
          <w:rFonts w:ascii="Times New Roman" w:hAnsi="Times New Roman" w:cs="Times New Roman"/>
          <w:sz w:val="28"/>
          <w:szCs w:val="28"/>
          <w:lang w:val="uk-UA"/>
        </w:rPr>
        <w:t xml:space="preserve"> підгрупи користувачів, а саме</w:t>
      </w:r>
      <w:r w:rsidRPr="000371E1">
        <w:rPr>
          <w:rFonts w:ascii="Times New Roman" w:hAnsi="Times New Roman" w:cs="Times New Roman"/>
          <w:sz w:val="28"/>
          <w:szCs w:val="28"/>
        </w:rPr>
        <w:t xml:space="preserve">: </w:t>
      </w:r>
      <w:r w:rsidRPr="00807444">
        <w:rPr>
          <w:rFonts w:ascii="Times New Roman" w:hAnsi="Times New Roman"/>
          <w:sz w:val="28"/>
          <w:szCs w:val="28"/>
          <w:lang w:val="uk-UA"/>
        </w:rPr>
        <w:t>неавторизовані користувачі</w:t>
      </w:r>
      <w:r w:rsidRPr="000371E1">
        <w:rPr>
          <w:rFonts w:ascii="Times New Roman" w:hAnsi="Times New Roman"/>
          <w:sz w:val="28"/>
          <w:szCs w:val="28"/>
        </w:rPr>
        <w:t xml:space="preserve">, </w:t>
      </w:r>
      <w:r w:rsidRPr="00807444">
        <w:rPr>
          <w:rFonts w:ascii="Times New Roman" w:hAnsi="Times New Roman"/>
          <w:sz w:val="28"/>
          <w:szCs w:val="28"/>
          <w:lang w:val="uk-UA"/>
        </w:rPr>
        <w:t>авторизовані користувачі</w:t>
      </w:r>
      <w:r w:rsidRPr="00031D90">
        <w:rPr>
          <w:rFonts w:ascii="Times New Roman" w:hAnsi="Times New Roman" w:cs="Times New Roman"/>
          <w:sz w:val="28"/>
          <w:szCs w:val="28"/>
          <w:lang w:val="uk-UA"/>
        </w:rPr>
        <w:t>. В залежності від групи, у користувачів відрізняється функціонал та області видимості в інформаційній системі.</w:t>
      </w:r>
    </w:p>
    <w:p w:rsidR="000371E1" w:rsidRPr="00031D90" w:rsidRDefault="000371E1" w:rsidP="00037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 xml:space="preserve">Для кожної групи користувачів були розроблені </w:t>
      </w:r>
      <w:proofErr w:type="spellStart"/>
      <w:r w:rsidRPr="00031D90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031D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1D9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31D90">
        <w:rPr>
          <w:rFonts w:ascii="Times New Roman" w:hAnsi="Times New Roman" w:cs="Times New Roman"/>
          <w:sz w:val="28"/>
          <w:szCs w:val="28"/>
          <w:lang w:val="uk-UA"/>
        </w:rPr>
        <w:t xml:space="preserve"> діаграми. За допомогою цих діаграм можна побачити який функціонал буде створений для кожної групи користувачів.</w:t>
      </w:r>
    </w:p>
    <w:p w:rsidR="000371E1" w:rsidRPr="00031D90" w:rsidRDefault="000371E1" w:rsidP="00037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>На діаграмах послідовностей зображено яким чином буде здійснюватись взаємодія між об’єктами інформаційної системи. Зокрема, послідовність відправлених повідомлень між процесами та об’єктами, впорядкована за часом.</w:t>
      </w:r>
    </w:p>
    <w:p w:rsidR="000371E1" w:rsidRPr="00031D90" w:rsidRDefault="000371E1" w:rsidP="00037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>Для об’єктів системи «</w:t>
      </w: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Оплата проїзду у транспорті</w:t>
      </w:r>
      <w:r w:rsidRPr="00031D90">
        <w:rPr>
          <w:rFonts w:ascii="Times New Roman" w:hAnsi="Times New Roman" w:cs="Times New Roman"/>
          <w:sz w:val="28"/>
          <w:szCs w:val="28"/>
          <w:lang w:val="uk-UA"/>
        </w:rPr>
        <w:t>» розроблені OSTN діаграми, на котрих зображені можливі стани об’єктів та переходи між ними. Також для бізнес процесу «</w:t>
      </w:r>
      <w:r w:rsidR="00D12739"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Оплата проїзду у транспорті</w:t>
      </w:r>
      <w:r w:rsidRPr="00031D90">
        <w:rPr>
          <w:rFonts w:ascii="Times New Roman" w:hAnsi="Times New Roman" w:cs="Times New Roman"/>
          <w:sz w:val="28"/>
          <w:szCs w:val="28"/>
          <w:lang w:val="uk-UA"/>
        </w:rPr>
        <w:t>» була розроблена IDEF3 діаграма, на котрій можна побачити умови на послідовність переходів між процесами. Ця діаграма корисна для побудови та тестування прототипу процесу «</w:t>
      </w: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Оплата проїзду у транспорті</w:t>
      </w:r>
      <w:r w:rsidRPr="00031D90">
        <w:rPr>
          <w:rFonts w:ascii="Times New Roman" w:hAnsi="Times New Roman" w:cs="Times New Roman"/>
          <w:sz w:val="28"/>
          <w:szCs w:val="28"/>
          <w:lang w:val="uk-UA"/>
        </w:rPr>
        <w:t>» з подальшою його розробкою та розширення функціоналу.</w:t>
      </w:r>
    </w:p>
    <w:p w:rsidR="000371E1" w:rsidRPr="00031D90" w:rsidRDefault="000371E1" w:rsidP="00037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>Під час створення інформаційної системи «</w:t>
      </w: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Оплата проїзду у транспорті</w:t>
      </w:r>
      <w:r w:rsidRPr="00031D90">
        <w:rPr>
          <w:rFonts w:ascii="Times New Roman" w:hAnsi="Times New Roman" w:cs="Times New Roman"/>
          <w:sz w:val="28"/>
          <w:szCs w:val="28"/>
          <w:lang w:val="uk-UA"/>
        </w:rPr>
        <w:t>» було виділено окремі модулі цієї системи та проаналізовано за якими моделями життєвого циклу найкраще розробляти кожен модуль інформаційної системи.</w:t>
      </w:r>
    </w:p>
    <w:p w:rsidR="000371E1" w:rsidRPr="00031D90" w:rsidRDefault="000371E1" w:rsidP="00037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>Була розроблена структура бази даних, виявлені сутності та зв’язки між ними. Для представлення структури бази даних використано ERD діаграма.</w:t>
      </w:r>
    </w:p>
    <w:p w:rsidR="000371E1" w:rsidRPr="00031D90" w:rsidRDefault="000371E1" w:rsidP="00037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>На основі аналізу були побудовані DFD діаграми до 2 рівня</w:t>
      </w:r>
      <w:r w:rsidR="00D12739" w:rsidRPr="00D1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39"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 w:rsidRPr="00031D90">
        <w:rPr>
          <w:rFonts w:ascii="Times New Roman" w:hAnsi="Times New Roman" w:cs="Times New Roman"/>
          <w:sz w:val="28"/>
          <w:szCs w:val="28"/>
          <w:lang w:val="uk-UA"/>
        </w:rPr>
        <w:t xml:space="preserve"> декомпозиції включно для інформаційної системи «</w:t>
      </w: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Оплата проїзду у </w:t>
      </w: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lastRenderedPageBreak/>
        <w:t>транспорті</w:t>
      </w:r>
      <w:r w:rsidRPr="00031D90">
        <w:rPr>
          <w:rFonts w:ascii="Times New Roman" w:hAnsi="Times New Roman" w:cs="Times New Roman"/>
          <w:sz w:val="28"/>
          <w:szCs w:val="28"/>
          <w:lang w:val="uk-UA"/>
        </w:rPr>
        <w:t>». Розроблені DFD діаграми складаються з зовнішніх сутностей, з яких інформаційна система отримує інформацію, процесів обробки інформації, потоків даних та внутрішніх накопичувачів, в яких зберігаються дані, отримані з процесів обробки інформації.</w:t>
      </w:r>
    </w:p>
    <w:p w:rsidR="009B4D35" w:rsidRPr="000371E1" w:rsidRDefault="009B4D35">
      <w:pPr>
        <w:rPr>
          <w:lang w:val="uk-UA"/>
        </w:rPr>
      </w:pPr>
      <w:bookmarkStart w:id="0" w:name="_GoBack"/>
      <w:bookmarkEnd w:id="0"/>
    </w:p>
    <w:sectPr w:rsidR="009B4D35" w:rsidRPr="00037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637"/>
    <w:rsid w:val="000371E1"/>
    <w:rsid w:val="00376637"/>
    <w:rsid w:val="009B4D35"/>
    <w:rsid w:val="00D1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2016-12-25T21:41:00Z</dcterms:created>
  <dcterms:modified xsi:type="dcterms:W3CDTF">2016-12-25T21:44:00Z</dcterms:modified>
</cp:coreProperties>
</file>