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79" w:rsidRPr="00ED6E73" w:rsidRDefault="000D1379" w:rsidP="000D1379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0D1379" w:rsidRDefault="000D1379" w:rsidP="000D1379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0D1379" w:rsidRDefault="000D1379" w:rsidP="000D1379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0D1379" w:rsidRPr="00ED6E73" w:rsidRDefault="000D1379" w:rsidP="000D1379">
      <w:pPr>
        <w:pStyle w:val="NormalNoIndent"/>
        <w:jc w:val="center"/>
      </w:pPr>
      <w:r w:rsidRPr="00ED6E73">
        <w:t xml:space="preserve">Факультет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0D1379" w:rsidRPr="00ED6E73" w:rsidRDefault="000D1379" w:rsidP="000D1379">
      <w:pPr>
        <w:pStyle w:val="NormalNoIndent"/>
        <w:spacing w:after="120"/>
        <w:jc w:val="center"/>
      </w:pPr>
      <w:r w:rsidRPr="00ED6E73">
        <w:t xml:space="preserve">Кафедра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0D1379" w:rsidRDefault="000D1379" w:rsidP="000D1379">
      <w:pPr>
        <w:pStyle w:val="NormalNoIndent"/>
        <w:rPr>
          <w:lang w:val="ru-RU"/>
        </w:rPr>
      </w:pPr>
    </w:p>
    <w:p w:rsidR="000D1379" w:rsidRPr="008F28DE" w:rsidRDefault="000D1379" w:rsidP="000D1379">
      <w:pPr>
        <w:pStyle w:val="NormalNoIndent"/>
        <w:rPr>
          <w:lang w:val="ru-RU"/>
        </w:rPr>
      </w:pPr>
    </w:p>
    <w:p w:rsidR="000D1379" w:rsidRPr="008F28DE" w:rsidRDefault="000D1379" w:rsidP="000D1379">
      <w:pPr>
        <w:pStyle w:val="NormalNoIndent"/>
        <w:rPr>
          <w:lang w:val="ru-RU"/>
        </w:rPr>
      </w:pPr>
    </w:p>
    <w:p w:rsidR="000D1379" w:rsidRPr="008F28DE" w:rsidRDefault="000D1379" w:rsidP="000D1379">
      <w:pPr>
        <w:pStyle w:val="NormalNoIndent"/>
        <w:rPr>
          <w:lang w:val="ru-RU"/>
        </w:rPr>
      </w:pPr>
    </w:p>
    <w:p w:rsidR="000D1379" w:rsidRDefault="000D1379" w:rsidP="000D1379">
      <w:pPr>
        <w:pStyle w:val="NormalNoIndent"/>
        <w:jc w:val="center"/>
        <w:rPr>
          <w:lang w:val="ru-RU"/>
        </w:rPr>
      </w:pPr>
    </w:p>
    <w:p w:rsidR="000D1379" w:rsidRDefault="000D1379" w:rsidP="000D1379">
      <w:pPr>
        <w:pStyle w:val="NormalNoIndent"/>
        <w:jc w:val="center"/>
      </w:pPr>
      <w:proofErr w:type="spellStart"/>
      <w:r>
        <w:t>Звіт</w:t>
      </w:r>
      <w:proofErr w:type="spellEnd"/>
    </w:p>
    <w:p w:rsidR="000D1379" w:rsidRPr="00F9032A" w:rsidRDefault="000D1379" w:rsidP="000D1379">
      <w:pPr>
        <w:pStyle w:val="NormalNoIndent"/>
        <w:jc w:val="center"/>
        <w:rPr>
          <w:lang w:val="uk-UA"/>
        </w:rPr>
      </w:pPr>
      <w:r>
        <w:t xml:space="preserve">на </w:t>
      </w:r>
      <w:proofErr w:type="spellStart"/>
      <w:r>
        <w:t>курсову</w:t>
      </w:r>
      <w:proofErr w:type="spellEnd"/>
      <w:r>
        <w:t xml:space="preserve"> роботу №</w:t>
      </w:r>
      <w:r>
        <w:rPr>
          <w:lang w:val="uk-UA"/>
        </w:rPr>
        <w:t>4</w:t>
      </w:r>
    </w:p>
    <w:p w:rsidR="000D1379" w:rsidRDefault="000D1379" w:rsidP="000D1379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0D1379" w:rsidRDefault="000D1379" w:rsidP="000D1379">
      <w:pPr>
        <w:pStyle w:val="NormalNoIndent"/>
        <w:jc w:val="center"/>
      </w:pPr>
      <w:r>
        <w:t>на тему</w:t>
      </w:r>
    </w:p>
    <w:p w:rsidR="000D1379" w:rsidRDefault="000D1379" w:rsidP="000D1379">
      <w:pPr>
        <w:pStyle w:val="NormalNoIndent"/>
        <w:jc w:val="center"/>
      </w:pPr>
      <w:proofErr w:type="spellStart"/>
      <w:r>
        <w:rPr>
          <w:color w:val="000000"/>
        </w:rPr>
        <w:t>Організація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наукової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конференції</w:t>
      </w:r>
      <w:proofErr w:type="spellEnd"/>
    </w:p>
    <w:p w:rsidR="000D1379" w:rsidRDefault="000D1379" w:rsidP="000D1379">
      <w:pPr>
        <w:pStyle w:val="NormalNoIndent"/>
        <w:jc w:val="center"/>
      </w:pPr>
    </w:p>
    <w:p w:rsidR="000D1379" w:rsidRDefault="000D1379" w:rsidP="000D1379">
      <w:pPr>
        <w:pStyle w:val="NormalNoIndent"/>
        <w:jc w:val="center"/>
      </w:pPr>
    </w:p>
    <w:p w:rsidR="000D1379" w:rsidRDefault="000D1379" w:rsidP="000D1379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0D1379" w:rsidTr="00B74763">
        <w:tc>
          <w:tcPr>
            <w:tcW w:w="5211" w:type="dxa"/>
            <w:hideMark/>
          </w:tcPr>
          <w:p w:rsidR="000D1379" w:rsidRDefault="000D1379" w:rsidP="00B74763">
            <w:pPr>
              <w:pStyle w:val="NormalNoIndent"/>
              <w:tabs>
                <w:tab w:val="left" w:pos="3366"/>
              </w:tabs>
            </w:pPr>
            <w:proofErr w:type="spellStart"/>
            <w:r>
              <w:t>Виконала</w:t>
            </w:r>
            <w:proofErr w:type="spellEnd"/>
            <w:r>
              <w:t>:</w:t>
            </w:r>
          </w:p>
        </w:tc>
        <w:tc>
          <w:tcPr>
            <w:tcW w:w="4820" w:type="dxa"/>
            <w:hideMark/>
          </w:tcPr>
          <w:p w:rsidR="000D1379" w:rsidRDefault="000D1379" w:rsidP="00B74763">
            <w:pPr>
              <w:pStyle w:val="NormalNoIndent"/>
              <w:tabs>
                <w:tab w:val="left" w:pos="3366"/>
              </w:tabs>
              <w:jc w:val="right"/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0D1379" w:rsidTr="00B74763">
        <w:tc>
          <w:tcPr>
            <w:tcW w:w="5211" w:type="dxa"/>
            <w:hideMark/>
          </w:tcPr>
          <w:p w:rsidR="000D1379" w:rsidRDefault="000D1379" w:rsidP="00B74763">
            <w:pPr>
              <w:pStyle w:val="NormalNoIndent"/>
              <w:tabs>
                <w:tab w:val="left" w:pos="3366"/>
              </w:tabs>
            </w:pPr>
            <w:r>
              <w:t xml:space="preserve">студентка </w:t>
            </w:r>
            <w:proofErr w:type="spellStart"/>
            <w:r>
              <w:t>групи</w:t>
            </w:r>
            <w:proofErr w:type="spellEnd"/>
            <w:r>
              <w:t xml:space="preserve"> КМ-33</w:t>
            </w:r>
          </w:p>
        </w:tc>
        <w:tc>
          <w:tcPr>
            <w:tcW w:w="4820" w:type="dxa"/>
            <w:hideMark/>
          </w:tcPr>
          <w:p w:rsidR="000D1379" w:rsidRDefault="000D1379" w:rsidP="00B7476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0D1379" w:rsidTr="00B74763">
        <w:tc>
          <w:tcPr>
            <w:tcW w:w="5211" w:type="dxa"/>
            <w:hideMark/>
          </w:tcPr>
          <w:p w:rsidR="000D1379" w:rsidRDefault="000D1379" w:rsidP="00B74763">
            <w:pPr>
              <w:pStyle w:val="NormalNoIndent"/>
            </w:pPr>
            <w:proofErr w:type="spellStart"/>
            <w:r>
              <w:t>Столєтова</w:t>
            </w:r>
            <w:proofErr w:type="spellEnd"/>
            <w:r>
              <w:t xml:space="preserve"> К. В.</w:t>
            </w:r>
          </w:p>
        </w:tc>
        <w:tc>
          <w:tcPr>
            <w:tcW w:w="4820" w:type="dxa"/>
            <w:hideMark/>
          </w:tcPr>
          <w:p w:rsidR="000D1379" w:rsidRDefault="000D1379" w:rsidP="00B74763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  <w:jc w:val="center"/>
        <w:rPr>
          <w:lang w:val="ru-RU"/>
        </w:rPr>
      </w:pPr>
      <w:proofErr w:type="spellStart"/>
      <w:r>
        <w:t>Київ</w:t>
      </w:r>
      <w:proofErr w:type="spellEnd"/>
      <w:r>
        <w:t xml:space="preserve"> — 201</w:t>
      </w:r>
      <w:r>
        <w:rPr>
          <w:lang w:val="ru-RU"/>
        </w:rPr>
        <w:t>6</w:t>
      </w:r>
    </w:p>
    <w:sdt>
      <w:sdtPr>
        <w:id w:val="-203533770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szCs w:val="22"/>
          <w:lang w:val="uk-UA" w:eastAsia="en-US"/>
        </w:rPr>
      </w:sdtEndPr>
      <w:sdtContent>
        <w:p w:rsidR="007855F0" w:rsidRDefault="007855F0" w:rsidP="007855F0">
          <w:pPr>
            <w:pStyle w:val="aa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7855F0" w:rsidRDefault="007855F0" w:rsidP="007855F0">
          <w:pPr>
            <w:rPr>
              <w:lang w:eastAsia="ru-RU"/>
            </w:rPr>
          </w:pPr>
        </w:p>
        <w:p w:rsidR="007855F0" w:rsidRPr="007855F0" w:rsidRDefault="007855F0" w:rsidP="007855F0">
          <w:pPr>
            <w:rPr>
              <w:lang w:eastAsia="ru-RU"/>
            </w:rPr>
          </w:pPr>
        </w:p>
        <w:p w:rsidR="007855F0" w:rsidRDefault="007855F0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2647" w:history="1">
            <w:r>
              <w:rPr>
                <w:rStyle w:val="ab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855F0" w:rsidRDefault="007855F0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463292648" w:history="1">
            <w:r w:rsidRPr="00886BF7">
              <w:rPr>
                <w:rStyle w:val="ab"/>
                <w:noProof/>
              </w:rPr>
              <w:t>1 П</w:t>
            </w:r>
            <w:r>
              <w:rPr>
                <w:rStyle w:val="ab"/>
                <w:noProof/>
              </w:rPr>
              <w:t>обудова діаграми ієрархії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F0" w:rsidRDefault="007855F0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463292649" w:history="1">
            <w:r w:rsidRPr="00886BF7">
              <w:rPr>
                <w:rStyle w:val="ab"/>
                <w:noProof/>
                <w:lang w:val="en-US"/>
              </w:rPr>
              <w:t xml:space="preserve">2 </w:t>
            </w:r>
            <w:r w:rsidRPr="00886BF7">
              <w:rPr>
                <w:rStyle w:val="ab"/>
                <w:noProof/>
                <w:lang w:val="ru-RU"/>
              </w:rPr>
              <w:t>П</w:t>
            </w:r>
            <w:r>
              <w:rPr>
                <w:rStyle w:val="ab"/>
                <w:noProof/>
                <w:lang w:val="ru-RU"/>
              </w:rPr>
              <w:t>обудова діаграм нотації стану об'єктів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F0" w:rsidRDefault="007855F0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463292650" w:history="1">
            <w:r w:rsidRPr="00886BF7">
              <w:rPr>
                <w:rStyle w:val="ab"/>
                <w:noProof/>
                <w:lang w:val="ru-RU"/>
              </w:rPr>
              <w:t xml:space="preserve">3 </w:t>
            </w:r>
            <w:r w:rsidRPr="00886BF7">
              <w:rPr>
                <w:rStyle w:val="ab"/>
                <w:noProof/>
              </w:rPr>
              <w:t>П</w:t>
            </w:r>
            <w:r>
              <w:rPr>
                <w:rStyle w:val="ab"/>
                <w:noProof/>
              </w:rPr>
              <w:t>обудова діаграм потоків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F0" w:rsidRDefault="007855F0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463292651" w:history="1">
            <w:r w:rsidRPr="00886BF7">
              <w:rPr>
                <w:rStyle w:val="ab"/>
                <w:noProof/>
              </w:rPr>
              <w:t>В</w:t>
            </w:r>
            <w:r>
              <w:rPr>
                <w:rStyle w:val="ab"/>
                <w:noProof/>
              </w:rPr>
              <w:t>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F0" w:rsidRDefault="007855F0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463292652" w:history="1">
            <w:r w:rsidRPr="00886BF7">
              <w:rPr>
                <w:rStyle w:val="ab"/>
                <w:noProof/>
              </w:rPr>
              <w:t>Додаток А Ієрархічне дерево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F0" w:rsidRDefault="007855F0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463292653" w:history="1">
            <w:r w:rsidRPr="00886BF7">
              <w:rPr>
                <w:rStyle w:val="ab"/>
                <w:noProof/>
              </w:rPr>
              <w:t>Додаток Б Діаграми нотації стану об’єктів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F0" w:rsidRDefault="007855F0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463292654" w:history="1">
            <w:r w:rsidRPr="00886BF7">
              <w:rPr>
                <w:rStyle w:val="ab"/>
                <w:noProof/>
              </w:rPr>
              <w:t>Додаток В Діаграми потоків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F0" w:rsidRDefault="007855F0">
          <w:r>
            <w:rPr>
              <w:b/>
              <w:bCs/>
            </w:rPr>
            <w:fldChar w:fldCharType="end"/>
          </w:r>
        </w:p>
      </w:sdtContent>
    </w:sdt>
    <w:p w:rsidR="000D1379" w:rsidRDefault="000D1379">
      <w:pPr>
        <w:spacing w:after="200" w:line="276" w:lineRule="auto"/>
        <w:ind w:firstLine="0"/>
      </w:pPr>
      <w:r>
        <w:br w:type="page"/>
      </w:r>
    </w:p>
    <w:p w:rsidR="008E766B" w:rsidRDefault="000D1379" w:rsidP="000D1379">
      <w:pPr>
        <w:pStyle w:val="1"/>
      </w:pPr>
      <w:bookmarkStart w:id="1" w:name="_Toc463292647"/>
      <w:r>
        <w:lastRenderedPageBreak/>
        <w:t>ВСТУП</w:t>
      </w:r>
      <w:bookmarkEnd w:id="1"/>
    </w:p>
    <w:p w:rsidR="000D1379" w:rsidRDefault="000D1379" w:rsidP="000D1379">
      <w:pPr>
        <w:jc w:val="center"/>
      </w:pPr>
    </w:p>
    <w:p w:rsidR="000D1379" w:rsidRDefault="000D1379" w:rsidP="000D1379">
      <w:pPr>
        <w:jc w:val="center"/>
      </w:pPr>
    </w:p>
    <w:p w:rsidR="000D1379" w:rsidRDefault="000D1379" w:rsidP="000D1379">
      <w:pPr>
        <w:jc w:val="both"/>
      </w:pPr>
      <w:r>
        <w:t>Постановка задачі:</w:t>
      </w:r>
    </w:p>
    <w:p w:rsidR="000D1379" w:rsidRDefault="000D1379" w:rsidP="000D1379">
      <w:pPr>
        <w:pStyle w:val="a3"/>
        <w:numPr>
          <w:ilvl w:val="0"/>
          <w:numId w:val="1"/>
        </w:numPr>
        <w:ind w:left="0" w:firstLine="698"/>
        <w:jc w:val="both"/>
      </w:pPr>
      <w:r>
        <w:t xml:space="preserve">побудувати </w:t>
      </w:r>
      <w:r w:rsidR="004B6346">
        <w:t>діаграм</w:t>
      </w:r>
      <w:r w:rsidR="004B6346">
        <w:rPr>
          <w:lang w:val="ru-RU"/>
        </w:rPr>
        <w:t>у</w:t>
      </w:r>
      <w:r>
        <w:t xml:space="preserve"> </w:t>
      </w:r>
      <w:proofErr w:type="spellStart"/>
      <w:r>
        <w:t>ієрхахії</w:t>
      </w:r>
      <w:proofErr w:type="spellEnd"/>
      <w:r>
        <w:t xml:space="preserve"> процесів для основних процесів за темою курсової роботи;</w:t>
      </w:r>
    </w:p>
    <w:p w:rsidR="000D1379" w:rsidRDefault="000D1379" w:rsidP="000D1379">
      <w:pPr>
        <w:pStyle w:val="a3"/>
        <w:numPr>
          <w:ilvl w:val="0"/>
          <w:numId w:val="1"/>
        </w:numPr>
        <w:ind w:left="0" w:firstLine="698"/>
        <w:jc w:val="both"/>
      </w:pPr>
      <w:r>
        <w:t>побудувати діаграми нотації стану об’єктів для основних об’єктів системи;</w:t>
      </w:r>
    </w:p>
    <w:p w:rsidR="000D1379" w:rsidRDefault="000D1379" w:rsidP="000D1379">
      <w:pPr>
        <w:pStyle w:val="a3"/>
        <w:numPr>
          <w:ilvl w:val="0"/>
          <w:numId w:val="1"/>
        </w:numPr>
        <w:ind w:left="0" w:firstLine="698"/>
        <w:jc w:val="both"/>
      </w:pPr>
      <w:r>
        <w:t>побудувати діаграми потоків процесів.</w:t>
      </w:r>
    </w:p>
    <w:p w:rsidR="000D1379" w:rsidRDefault="000D1379">
      <w:pPr>
        <w:spacing w:after="200" w:line="276" w:lineRule="auto"/>
        <w:ind w:firstLine="0"/>
      </w:pPr>
      <w:r>
        <w:br w:type="page"/>
      </w:r>
    </w:p>
    <w:p w:rsidR="000D1379" w:rsidRDefault="000D1379" w:rsidP="000D1379">
      <w:pPr>
        <w:pStyle w:val="1"/>
      </w:pPr>
      <w:bookmarkStart w:id="2" w:name="_Toc463292648"/>
      <w:r>
        <w:lastRenderedPageBreak/>
        <w:t xml:space="preserve">1 </w:t>
      </w:r>
      <w:r w:rsidR="004B6346">
        <w:t>ПОБУДОВА ДІАГРАМИ</w:t>
      </w:r>
      <w:r>
        <w:t xml:space="preserve"> ІЄРАРХІЇ ПРОЦЕСІВ</w:t>
      </w:r>
      <w:bookmarkEnd w:id="2"/>
    </w:p>
    <w:p w:rsidR="000D1379" w:rsidRDefault="000D1379" w:rsidP="000D1379">
      <w:pPr>
        <w:pStyle w:val="a3"/>
        <w:ind w:left="698" w:firstLine="0"/>
        <w:jc w:val="center"/>
      </w:pPr>
    </w:p>
    <w:p w:rsidR="000D1379" w:rsidRDefault="000D1379" w:rsidP="000D1379">
      <w:pPr>
        <w:pStyle w:val="a3"/>
        <w:ind w:left="698" w:firstLine="0"/>
        <w:jc w:val="center"/>
      </w:pPr>
    </w:p>
    <w:p w:rsidR="004B6346" w:rsidRDefault="004B6346" w:rsidP="004B6346">
      <w:pPr>
        <w:jc w:val="both"/>
        <w:rPr>
          <w:szCs w:val="28"/>
        </w:rPr>
      </w:pPr>
      <w:r w:rsidRPr="004B6346">
        <w:rPr>
          <w:szCs w:val="28"/>
        </w:rPr>
        <w:t>Було побудовано ієрархічне дерево для процесу «</w:t>
      </w:r>
      <w:r w:rsidRPr="004B6346">
        <w:rPr>
          <w:szCs w:val="28"/>
        </w:rPr>
        <w:t>Орган</w:t>
      </w:r>
      <w:r>
        <w:rPr>
          <w:szCs w:val="28"/>
        </w:rPr>
        <w:t>ізація конференції</w:t>
      </w:r>
      <w:r w:rsidRPr="004B6346">
        <w:rPr>
          <w:szCs w:val="28"/>
        </w:rPr>
        <w:t xml:space="preserve">», що складається з нульового рівня (процес </w:t>
      </w:r>
      <w:r>
        <w:rPr>
          <w:szCs w:val="28"/>
          <w:lang w:val="en-US"/>
        </w:rPr>
        <w:t>Conference</w:t>
      </w:r>
      <w:r w:rsidRPr="004B6346">
        <w:rPr>
          <w:szCs w:val="28"/>
        </w:rPr>
        <w:t xml:space="preserve">), першого рівня (процеси </w:t>
      </w:r>
      <w:r>
        <w:rPr>
          <w:szCs w:val="28"/>
          <w:lang w:val="en-US"/>
        </w:rPr>
        <w:t>Authorization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Info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View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Ticket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View</w:t>
      </w:r>
      <w:r w:rsidRPr="004B6346">
        <w:rPr>
          <w:szCs w:val="28"/>
        </w:rPr>
        <w:t>) та другого рівня (процеси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Registration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Login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temp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user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Drop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user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Add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Edit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Delete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Create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Edit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Buy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Send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e</w:t>
      </w:r>
      <w:r w:rsidRPr="004B6346">
        <w:rPr>
          <w:szCs w:val="28"/>
        </w:rPr>
        <w:t>-</w:t>
      </w:r>
      <w:r>
        <w:rPr>
          <w:szCs w:val="28"/>
          <w:lang w:val="en-US"/>
        </w:rPr>
        <w:t>mail</w:t>
      </w:r>
      <w:r w:rsidRPr="004B6346">
        <w:rPr>
          <w:szCs w:val="28"/>
        </w:rPr>
        <w:t xml:space="preserve">, </w:t>
      </w:r>
      <w:r>
        <w:rPr>
          <w:szCs w:val="28"/>
          <w:lang w:val="en-US"/>
        </w:rPr>
        <w:t>Drop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Pr="004B6346">
        <w:rPr>
          <w:szCs w:val="28"/>
        </w:rPr>
        <w:t>).</w:t>
      </w:r>
      <w:r w:rsidRPr="004B6346">
        <w:rPr>
          <w:szCs w:val="28"/>
        </w:rPr>
        <w:t xml:space="preserve"> </w:t>
      </w:r>
      <w:r>
        <w:rPr>
          <w:szCs w:val="28"/>
        </w:rPr>
        <w:t>Ієрархічне дерево наведено у додатку А (рис. А.1).</w:t>
      </w:r>
    </w:p>
    <w:p w:rsidR="004B6346" w:rsidRDefault="004B6346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0D1379" w:rsidRDefault="004B6346" w:rsidP="007855F0">
      <w:pPr>
        <w:pStyle w:val="1"/>
        <w:rPr>
          <w:lang w:val="ru-RU"/>
        </w:rPr>
      </w:pPr>
      <w:bookmarkStart w:id="3" w:name="_Toc463292649"/>
      <w:r>
        <w:rPr>
          <w:lang w:val="en-US"/>
        </w:rPr>
        <w:lastRenderedPageBreak/>
        <w:t xml:space="preserve">2 </w:t>
      </w:r>
      <w:r>
        <w:rPr>
          <w:lang w:val="ru-RU"/>
        </w:rPr>
        <w:t>ПОБУДОВА ДІАГРАМ НОТАЦІЇ СТАНУ ОБ'ЄКТІВ</w:t>
      </w:r>
      <w:bookmarkEnd w:id="3"/>
    </w:p>
    <w:p w:rsidR="004B6346" w:rsidRDefault="004B6346" w:rsidP="004B6346">
      <w:pPr>
        <w:jc w:val="both"/>
        <w:rPr>
          <w:lang w:val="ru-RU"/>
        </w:rPr>
      </w:pPr>
    </w:p>
    <w:p w:rsidR="004B6346" w:rsidRDefault="004B6346" w:rsidP="004B6346">
      <w:pPr>
        <w:jc w:val="both"/>
        <w:rPr>
          <w:lang w:val="ru-RU"/>
        </w:rPr>
      </w:pPr>
    </w:p>
    <w:p w:rsidR="00F50FE6" w:rsidRDefault="00F50FE6" w:rsidP="004B6346">
      <w:pPr>
        <w:jc w:val="both"/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нотації</w:t>
      </w:r>
      <w:proofErr w:type="spellEnd"/>
      <w:r>
        <w:rPr>
          <w:lang w:val="ru-RU"/>
        </w:rPr>
        <w:t xml:space="preserve"> стану </w:t>
      </w:r>
      <w:proofErr w:type="spellStart"/>
      <w:r>
        <w:rPr>
          <w:lang w:val="ru-RU"/>
        </w:rPr>
        <w:t>об'єкті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наступних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об'єктів</w:t>
      </w:r>
      <w:proofErr w:type="spellEnd"/>
      <w:r>
        <w:rPr>
          <w:lang w:val="ru-RU"/>
        </w:rPr>
        <w:t>:</w:t>
      </w:r>
    </w:p>
    <w:p w:rsidR="0012362F" w:rsidRDefault="00F50FE6" w:rsidP="00A647BA">
      <w:pPr>
        <w:pStyle w:val="a3"/>
        <w:numPr>
          <w:ilvl w:val="0"/>
          <w:numId w:val="2"/>
        </w:numPr>
        <w:ind w:left="0" w:firstLine="698"/>
        <w:jc w:val="both"/>
        <w:rPr>
          <w:lang w:val="ru-RU"/>
        </w:rPr>
      </w:pPr>
      <w:r w:rsidRPr="00F50FE6">
        <w:rPr>
          <w:lang w:val="ru-RU"/>
        </w:rPr>
        <w:t xml:space="preserve">типу </w:t>
      </w:r>
      <w:r>
        <w:rPr>
          <w:lang w:val="en-US"/>
        </w:rPr>
        <w:t>U</w:t>
      </w:r>
      <w:r w:rsidRPr="00F50FE6">
        <w:rPr>
          <w:lang w:val="en-US"/>
        </w:rPr>
        <w:t>ser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діаграму</w:t>
      </w:r>
      <w:proofErr w:type="spellEnd"/>
      <w:r>
        <w:rPr>
          <w:lang w:val="ru-RU"/>
        </w:rPr>
        <w:t xml:space="preserve"> наведено у </w:t>
      </w:r>
      <w:proofErr w:type="spellStart"/>
      <w:r>
        <w:rPr>
          <w:lang w:val="ru-RU"/>
        </w:rPr>
        <w:t>Додатку</w:t>
      </w:r>
      <w:proofErr w:type="spellEnd"/>
      <w:proofErr w:type="gramStart"/>
      <w:r>
        <w:rPr>
          <w:lang w:val="ru-RU"/>
        </w:rPr>
        <w:t xml:space="preserve"> Б</w:t>
      </w:r>
      <w:proofErr w:type="gramEnd"/>
      <w:r>
        <w:rPr>
          <w:lang w:val="ru-RU"/>
        </w:rPr>
        <w:t xml:space="preserve"> (рис. Б.1);</w:t>
      </w:r>
    </w:p>
    <w:p w:rsidR="00F50FE6" w:rsidRPr="00F50FE6" w:rsidRDefault="00F50FE6" w:rsidP="00A647BA">
      <w:pPr>
        <w:pStyle w:val="a3"/>
        <w:numPr>
          <w:ilvl w:val="0"/>
          <w:numId w:val="2"/>
        </w:numPr>
        <w:ind w:left="0" w:firstLine="698"/>
        <w:jc w:val="both"/>
        <w:rPr>
          <w:lang w:val="ru-RU"/>
        </w:rPr>
      </w:pPr>
      <w:r>
        <w:rPr>
          <w:lang w:val="ru-RU"/>
        </w:rPr>
        <w:t xml:space="preserve">типу </w:t>
      </w:r>
      <w:r>
        <w:rPr>
          <w:lang w:val="en-US"/>
        </w:rPr>
        <w:t>Conference</w:t>
      </w:r>
      <w:r w:rsidRPr="00F50FE6">
        <w:rPr>
          <w:lang w:val="ru-RU"/>
        </w:rPr>
        <w:t xml:space="preserve"> </w:t>
      </w:r>
      <w:r>
        <w:rPr>
          <w:lang w:val="en-US"/>
        </w:rPr>
        <w:t>Info</w:t>
      </w:r>
      <w:r w:rsidRPr="00F50FE6">
        <w:rPr>
          <w:lang w:val="ru-RU"/>
        </w:rPr>
        <w:t xml:space="preserve"> – </w:t>
      </w:r>
      <w:r>
        <w:rPr>
          <w:lang w:val="ru-RU"/>
        </w:rPr>
        <w:t>д</w:t>
      </w:r>
      <w:proofErr w:type="spellStart"/>
      <w:r>
        <w:t>іаграму</w:t>
      </w:r>
      <w:proofErr w:type="spellEnd"/>
      <w:r>
        <w:t xml:space="preserve"> наведено у Додатку</w:t>
      </w:r>
      <w:proofErr w:type="gramStart"/>
      <w:r>
        <w:t xml:space="preserve"> Б</w:t>
      </w:r>
      <w:proofErr w:type="gramEnd"/>
      <w:r>
        <w:t xml:space="preserve"> (рис. Б.2);</w:t>
      </w:r>
    </w:p>
    <w:p w:rsidR="00F50FE6" w:rsidRPr="00F50FE6" w:rsidRDefault="00F50FE6" w:rsidP="00A647BA">
      <w:pPr>
        <w:pStyle w:val="a3"/>
        <w:numPr>
          <w:ilvl w:val="0"/>
          <w:numId w:val="2"/>
        </w:numPr>
        <w:ind w:left="0" w:firstLine="698"/>
        <w:jc w:val="both"/>
        <w:rPr>
          <w:lang w:val="ru-RU"/>
        </w:rPr>
      </w:pPr>
      <w:r>
        <w:t xml:space="preserve">типу </w:t>
      </w:r>
      <w:r>
        <w:rPr>
          <w:lang w:val="en-US"/>
        </w:rPr>
        <w:t>Ticket</w:t>
      </w:r>
      <w:r w:rsidRPr="00F50FE6">
        <w:rPr>
          <w:lang w:val="ru-RU"/>
        </w:rPr>
        <w:t xml:space="preserve"> – </w:t>
      </w:r>
      <w:r>
        <w:t>діаграму наведено у Додатку Б (рис. Б.3).</w:t>
      </w:r>
    </w:p>
    <w:p w:rsidR="00F50FE6" w:rsidRDefault="00F50FE6" w:rsidP="00F50FE6">
      <w:pPr>
        <w:jc w:val="both"/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об'єктів</w:t>
      </w:r>
      <w:proofErr w:type="spellEnd"/>
      <w:r>
        <w:rPr>
          <w:lang w:val="ru-RU"/>
        </w:rPr>
        <w:t xml:space="preserve"> типу </w:t>
      </w:r>
      <w:r>
        <w:rPr>
          <w:lang w:val="en-US"/>
        </w:rPr>
        <w:t>User</w:t>
      </w:r>
      <w:r w:rsidRPr="00F50FE6">
        <w:rPr>
          <w:lang w:val="ru-RU"/>
        </w:rPr>
        <w:t xml:space="preserve"> </w:t>
      </w:r>
      <w:r>
        <w:t>було наведено наступні процеси</w:t>
      </w:r>
      <w:r w:rsidR="00585A53">
        <w:t xml:space="preserve"> життєвого циклу</w:t>
      </w:r>
      <w:r>
        <w:t xml:space="preserve">: </w:t>
      </w:r>
      <w:r w:rsidR="00585A53">
        <w:t xml:space="preserve">реєстрація, </w:t>
      </w:r>
      <w:proofErr w:type="spellStart"/>
      <w:r w:rsidR="00585A53">
        <w:t>аутентифікація</w:t>
      </w:r>
      <w:proofErr w:type="spellEnd"/>
      <w:r w:rsidR="00585A53">
        <w:t xml:space="preserve">, редагування </w:t>
      </w:r>
      <w:proofErr w:type="gramStart"/>
      <w:r w:rsidR="00585A53">
        <w:t>проф</w:t>
      </w:r>
      <w:proofErr w:type="gramEnd"/>
      <w:r w:rsidR="00585A53">
        <w:t>ілю користувача та видалення користувача.</w:t>
      </w:r>
    </w:p>
    <w:p w:rsidR="00585A53" w:rsidRDefault="00585A53" w:rsidP="00F50FE6">
      <w:pPr>
        <w:jc w:val="both"/>
      </w:pPr>
      <w:r>
        <w:t xml:space="preserve">Для об’єктів типу </w:t>
      </w:r>
      <w:r>
        <w:rPr>
          <w:lang w:val="en-US"/>
        </w:rPr>
        <w:t>Conference</w:t>
      </w:r>
      <w:r w:rsidRPr="00585A53">
        <w:t xml:space="preserve"> </w:t>
      </w:r>
      <w:r>
        <w:rPr>
          <w:lang w:val="en-US"/>
        </w:rPr>
        <w:t>Info</w:t>
      </w:r>
      <w:r w:rsidRPr="00585A53">
        <w:t xml:space="preserve"> було наведено </w:t>
      </w:r>
      <w:r>
        <w:t xml:space="preserve">наступні </w:t>
      </w:r>
      <w:r w:rsidRPr="00585A53">
        <w:t>процеси житт</w:t>
      </w:r>
      <w:r>
        <w:t>євого циклу: додання нової інформації, редагування інформації та видалення інформації.</w:t>
      </w:r>
    </w:p>
    <w:p w:rsidR="00585A53" w:rsidRPr="00585A53" w:rsidRDefault="00585A53" w:rsidP="00F50FE6">
      <w:pPr>
        <w:jc w:val="both"/>
      </w:pPr>
      <w:r>
        <w:t xml:space="preserve">Для об’єктів типу </w:t>
      </w:r>
      <w:r>
        <w:rPr>
          <w:lang w:val="en-US"/>
        </w:rPr>
        <w:t>Ticket</w:t>
      </w:r>
      <w:r w:rsidRPr="00585A53">
        <w:t xml:space="preserve"> було наведено наступні процеси життєвого циклу: створення квитка, редагування квитка, купування квитка, надсилання квитка на </w:t>
      </w:r>
      <w:r>
        <w:rPr>
          <w:lang w:val="en-US"/>
        </w:rPr>
        <w:t>e</w:t>
      </w:r>
      <w:r w:rsidRPr="00585A53">
        <w:t>-</w:t>
      </w:r>
      <w:r>
        <w:rPr>
          <w:lang w:val="en-US"/>
        </w:rPr>
        <w:t>mail</w:t>
      </w:r>
      <w:r w:rsidRPr="00585A53">
        <w:t xml:space="preserve"> та видалення квитка.</w:t>
      </w:r>
    </w:p>
    <w:p w:rsidR="00585A53" w:rsidRPr="00F1725F" w:rsidRDefault="0012362F">
      <w:pPr>
        <w:spacing w:after="200" w:line="276" w:lineRule="auto"/>
        <w:ind w:firstLine="0"/>
        <w:rPr>
          <w:lang w:val="en-US"/>
        </w:rPr>
      </w:pPr>
      <w:r w:rsidRPr="00585A53">
        <w:br w:type="page"/>
      </w:r>
    </w:p>
    <w:p w:rsidR="00A647BA" w:rsidRDefault="00A647BA" w:rsidP="00A647BA">
      <w:pPr>
        <w:pStyle w:val="1"/>
        <w:spacing w:before="0" w:line="360" w:lineRule="auto"/>
      </w:pPr>
      <w:bookmarkStart w:id="4" w:name="_Toc463292650"/>
      <w:r w:rsidRPr="00A647BA">
        <w:rPr>
          <w:lang w:val="ru-RU"/>
        </w:rPr>
        <w:lastRenderedPageBreak/>
        <w:t xml:space="preserve">3 </w:t>
      </w:r>
      <w:r>
        <w:t xml:space="preserve">ПОБУДОВА ДІАГРАМ </w:t>
      </w:r>
      <w:r w:rsidRPr="00A647BA">
        <w:rPr>
          <w:rStyle w:val="10"/>
        </w:rPr>
        <w:t>ПОТОКІВ</w:t>
      </w:r>
      <w:r>
        <w:t xml:space="preserve"> ПРОЦЕСІ</w:t>
      </w:r>
      <w:proofErr w:type="gramStart"/>
      <w:r>
        <w:t>В</w:t>
      </w:r>
      <w:bookmarkEnd w:id="4"/>
      <w:proofErr w:type="gramEnd"/>
    </w:p>
    <w:p w:rsidR="00A647BA" w:rsidRDefault="00A647BA" w:rsidP="00A647BA">
      <w:pPr>
        <w:ind w:firstLine="0"/>
        <w:jc w:val="center"/>
      </w:pPr>
    </w:p>
    <w:p w:rsidR="00A647BA" w:rsidRDefault="00A647BA" w:rsidP="00A647BA">
      <w:pPr>
        <w:ind w:firstLine="0"/>
        <w:jc w:val="center"/>
      </w:pPr>
    </w:p>
    <w:p w:rsidR="00A647BA" w:rsidRDefault="00A647BA" w:rsidP="00A647BA">
      <w:pPr>
        <w:jc w:val="both"/>
      </w:pPr>
      <w:r>
        <w:t>Було побудовано діаграми потоків процесів для наступних процесів:</w:t>
      </w:r>
    </w:p>
    <w:p w:rsidR="00A647BA" w:rsidRDefault="00551887" w:rsidP="00A647BA">
      <w:pPr>
        <w:pStyle w:val="a3"/>
        <w:numPr>
          <w:ilvl w:val="0"/>
          <w:numId w:val="2"/>
        </w:numPr>
        <w:ind w:left="0" w:firstLine="698"/>
        <w:jc w:val="both"/>
      </w:pPr>
      <w:r>
        <w:t xml:space="preserve">процес </w:t>
      </w:r>
      <w:r>
        <w:rPr>
          <w:lang w:val="en-US"/>
        </w:rPr>
        <w:t>Authorization</w:t>
      </w:r>
      <w:r w:rsidRPr="00551887">
        <w:rPr>
          <w:lang w:val="ru-RU"/>
        </w:rPr>
        <w:t xml:space="preserve"> </w:t>
      </w:r>
      <w:r>
        <w:rPr>
          <w:lang w:val="ru-RU"/>
        </w:rPr>
        <w:t>– д</w:t>
      </w:r>
      <w:proofErr w:type="spellStart"/>
      <w:r>
        <w:t>іаграму</w:t>
      </w:r>
      <w:proofErr w:type="spellEnd"/>
      <w:r>
        <w:t xml:space="preserve"> наведено у Додатку В (рис. В.1);</w:t>
      </w:r>
    </w:p>
    <w:p w:rsidR="00551887" w:rsidRDefault="00551887" w:rsidP="00A647BA">
      <w:pPr>
        <w:pStyle w:val="a3"/>
        <w:numPr>
          <w:ilvl w:val="0"/>
          <w:numId w:val="2"/>
        </w:numPr>
        <w:ind w:left="0" w:firstLine="698"/>
        <w:jc w:val="both"/>
      </w:pPr>
      <w:r>
        <w:t xml:space="preserve">процес </w:t>
      </w:r>
      <w:r>
        <w:rPr>
          <w:lang w:val="en-US"/>
        </w:rPr>
        <w:t>Info</w:t>
      </w:r>
      <w:r w:rsidRPr="00551887">
        <w:t xml:space="preserve"> </w:t>
      </w:r>
      <w:r>
        <w:rPr>
          <w:lang w:val="en-US"/>
        </w:rPr>
        <w:t>View</w:t>
      </w:r>
      <w:r w:rsidRPr="00551887">
        <w:t xml:space="preserve"> – д</w:t>
      </w:r>
      <w:r>
        <w:t>іаграму наведено у Додатку В (рис. В.2);</w:t>
      </w:r>
    </w:p>
    <w:p w:rsidR="00551887" w:rsidRDefault="00551887" w:rsidP="00A647BA">
      <w:pPr>
        <w:pStyle w:val="a3"/>
        <w:numPr>
          <w:ilvl w:val="0"/>
          <w:numId w:val="2"/>
        </w:numPr>
        <w:ind w:left="0" w:firstLine="698"/>
        <w:jc w:val="both"/>
      </w:pPr>
      <w:r>
        <w:t xml:space="preserve">процес </w:t>
      </w:r>
      <w:r>
        <w:rPr>
          <w:lang w:val="en-US"/>
        </w:rPr>
        <w:t>Ticket</w:t>
      </w:r>
      <w:r w:rsidRPr="00551887">
        <w:t xml:space="preserve"> </w:t>
      </w:r>
      <w:r>
        <w:rPr>
          <w:lang w:val="en-US"/>
        </w:rPr>
        <w:t>View</w:t>
      </w:r>
      <w:r w:rsidRPr="00551887">
        <w:t xml:space="preserve"> – діаграму наведено у Додатку В (рис. </w:t>
      </w:r>
      <w:r>
        <w:t>В.3).</w:t>
      </w:r>
    </w:p>
    <w:p w:rsidR="00AA1C9D" w:rsidRPr="007855F0" w:rsidRDefault="00AA1C9D" w:rsidP="007855F0">
      <w:pPr>
        <w:pStyle w:val="a3"/>
        <w:ind w:left="0"/>
        <w:jc w:val="both"/>
      </w:pPr>
      <w:r>
        <w:t xml:space="preserve">Для процесу </w:t>
      </w:r>
      <w:r>
        <w:rPr>
          <w:lang w:val="en-US"/>
        </w:rPr>
        <w:t>Authorization</w:t>
      </w:r>
      <w:r w:rsidRPr="007855F0">
        <w:t xml:space="preserve"> було ви</w:t>
      </w:r>
      <w:r>
        <w:t xml:space="preserve">ділено наступні процеси: </w:t>
      </w:r>
      <w:r w:rsidR="007855F0">
        <w:rPr>
          <w:lang w:val="en-US"/>
        </w:rPr>
        <w:t>Registration</w:t>
      </w:r>
      <w:r w:rsidR="007855F0" w:rsidRPr="007855F0">
        <w:t xml:space="preserve">, </w:t>
      </w:r>
      <w:r w:rsidR="007855F0">
        <w:rPr>
          <w:lang w:val="en-US"/>
        </w:rPr>
        <w:t>Temp</w:t>
      </w:r>
      <w:r w:rsidR="007855F0" w:rsidRPr="007855F0">
        <w:t xml:space="preserve"> </w:t>
      </w:r>
      <w:r w:rsidR="007855F0">
        <w:rPr>
          <w:lang w:val="en-US"/>
        </w:rPr>
        <w:t>User</w:t>
      </w:r>
      <w:r w:rsidR="007855F0" w:rsidRPr="007855F0">
        <w:t xml:space="preserve">, </w:t>
      </w:r>
      <w:r w:rsidR="007855F0">
        <w:rPr>
          <w:lang w:val="en-US"/>
        </w:rPr>
        <w:t>Edit</w:t>
      </w:r>
      <w:r w:rsidR="007855F0" w:rsidRPr="007855F0">
        <w:t xml:space="preserve"> </w:t>
      </w:r>
      <w:r w:rsidR="007855F0">
        <w:rPr>
          <w:lang w:val="en-US"/>
        </w:rPr>
        <w:t>User</w:t>
      </w:r>
      <w:r w:rsidR="007855F0" w:rsidRPr="007855F0">
        <w:t xml:space="preserve"> та </w:t>
      </w:r>
      <w:r w:rsidR="007855F0">
        <w:rPr>
          <w:lang w:val="en-US"/>
        </w:rPr>
        <w:t>Drop</w:t>
      </w:r>
      <w:r w:rsidR="007855F0" w:rsidRPr="007855F0">
        <w:t xml:space="preserve"> </w:t>
      </w:r>
      <w:r w:rsidR="007855F0">
        <w:rPr>
          <w:lang w:val="en-US"/>
        </w:rPr>
        <w:t>User</w:t>
      </w:r>
      <w:r w:rsidR="007855F0" w:rsidRPr="007855F0">
        <w:t>.</w:t>
      </w:r>
    </w:p>
    <w:p w:rsidR="007855F0" w:rsidRPr="007855F0" w:rsidRDefault="007855F0" w:rsidP="007855F0">
      <w:pPr>
        <w:pStyle w:val="a3"/>
        <w:ind w:left="0"/>
        <w:jc w:val="both"/>
      </w:pPr>
      <w:r w:rsidRPr="007855F0">
        <w:t xml:space="preserve">Для </w:t>
      </w:r>
      <w:r>
        <w:t xml:space="preserve">процесу </w:t>
      </w:r>
      <w:r>
        <w:rPr>
          <w:lang w:val="en-US"/>
        </w:rPr>
        <w:t>Info</w:t>
      </w:r>
      <w:r w:rsidRPr="007855F0">
        <w:t xml:space="preserve"> </w:t>
      </w:r>
      <w:r>
        <w:rPr>
          <w:lang w:val="en-US"/>
        </w:rPr>
        <w:t>View</w:t>
      </w:r>
      <w:r w:rsidRPr="007855F0">
        <w:t xml:space="preserve"> було виділено наступ</w:t>
      </w:r>
      <w:r>
        <w:t xml:space="preserve">ні процеси: </w:t>
      </w:r>
      <w:r>
        <w:rPr>
          <w:lang w:val="en-US"/>
        </w:rPr>
        <w:t>Add</w:t>
      </w:r>
      <w:r w:rsidRPr="007855F0">
        <w:t xml:space="preserve"> </w:t>
      </w:r>
      <w:r>
        <w:rPr>
          <w:lang w:val="en-US"/>
        </w:rPr>
        <w:t>Info</w:t>
      </w:r>
      <w:r w:rsidRPr="007855F0">
        <w:t xml:space="preserve">, </w:t>
      </w:r>
      <w:r>
        <w:rPr>
          <w:lang w:val="en-US"/>
        </w:rPr>
        <w:t>Edit</w:t>
      </w:r>
      <w:r w:rsidRPr="007855F0">
        <w:t xml:space="preserve"> </w:t>
      </w:r>
      <w:r>
        <w:rPr>
          <w:lang w:val="en-US"/>
        </w:rPr>
        <w:t>Info</w:t>
      </w:r>
      <w:r w:rsidRPr="007855F0">
        <w:t xml:space="preserve"> та </w:t>
      </w:r>
      <w:r>
        <w:rPr>
          <w:lang w:val="en-US"/>
        </w:rPr>
        <w:t>Delete</w:t>
      </w:r>
      <w:r w:rsidRPr="007855F0">
        <w:t xml:space="preserve"> </w:t>
      </w:r>
      <w:r>
        <w:rPr>
          <w:lang w:val="en-US"/>
        </w:rPr>
        <w:t>Info</w:t>
      </w:r>
      <w:r w:rsidRPr="007855F0">
        <w:t>.</w:t>
      </w:r>
    </w:p>
    <w:p w:rsidR="007855F0" w:rsidRPr="007855F0" w:rsidRDefault="007855F0" w:rsidP="007855F0">
      <w:pPr>
        <w:pStyle w:val="a3"/>
        <w:ind w:left="0"/>
        <w:jc w:val="both"/>
      </w:pPr>
      <w:r>
        <w:t>Для процесу</w:t>
      </w:r>
      <w:r w:rsidRPr="007855F0">
        <w:t xml:space="preserve"> </w:t>
      </w:r>
      <w:r>
        <w:rPr>
          <w:lang w:val="en-US"/>
        </w:rPr>
        <w:t>Ticket</w:t>
      </w:r>
      <w:r w:rsidRPr="007855F0">
        <w:t xml:space="preserve"> </w:t>
      </w:r>
      <w:r>
        <w:rPr>
          <w:lang w:val="en-US"/>
        </w:rPr>
        <w:t>View</w:t>
      </w:r>
      <w:r w:rsidRPr="007855F0">
        <w:t xml:space="preserve"> було виділено наступні процеси: </w:t>
      </w:r>
      <w:r>
        <w:rPr>
          <w:lang w:val="en-US"/>
        </w:rPr>
        <w:t>Create</w:t>
      </w:r>
      <w:r w:rsidRPr="007855F0">
        <w:t xml:space="preserve"> </w:t>
      </w:r>
      <w:r>
        <w:rPr>
          <w:lang w:val="en-US"/>
        </w:rPr>
        <w:t>Ticket</w:t>
      </w:r>
      <w:r w:rsidRPr="007855F0">
        <w:t xml:space="preserve">, </w:t>
      </w:r>
      <w:r>
        <w:rPr>
          <w:lang w:val="en-US"/>
        </w:rPr>
        <w:t xml:space="preserve">Edit Ticket, Buy Ticket, Send Ticket by e-mail </w:t>
      </w:r>
      <w:r>
        <w:rPr>
          <w:lang w:val="ru-RU"/>
        </w:rPr>
        <w:t>та</w:t>
      </w:r>
      <w:r w:rsidRPr="007855F0">
        <w:rPr>
          <w:lang w:val="en-US"/>
        </w:rPr>
        <w:t xml:space="preserve"> </w:t>
      </w:r>
      <w:r>
        <w:rPr>
          <w:lang w:val="en-US"/>
        </w:rPr>
        <w:t>Drop Ticket.</w:t>
      </w:r>
    </w:p>
    <w:p w:rsidR="00551887" w:rsidRDefault="00551887">
      <w:pPr>
        <w:spacing w:after="200" w:line="276" w:lineRule="auto"/>
        <w:ind w:firstLine="0"/>
      </w:pPr>
      <w:r>
        <w:br w:type="page"/>
      </w:r>
    </w:p>
    <w:p w:rsidR="00551887" w:rsidRDefault="00551887" w:rsidP="00551887">
      <w:pPr>
        <w:pStyle w:val="1"/>
      </w:pPr>
      <w:bookmarkStart w:id="5" w:name="_Toc463292651"/>
      <w:r>
        <w:lastRenderedPageBreak/>
        <w:t>ВИСНОВКИ</w:t>
      </w:r>
      <w:bookmarkEnd w:id="5"/>
    </w:p>
    <w:p w:rsidR="00551887" w:rsidRDefault="00551887" w:rsidP="00551887"/>
    <w:p w:rsidR="00AA1C9D" w:rsidRDefault="00AA1C9D" w:rsidP="00551887"/>
    <w:p w:rsidR="00551887" w:rsidRDefault="00AA1C9D" w:rsidP="00AA1C9D">
      <w:pPr>
        <w:pStyle w:val="a3"/>
        <w:numPr>
          <w:ilvl w:val="0"/>
          <w:numId w:val="3"/>
        </w:numPr>
        <w:ind w:left="0" w:firstLine="698"/>
        <w:jc w:val="both"/>
      </w:pPr>
      <w:r>
        <w:t>Було побудовано діаграму ієрархії процесів для основних процесів системи (результати наведено у Додатку А).</w:t>
      </w:r>
    </w:p>
    <w:p w:rsidR="00AA1C9D" w:rsidRDefault="00AA1C9D" w:rsidP="00AA1C9D">
      <w:pPr>
        <w:pStyle w:val="a3"/>
        <w:numPr>
          <w:ilvl w:val="0"/>
          <w:numId w:val="3"/>
        </w:numPr>
        <w:ind w:left="0" w:firstLine="698"/>
        <w:jc w:val="both"/>
      </w:pPr>
      <w:r>
        <w:t xml:space="preserve">Було побудовано діаграми нотації стану об’єктів для об’єктів типу </w:t>
      </w:r>
      <w:r>
        <w:rPr>
          <w:lang w:val="en-US"/>
        </w:rPr>
        <w:t>User</w:t>
      </w:r>
      <w:r w:rsidRPr="00AA1C9D">
        <w:t xml:space="preserve">, типу </w:t>
      </w:r>
      <w:r>
        <w:rPr>
          <w:lang w:val="en-US"/>
        </w:rPr>
        <w:t>Conference</w:t>
      </w:r>
      <w:r w:rsidRPr="00AA1C9D">
        <w:t xml:space="preserve"> </w:t>
      </w:r>
      <w:r>
        <w:rPr>
          <w:lang w:val="en-US"/>
        </w:rPr>
        <w:t>Info</w:t>
      </w:r>
      <w:r w:rsidRPr="00AA1C9D">
        <w:t xml:space="preserve"> та типу </w:t>
      </w:r>
      <w:r>
        <w:rPr>
          <w:lang w:val="en-US"/>
        </w:rPr>
        <w:t>Ticket</w:t>
      </w:r>
      <w:r w:rsidRPr="00AA1C9D">
        <w:t xml:space="preserve"> </w:t>
      </w:r>
      <w:r>
        <w:t>(результати наведено у Додатку Б).</w:t>
      </w:r>
    </w:p>
    <w:p w:rsidR="00AA1C9D" w:rsidRPr="00551887" w:rsidRDefault="00AA1C9D" w:rsidP="00AA1C9D">
      <w:pPr>
        <w:pStyle w:val="a3"/>
        <w:numPr>
          <w:ilvl w:val="0"/>
          <w:numId w:val="3"/>
        </w:numPr>
        <w:ind w:left="0" w:firstLine="698"/>
        <w:jc w:val="both"/>
      </w:pPr>
      <w:r>
        <w:t xml:space="preserve">Було побудовано діаграми потоків процесів для процесів </w:t>
      </w:r>
      <w:r>
        <w:rPr>
          <w:lang w:val="en-US"/>
        </w:rPr>
        <w:t>Authorization</w:t>
      </w:r>
      <w:r w:rsidRPr="00AA1C9D">
        <w:t xml:space="preserve">, </w:t>
      </w:r>
      <w:r>
        <w:rPr>
          <w:lang w:val="en-US"/>
        </w:rPr>
        <w:t>Info</w:t>
      </w:r>
      <w:r w:rsidRPr="00AA1C9D">
        <w:t xml:space="preserve"> </w:t>
      </w:r>
      <w:r>
        <w:rPr>
          <w:lang w:val="en-US"/>
        </w:rPr>
        <w:t>View</w:t>
      </w:r>
      <w:r w:rsidRPr="00AA1C9D">
        <w:t xml:space="preserve"> та </w:t>
      </w:r>
      <w:r>
        <w:rPr>
          <w:lang w:val="en-US"/>
        </w:rPr>
        <w:t>Ticket</w:t>
      </w:r>
      <w:r w:rsidRPr="00AA1C9D">
        <w:t xml:space="preserve"> </w:t>
      </w:r>
      <w:r>
        <w:rPr>
          <w:lang w:val="en-US"/>
        </w:rPr>
        <w:t>View</w:t>
      </w:r>
      <w:r w:rsidRPr="00AA1C9D">
        <w:t xml:space="preserve"> (</w:t>
      </w:r>
      <w:r>
        <w:t>результати наведено у Додатку В).</w:t>
      </w:r>
    </w:p>
    <w:p w:rsidR="00585A53" w:rsidRDefault="00585A53">
      <w:pPr>
        <w:spacing w:after="200" w:line="276" w:lineRule="auto"/>
        <w:ind w:firstLine="0"/>
      </w:pPr>
      <w:r>
        <w:br w:type="page"/>
      </w:r>
    </w:p>
    <w:p w:rsidR="004B6346" w:rsidRDefault="0012362F" w:rsidP="007855F0">
      <w:pPr>
        <w:pStyle w:val="1"/>
      </w:pPr>
      <w:bookmarkStart w:id="6" w:name="_Toc463292652"/>
      <w:r>
        <w:lastRenderedPageBreak/>
        <w:t>Додаток А Ієрархічне дерево процесів</w:t>
      </w:r>
      <w:bookmarkEnd w:id="6"/>
    </w:p>
    <w:p w:rsidR="0012362F" w:rsidRDefault="0012362F" w:rsidP="0012362F">
      <w:pPr>
        <w:jc w:val="center"/>
      </w:pPr>
    </w:p>
    <w:p w:rsidR="0012362F" w:rsidRDefault="0012362F" w:rsidP="0012362F">
      <w:pPr>
        <w:jc w:val="center"/>
      </w:pPr>
    </w:p>
    <w:p w:rsidR="0012362F" w:rsidRDefault="0012362F" w:rsidP="0012362F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480175" cy="3615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E6" w:rsidRDefault="0012362F" w:rsidP="0012362F">
      <w:pPr>
        <w:ind w:firstLine="0"/>
        <w:jc w:val="center"/>
      </w:pPr>
      <w:r>
        <w:t xml:space="preserve">Рисунок А.1 </w:t>
      </w:r>
      <w:r w:rsidR="00585A53" w:rsidRPr="00551887">
        <w:t xml:space="preserve">– </w:t>
      </w:r>
      <w:r>
        <w:t>Діаграма ієрархії процесів</w:t>
      </w:r>
    </w:p>
    <w:p w:rsidR="00F50FE6" w:rsidRDefault="00F50FE6">
      <w:pPr>
        <w:spacing w:after="200" w:line="276" w:lineRule="auto"/>
        <w:ind w:firstLine="0"/>
      </w:pPr>
      <w:r>
        <w:br w:type="page"/>
      </w:r>
    </w:p>
    <w:p w:rsidR="0012362F" w:rsidRDefault="00F50FE6" w:rsidP="007855F0">
      <w:pPr>
        <w:pStyle w:val="1"/>
      </w:pPr>
      <w:bookmarkStart w:id="7" w:name="_Toc463292653"/>
      <w:r>
        <w:lastRenderedPageBreak/>
        <w:t>Додаток Б Діаграми нотації стану об’єктів</w:t>
      </w:r>
      <w:bookmarkEnd w:id="7"/>
    </w:p>
    <w:p w:rsidR="00F50FE6" w:rsidRDefault="00F50FE6" w:rsidP="0012362F">
      <w:pPr>
        <w:ind w:firstLine="0"/>
        <w:jc w:val="center"/>
      </w:pPr>
    </w:p>
    <w:p w:rsidR="00F50FE6" w:rsidRDefault="00F50FE6" w:rsidP="0012362F">
      <w:pPr>
        <w:ind w:firstLine="0"/>
        <w:jc w:val="center"/>
      </w:pPr>
    </w:p>
    <w:p w:rsidR="00F50FE6" w:rsidRDefault="00F50FE6" w:rsidP="0012362F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480175" cy="2064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ost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E6" w:rsidRDefault="00F50FE6" w:rsidP="0012362F">
      <w:pPr>
        <w:ind w:firstLine="0"/>
        <w:jc w:val="center"/>
        <w:rPr>
          <w:lang w:val="ru-RU"/>
        </w:rPr>
      </w:pPr>
      <w:r>
        <w:t xml:space="preserve">Рисунок Б.1 – діаграма </w:t>
      </w:r>
      <w:r>
        <w:t>нотації</w:t>
      </w:r>
      <w:r>
        <w:t xml:space="preserve"> стану об’єктів типу </w:t>
      </w:r>
      <w:r>
        <w:rPr>
          <w:lang w:val="en-US"/>
        </w:rPr>
        <w:t>User</w:t>
      </w:r>
    </w:p>
    <w:p w:rsidR="00585A53" w:rsidRDefault="00585A53" w:rsidP="0012362F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80175" cy="1838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 ost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53" w:rsidRPr="00585A53" w:rsidRDefault="00585A53" w:rsidP="0012362F">
      <w:pPr>
        <w:ind w:firstLine="0"/>
        <w:jc w:val="center"/>
        <w:rPr>
          <w:lang w:val="ru-RU"/>
        </w:rPr>
      </w:pPr>
      <w:r>
        <w:t xml:space="preserve">Рисунок Б.2 – діаграма нотації стану об’єктів типу </w:t>
      </w:r>
      <w:r>
        <w:rPr>
          <w:lang w:val="en-US"/>
        </w:rPr>
        <w:t>Conference</w:t>
      </w:r>
      <w:r w:rsidRPr="00585A53">
        <w:rPr>
          <w:lang w:val="ru-RU"/>
        </w:rPr>
        <w:t xml:space="preserve"> </w:t>
      </w:r>
      <w:r>
        <w:rPr>
          <w:lang w:val="en-US"/>
        </w:rPr>
        <w:t>Info</w:t>
      </w:r>
    </w:p>
    <w:p w:rsidR="00585A53" w:rsidRDefault="00585A53" w:rsidP="0012362F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480175" cy="25260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 ost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53" w:rsidRDefault="00585A53" w:rsidP="0012362F">
      <w:pPr>
        <w:ind w:firstLine="0"/>
        <w:jc w:val="center"/>
        <w:rPr>
          <w:lang w:val="en-US"/>
        </w:rPr>
      </w:pPr>
      <w:r>
        <w:t xml:space="preserve">Рисунок Б.3 – діаграма нотації стану об’єктів типу </w:t>
      </w:r>
      <w:r>
        <w:rPr>
          <w:lang w:val="en-US"/>
        </w:rPr>
        <w:t>Ticket</w:t>
      </w:r>
    </w:p>
    <w:p w:rsidR="00585A53" w:rsidRDefault="00585A5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585A53" w:rsidRDefault="00712AE9" w:rsidP="007855F0">
      <w:pPr>
        <w:pStyle w:val="1"/>
      </w:pPr>
      <w:bookmarkStart w:id="8" w:name="_Toc463292654"/>
      <w:r>
        <w:lastRenderedPageBreak/>
        <w:t xml:space="preserve">Додаток В Діаграми </w:t>
      </w:r>
      <w:r w:rsidR="00A647BA">
        <w:t>потоків процесів</w:t>
      </w:r>
      <w:bookmarkEnd w:id="8"/>
    </w:p>
    <w:p w:rsidR="00A647BA" w:rsidRDefault="00A647BA" w:rsidP="0012362F">
      <w:pPr>
        <w:ind w:firstLine="0"/>
        <w:jc w:val="center"/>
      </w:pPr>
    </w:p>
    <w:p w:rsidR="00A647BA" w:rsidRDefault="00A647BA" w:rsidP="0012362F">
      <w:pPr>
        <w:ind w:firstLine="0"/>
        <w:jc w:val="center"/>
      </w:pPr>
    </w:p>
    <w:p w:rsidR="00A647BA" w:rsidRDefault="00A647BA" w:rsidP="0012362F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868219" cy="30388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3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BA" w:rsidRPr="00A647BA" w:rsidRDefault="00A647BA" w:rsidP="0012362F">
      <w:pPr>
        <w:ind w:firstLine="0"/>
        <w:jc w:val="center"/>
        <w:rPr>
          <w:lang w:val="ru-RU"/>
        </w:rPr>
      </w:pPr>
      <w:r>
        <w:t xml:space="preserve">Рисунок В.1 – діаграма потоків </w:t>
      </w:r>
      <w:proofErr w:type="spellStart"/>
      <w:r>
        <w:t>процеса</w:t>
      </w:r>
      <w:proofErr w:type="spellEnd"/>
      <w:r>
        <w:t xml:space="preserve"> </w:t>
      </w:r>
      <w:r>
        <w:rPr>
          <w:lang w:val="en-US"/>
        </w:rPr>
        <w:t>Authorization</w:t>
      </w:r>
    </w:p>
    <w:p w:rsidR="00A647BA" w:rsidRDefault="00A647BA" w:rsidP="0012362F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363588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BA" w:rsidRPr="00A647BA" w:rsidRDefault="00A647BA" w:rsidP="0012362F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Pr="00A647BA">
        <w:rPr>
          <w:lang w:val="ru-RU"/>
        </w:rPr>
        <w:t xml:space="preserve"> </w:t>
      </w:r>
      <w:r>
        <w:rPr>
          <w:lang w:val="ru-RU"/>
        </w:rPr>
        <w:t>В</w:t>
      </w:r>
      <w:r w:rsidRPr="00A647BA">
        <w:rPr>
          <w:lang w:val="ru-RU"/>
        </w:rPr>
        <w:t xml:space="preserve">.2 – </w:t>
      </w:r>
      <w:r>
        <w:rPr>
          <w:lang w:val="ru-RU"/>
        </w:rPr>
        <w:t>д</w:t>
      </w:r>
      <w:proofErr w:type="spellStart"/>
      <w:r>
        <w:t>іаграма</w:t>
      </w:r>
      <w:proofErr w:type="spellEnd"/>
      <w:r>
        <w:t xml:space="preserve"> потоків процес</w:t>
      </w:r>
      <w:r>
        <w:rPr>
          <w:lang w:val="ru-RU"/>
        </w:rPr>
        <w:t>а</w:t>
      </w:r>
      <w:r>
        <w:t xml:space="preserve"> </w:t>
      </w:r>
      <w:r>
        <w:rPr>
          <w:lang w:val="en-US"/>
        </w:rPr>
        <w:t>Info</w:t>
      </w:r>
      <w:r w:rsidRPr="00A647BA">
        <w:rPr>
          <w:lang w:val="ru-RU"/>
        </w:rPr>
        <w:t xml:space="preserve"> </w:t>
      </w:r>
      <w:r>
        <w:rPr>
          <w:lang w:val="en-US"/>
        </w:rPr>
        <w:t>View</w:t>
      </w:r>
    </w:p>
    <w:p w:rsidR="00A647BA" w:rsidRPr="00A647BA" w:rsidRDefault="00A647BA" w:rsidP="0012362F">
      <w:pPr>
        <w:ind w:firstLine="0"/>
        <w:jc w:val="center"/>
        <w:rPr>
          <w:noProof/>
          <w:lang w:val="ru-RU" w:eastAsia="ru-RU"/>
        </w:rPr>
      </w:pPr>
    </w:p>
    <w:p w:rsidR="00A647BA" w:rsidRDefault="00A647BA" w:rsidP="0012362F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80175" cy="2594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3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BA" w:rsidRPr="00A647BA" w:rsidRDefault="00A647BA" w:rsidP="0012362F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В.3 – </w:t>
      </w:r>
      <w:r>
        <w:t>діаграма потоків про</w:t>
      </w:r>
      <w:proofErr w:type="spellStart"/>
      <w:r>
        <w:rPr>
          <w:lang w:val="ru-RU"/>
        </w:rPr>
        <w:t>цеса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Ticket</w:t>
      </w:r>
      <w:r w:rsidRPr="00A647BA">
        <w:rPr>
          <w:lang w:val="ru-RU"/>
        </w:rPr>
        <w:t xml:space="preserve"> </w:t>
      </w:r>
      <w:r>
        <w:rPr>
          <w:lang w:val="en-US"/>
        </w:rPr>
        <w:t>View</w:t>
      </w:r>
    </w:p>
    <w:sectPr w:rsidR="00A647BA" w:rsidRPr="00A647BA" w:rsidSect="007855F0">
      <w:headerReference w:type="default" r:id="rId16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A34" w:rsidRDefault="003F2A34" w:rsidP="007855F0">
      <w:pPr>
        <w:spacing w:line="240" w:lineRule="auto"/>
      </w:pPr>
      <w:r>
        <w:separator/>
      </w:r>
    </w:p>
  </w:endnote>
  <w:endnote w:type="continuationSeparator" w:id="0">
    <w:p w:rsidR="003F2A34" w:rsidRDefault="003F2A34" w:rsidP="00785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A34" w:rsidRDefault="003F2A34" w:rsidP="007855F0">
      <w:pPr>
        <w:spacing w:line="240" w:lineRule="auto"/>
      </w:pPr>
      <w:r>
        <w:separator/>
      </w:r>
    </w:p>
  </w:footnote>
  <w:footnote w:type="continuationSeparator" w:id="0">
    <w:p w:rsidR="003F2A34" w:rsidRDefault="003F2A34" w:rsidP="00785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199113"/>
      <w:docPartObj>
        <w:docPartGallery w:val="Page Numbers (Top of Page)"/>
        <w:docPartUnique/>
      </w:docPartObj>
    </w:sdtPr>
    <w:sdtContent>
      <w:p w:rsidR="007855F0" w:rsidRDefault="007855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5F0">
          <w:rPr>
            <w:noProof/>
            <w:lang w:val="ru-RU"/>
          </w:rPr>
          <w:t>2</w:t>
        </w:r>
        <w:r>
          <w:fldChar w:fldCharType="end"/>
        </w:r>
      </w:p>
    </w:sdtContent>
  </w:sdt>
  <w:p w:rsidR="007855F0" w:rsidRDefault="007855F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235B"/>
    <w:multiLevelType w:val="hybridMultilevel"/>
    <w:tmpl w:val="042EBE2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A263CF5"/>
    <w:multiLevelType w:val="hybridMultilevel"/>
    <w:tmpl w:val="3774D5C6"/>
    <w:lvl w:ilvl="0" w:tplc="1286E9E0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58365DB"/>
    <w:multiLevelType w:val="hybridMultilevel"/>
    <w:tmpl w:val="7FCC44F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ED"/>
    <w:rsid w:val="000445D9"/>
    <w:rsid w:val="000D1379"/>
    <w:rsid w:val="0012362F"/>
    <w:rsid w:val="001D11D5"/>
    <w:rsid w:val="0023739B"/>
    <w:rsid w:val="002E2D03"/>
    <w:rsid w:val="003F2A34"/>
    <w:rsid w:val="004B6346"/>
    <w:rsid w:val="00531F58"/>
    <w:rsid w:val="00551887"/>
    <w:rsid w:val="00585A53"/>
    <w:rsid w:val="006861ED"/>
    <w:rsid w:val="006F4471"/>
    <w:rsid w:val="00712AE9"/>
    <w:rsid w:val="007855F0"/>
    <w:rsid w:val="008E766B"/>
    <w:rsid w:val="00983089"/>
    <w:rsid w:val="00997D91"/>
    <w:rsid w:val="00A647BA"/>
    <w:rsid w:val="00AA1C9D"/>
    <w:rsid w:val="00C821E8"/>
    <w:rsid w:val="00EA1B9D"/>
    <w:rsid w:val="00F10B54"/>
    <w:rsid w:val="00F1725F"/>
    <w:rsid w:val="00F50FE6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379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0D1379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379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0D1379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0D1379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D13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3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62F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7855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55F0"/>
    <w:rPr>
      <w:rFonts w:ascii="Times New Roman" w:hAnsi="Times New Roman" w:cs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7855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55F0"/>
    <w:rPr>
      <w:rFonts w:ascii="Times New Roman" w:hAnsi="Times New Roman" w:cs="Times New Roman"/>
      <w:sz w:val="28"/>
      <w:lang w:val="uk-UA"/>
    </w:rPr>
  </w:style>
  <w:style w:type="paragraph" w:styleId="aa">
    <w:name w:val="TOC Heading"/>
    <w:basedOn w:val="1"/>
    <w:next w:val="a"/>
    <w:uiPriority w:val="39"/>
    <w:semiHidden/>
    <w:unhideWhenUsed/>
    <w:qFormat/>
    <w:rsid w:val="007855F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855F0"/>
    <w:pPr>
      <w:spacing w:after="100"/>
    </w:pPr>
  </w:style>
  <w:style w:type="character" w:styleId="ab">
    <w:name w:val="Hyperlink"/>
    <w:basedOn w:val="a0"/>
    <w:uiPriority w:val="99"/>
    <w:unhideWhenUsed/>
    <w:rsid w:val="007855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379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0D1379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379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0D1379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0D1379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D13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3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62F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7855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55F0"/>
    <w:rPr>
      <w:rFonts w:ascii="Times New Roman" w:hAnsi="Times New Roman" w:cs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7855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55F0"/>
    <w:rPr>
      <w:rFonts w:ascii="Times New Roman" w:hAnsi="Times New Roman" w:cs="Times New Roman"/>
      <w:sz w:val="28"/>
      <w:lang w:val="uk-UA"/>
    </w:rPr>
  </w:style>
  <w:style w:type="paragraph" w:styleId="aa">
    <w:name w:val="TOC Heading"/>
    <w:basedOn w:val="1"/>
    <w:next w:val="a"/>
    <w:uiPriority w:val="39"/>
    <w:semiHidden/>
    <w:unhideWhenUsed/>
    <w:qFormat/>
    <w:rsid w:val="007855F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855F0"/>
    <w:pPr>
      <w:spacing w:after="100"/>
    </w:pPr>
  </w:style>
  <w:style w:type="character" w:styleId="ab">
    <w:name w:val="Hyperlink"/>
    <w:basedOn w:val="a0"/>
    <w:uiPriority w:val="99"/>
    <w:unhideWhenUsed/>
    <w:rsid w:val="007855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97B05-BFC1-4ED5-A951-AE6E1F2F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2016-10-03T12:38:00Z</dcterms:created>
  <dcterms:modified xsi:type="dcterms:W3CDTF">2016-10-03T18:17:00Z</dcterms:modified>
</cp:coreProperties>
</file>