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1" name="image1.png"/>
            <a:graphic>
              <a:graphicData uri="http://schemas.openxmlformats.org/drawingml/2006/picture">
                <pic:pic>
                  <pic:nvPicPr>
                    <pic:cNvPr descr=":росток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https://luzinalearning.testrail.io/index.php?/suites/view/1&amp;group_by=cases:section_id&amp;group_order=asc&amp;display_deleted_cases=0</w:t>
        </w:r>
      </w:hyperlink>
      <w:r w:rsidDel="00000000" w:rsidR="00000000" w:rsidRPr="00000000">
        <w:rPr>
          <w:rtl w:val="0"/>
        </w:rPr>
        <w:t xml:space="preserve"> - посилання на тест-кейси 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3" name="image3.png"/>
            <a:graphic>
              <a:graphicData uri="http://schemas.openxmlformats.org/drawingml/2006/picture">
                <pic:pic>
                  <pic:nvPicPr>
                    <pic:cNvPr descr=":травы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7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9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</w:r>
    </w:p>
    <w:tbl>
      <w:tblPr>
        <w:tblStyle w:val="Table1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"/>
        <w:gridCol w:w="3402"/>
        <w:gridCol w:w="3402"/>
        <w:tblGridChange w:id="0">
          <w:tblGrid>
            <w:gridCol w:w="3402"/>
            <w:gridCol w:w="3402"/>
            <w:gridCol w:w="340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WBS description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Test Design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Test Execution Mobile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on the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Search by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entering data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Three-Point estimation </w:t>
      </w:r>
    </w:p>
    <w:p w:rsidR="00000000" w:rsidDel="00000000" w:rsidP="00000000" w:rsidRDefault="00000000" w:rsidRPr="00000000" w14:paraId="0000001F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Check the search for post offices and postal machines = (20 + 30 + 40) / 3 = 30 min</w:t>
      </w:r>
    </w:p>
    <w:p w:rsidR="00000000" w:rsidDel="00000000" w:rsidP="00000000" w:rsidRDefault="00000000" w:rsidRPr="00000000" w14:paraId="00000020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Check the post office search on the map = (10 + 15 + 20) / 3 =  15 min</w:t>
      </w:r>
    </w:p>
    <w:p w:rsidR="00000000" w:rsidDel="00000000" w:rsidP="00000000" w:rsidRDefault="00000000" w:rsidRPr="00000000" w14:paraId="00000021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Check the search for a post office in the list using the "Type" filter = (8 + 10 + 12) / 3 =  10 min</w:t>
      </w:r>
    </w:p>
    <w:p w:rsidR="00000000" w:rsidDel="00000000" w:rsidP="00000000" w:rsidRDefault="00000000" w:rsidRPr="00000000" w14:paraId="00000022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  <w:t xml:space="preserve">Check the search for a post office by entering data = (3 + 5 + 7) / 3 = 5 min</w:t>
      </w:r>
    </w:p>
    <w:p w:rsidR="00000000" w:rsidDel="00000000" w:rsidP="00000000" w:rsidRDefault="00000000" w:rsidRPr="00000000" w14:paraId="00000023">
      <w:pPr>
        <w:shd w:fill="ffffff" w:val="clear"/>
        <w:spacing w:after="260" w:before="2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2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2"/>
        <w:tblW w:w="10470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287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60" w:before="2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260" w:before="2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260" w:before="2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Спробуй створити документ, який би відповідав потребам вашої команди (</w:t>
            </w:r>
            <w:hyperlink r:id="rId10">
              <w:r w:rsidDel="00000000" w:rsidR="00000000" w:rsidRPr="00000000">
                <w:rPr>
                  <w:color w:val="35876f"/>
                  <w:rtl w:val="0"/>
                </w:rPr>
                <w:t xml:space="preserve">темплейт додається</w:t>
              </w:r>
            </w:hyperlink>
            <w:r w:rsidDel="00000000" w:rsidR="00000000" w:rsidRPr="00000000">
              <w:rPr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260" w:before="260" w:lineRule="auto"/>
              <w:jc w:val="both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https://docs.google.com/document/d/1zBQ2X1q3bKUYj9_64cxKn8OSLW-UA1l3/edit</w:t>
              </w:r>
            </w:hyperlink>
            <w:r w:rsidDel="00000000" w:rsidR="00000000" w:rsidRPr="00000000">
              <w:rPr>
                <w:rtl w:val="0"/>
              </w:rPr>
              <w:t xml:space="preserve"> - тестова стратегія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60" w:before="2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60" w:before="2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zBQ2X1q3bKUYj9_64cxKn8OSLW-UA1l3/edit" TargetMode="External"/><Relationship Id="rId10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zinalearning.testrail.io/index.php?/suites/view/1&amp;group_by=cases:section_id&amp;group_order=asc&amp;display_deleted_cases=0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