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60" w:before="2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6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hd w:fill="ffffff" w:val="clear"/>
        <w:spacing w:after="260" w:before="2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Вимоги для кулькової ручки.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2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натисканні кнопки на ручці, повинен подаватись стрижень для письма.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натисканні стрижня на папір, на папір переноситься кольорова паста.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дві секунди після написання, чорнило повинно висихати на папері.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відтисканні кнопки на ручці, стрижень для письма повинен заховатись в попереднє положення.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Затиск для ручки повинен фіксувати ручку в кишені.</w:t>
      </w:r>
    </w:p>
    <w:p w:rsidR="00000000" w:rsidDel="00000000" w:rsidP="00000000" w:rsidRDefault="00000000" w:rsidRPr="00000000" w14:paraId="0000000D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Другий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60" w:before="260" w:lineRule="auto"/>
        <w:ind w:firstLine="720"/>
        <w:rPr/>
      </w:pPr>
      <w:r w:rsidDel="00000000" w:rsidR="00000000" w:rsidRPr="00000000">
        <w:rPr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0F">
      <w:pPr>
        <w:shd w:fill="ffffff" w:val="clear"/>
        <w:spacing w:after="260" w:before="2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Я вважаю, що найкращим методом тестування вимог є графічна візуалізація та прототипування. Адже зображення інформації у вигляді малюнків, схем, створення прототипу користувацького інтерфейсу допомагає краще аналізувати інформацію у специфікації, бо візуалізація наочно ілюструє невідповідності та неточності. І загалом інформація представлена у вигляді малюнку, схеми легше сприймається людським мозком ніж великий словесний блок інформації. </w:t>
      </w:r>
    </w:p>
    <w:p w:rsidR="00000000" w:rsidDel="00000000" w:rsidP="00000000" w:rsidRDefault="00000000" w:rsidRPr="00000000" w14:paraId="00000010">
      <w:pPr>
        <w:shd w:fill="ffffff" w:val="clear"/>
        <w:spacing w:after="260" w:before="26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Третій рівень</w:t>
      </w:r>
    </w:p>
    <w:p w:rsidR="00000000" w:rsidDel="00000000" w:rsidP="00000000" w:rsidRDefault="00000000" w:rsidRPr="00000000" w14:paraId="00000011">
      <w:pPr>
        <w:shd w:fill="ffffff" w:val="clear"/>
        <w:spacing w:after="260" w:before="2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 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2">
      <w:pPr>
        <w:shd w:fill="ffffff" w:val="clear"/>
        <w:spacing w:after="260" w:before="2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Функціональні вимоги.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60" w:lineRule="auto"/>
        <w:ind w:left="1275.5905511811022" w:hanging="283.4645669291339"/>
        <w:jc w:val="both"/>
        <w:rPr/>
      </w:pPr>
      <w:r w:rsidDel="00000000" w:rsidR="00000000" w:rsidRPr="00000000">
        <w:rPr>
          <w:rtl w:val="0"/>
        </w:rPr>
        <w:t xml:space="preserve">Реєстрація користувачів у додатку відбувається за допомогою існуючого e-mail та стореного власноруч паролю.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75.5905511811022" w:hanging="283.464566929133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Пароль користувача має складатись із 5 символів, обов’язково має містити принаймні одну велику літеру та принаймні одну цифру.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75.5905511811022" w:hanging="283.464566929133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реєстрації користувач має отримати лист на вказану пошту про успішну реєстрацію у додатку.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75.5905511811022" w:hanging="283.464566929133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увійти в додаток, використовуючи свій e-mail та пароль.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275.5905511811022" w:hanging="283.464566929133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входу у додаток на екрані з’являється сторінка профілю користувача.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60" w:before="0" w:beforeAutospacing="0" w:lineRule="auto"/>
        <w:ind w:left="1275.5905511811022" w:hanging="283.464566929133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завантажувати у свій особистий профіль фото котиків із смартфону.</w:t>
      </w:r>
    </w:p>
    <w:p w:rsidR="00000000" w:rsidDel="00000000" w:rsidP="00000000" w:rsidRDefault="00000000" w:rsidRPr="00000000" w14:paraId="00000019">
      <w:pPr>
        <w:shd w:fill="ffffff" w:val="clear"/>
        <w:spacing w:after="260" w:before="2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60" w:before="2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60" w:before="2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Нефункціональні вимоги.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2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Особисті дані  користувачів не повинні надаватись третім особам.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Завантаження сторінки профілю користувача після входу в додаток повинна складати 2 секунди.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Додаток дає 10 хвилин на завантаження однієї світлини, по закінченню часу операція скасовується. 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Можливість використання додатку на IOS та Android.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26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 на три дні надання нотифікації про оновлення додатку.</w:t>
      </w:r>
    </w:p>
    <w:p w:rsidR="00000000" w:rsidDel="00000000" w:rsidP="00000000" w:rsidRDefault="00000000" w:rsidRPr="00000000" w14:paraId="00000021">
      <w:pPr>
        <w:shd w:fill="ffffff" w:val="clear"/>
        <w:spacing w:after="260" w:before="2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ffffff" w:val="clear"/>
        <w:spacing w:after="260" w:before="2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75.5905511811022" w:hanging="283.46456692913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