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534"/>
        <w:gridCol w:w="534"/>
        <w:gridCol w:w="534"/>
        <w:gridCol w:w="534"/>
        <w:gridCol w:w="531"/>
        <w:gridCol w:w="531"/>
        <w:gridCol w:w="531"/>
        <w:gridCol w:w="531"/>
        <w:gridCol w:w="531"/>
        <w:gridCol w:w="86"/>
        <w:gridCol w:w="86"/>
        <w:gridCol w:w="85"/>
        <w:gridCol w:w="412"/>
        <w:gridCol w:w="412"/>
        <w:gridCol w:w="412"/>
        <w:gridCol w:w="153"/>
        <w:gridCol w:w="153"/>
        <w:gridCol w:w="153"/>
        <w:gridCol w:w="153"/>
        <w:gridCol w:w="153"/>
        <w:gridCol w:w="153"/>
        <w:gridCol w:w="153"/>
        <w:gridCol w:w="153"/>
        <w:gridCol w:w="116"/>
        <w:gridCol w:w="116"/>
        <w:gridCol w:w="85"/>
        <w:gridCol w:w="85"/>
        <w:gridCol w:w="85"/>
        <w:gridCol w:w="136"/>
        <w:gridCol w:w="136"/>
        <w:gridCol w:w="136"/>
        <w:gridCol w:w="136"/>
        <w:gridCol w:w="136"/>
        <w:gridCol w:w="136"/>
        <w:gridCol w:w="136"/>
        <w:gridCol w:w="136"/>
        <w:gridCol w:w="136"/>
        <w:gridCol w:w="136"/>
      </w:tblGrid>
      <w:tr w:rsidR="00C540C1" w:rsidRPr="00C540C1" w:rsidTr="004673E0">
        <w:trPr>
          <w:trHeight w:val="405"/>
        </w:trPr>
        <w:tc>
          <w:tcPr>
            <w:tcW w:w="0" w:type="auto"/>
            <w:gridSpan w:val="36"/>
            <w:vAlign w:val="bottom"/>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4673E0">
        <w:trPr>
          <w:trHeight w:val="405"/>
        </w:trPr>
        <w:tc>
          <w:tcPr>
            <w:tcW w:w="0" w:type="auto"/>
            <w:gridSpan w:val="36"/>
            <w:vAlign w:val="bottom"/>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4673E0">
        <w:trPr>
          <w:trHeight w:val="405"/>
        </w:trPr>
        <w:tc>
          <w:tcPr>
            <w:tcW w:w="0" w:type="auto"/>
            <w:gridSpan w:val="36"/>
            <w:vAlign w:val="bottom"/>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4673E0">
        <w:trPr>
          <w:trHeight w:val="405"/>
        </w:trPr>
        <w:tc>
          <w:tcPr>
            <w:tcW w:w="0" w:type="auto"/>
            <w:gridSpan w:val="36"/>
            <w:vAlign w:val="bottom"/>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4673E0">
        <w:trPr>
          <w:trHeight w:val="405"/>
        </w:trPr>
        <w:tc>
          <w:tcPr>
            <w:tcW w:w="0" w:type="auto"/>
            <w:gridSpan w:val="36"/>
            <w:vAlign w:val="bottom"/>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4673E0">
        <w:trPr>
          <w:trHeight w:val="405"/>
        </w:trPr>
        <w:tc>
          <w:tcPr>
            <w:tcW w:w="0" w:type="auto"/>
            <w:gridSpan w:val="36"/>
            <w:vAlign w:val="bottom"/>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C540C1">
        <w:trPr>
          <w:trHeight w:val="165"/>
        </w:trPr>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C540C1">
        <w:trPr>
          <w:trHeight w:val="435"/>
        </w:trPr>
        <w:tc>
          <w:tcPr>
            <w:tcW w:w="0" w:type="auto"/>
            <w:gridSpan w:val="9"/>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Амбулаторная карта №</w:t>
            </w:r>
          </w:p>
        </w:tc>
        <w:tc>
          <w:tcPr>
            <w:tcW w:w="0" w:type="auto"/>
            <w:gridSpan w:val="29"/>
            <w:vAlign w:val="center"/>
            <w:hideMark/>
          </w:tcPr>
          <w:p w:rsidR="00C540C1" w:rsidRPr="00C540C1" w:rsidRDefault="003C404A" w:rsidP="00C540C1">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 ЖП (9</w:t>
            </w:r>
            <w:bookmarkStart w:id="0" w:name="_GoBack"/>
            <w:bookmarkEnd w:id="0"/>
            <w:r w:rsidRPr="003C404A">
              <w:rPr>
                <w:rFonts w:ascii="Times New Roman" w:eastAsia="Times New Roman" w:hAnsi="Times New Roman" w:cs="Times New Roman"/>
                <w:sz w:val="20"/>
                <w:szCs w:val="20"/>
                <w:lang w:eastAsia="ru-RU"/>
              </w:rPr>
              <w:t>)</w:t>
            </w:r>
          </w:p>
        </w:tc>
      </w:tr>
      <w:tr w:rsidR="00C540C1" w:rsidRPr="00C540C1" w:rsidTr="00C540C1">
        <w:trPr>
          <w:trHeight w:val="405"/>
        </w:trPr>
        <w:tc>
          <w:tcPr>
            <w:tcW w:w="0" w:type="auto"/>
            <w:gridSpan w:val="38"/>
            <w:hideMark/>
          </w:tcPr>
          <w:p w:rsidR="00C540C1" w:rsidRPr="00C540C1" w:rsidRDefault="00C540C1" w:rsidP="00C540C1">
            <w:pPr>
              <w:spacing w:after="0" w:line="240" w:lineRule="auto"/>
              <w:jc w:val="center"/>
              <w:rPr>
                <w:rFonts w:ascii="Times New Roman" w:eastAsia="Times New Roman" w:hAnsi="Times New Roman" w:cs="Times New Roman"/>
                <w:b/>
                <w:bCs/>
                <w:lang w:eastAsia="ru-RU"/>
              </w:rPr>
            </w:pPr>
            <w:r w:rsidRPr="00C540C1">
              <w:rPr>
                <w:rFonts w:ascii="Times New Roman" w:eastAsia="Times New Roman" w:hAnsi="Times New Roman" w:cs="Times New Roman"/>
                <w:b/>
                <w:bCs/>
                <w:lang w:eastAsia="ru-RU"/>
              </w:rPr>
              <w:t>УЗИ ГЕПАТОБИЛИАРНОЙ ЗОНЫ И ПОДЖЕЛУДОЧНОЙ ЖЕЛЕЗЫ</w:t>
            </w:r>
          </w:p>
        </w:tc>
      </w:tr>
      <w:tr w:rsidR="00C540C1" w:rsidRPr="00C540C1" w:rsidTr="00C540C1">
        <w:trPr>
          <w:trHeight w:val="75"/>
        </w:trPr>
        <w:tc>
          <w:tcPr>
            <w:tcW w:w="0" w:type="auto"/>
            <w:vAlign w:val="center"/>
            <w:hideMark/>
          </w:tcPr>
          <w:p w:rsidR="00C540C1" w:rsidRPr="00C540C1" w:rsidRDefault="00C540C1" w:rsidP="00C540C1">
            <w:pPr>
              <w:spacing w:after="0" w:line="240" w:lineRule="auto"/>
              <w:jc w:val="center"/>
              <w:rPr>
                <w:rFonts w:ascii="Times New Roman" w:eastAsia="Times New Roman" w:hAnsi="Times New Roman" w:cs="Times New Roman"/>
                <w:b/>
                <w:bCs/>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C540C1">
        <w:trPr>
          <w:trHeight w:val="285"/>
        </w:trPr>
        <w:tc>
          <w:tcPr>
            <w:tcW w:w="0" w:type="auto"/>
            <w:gridSpan w:val="6"/>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Дата приема:</w:t>
            </w:r>
          </w:p>
        </w:tc>
        <w:tc>
          <w:tcPr>
            <w:tcW w:w="0" w:type="auto"/>
            <w:gridSpan w:val="6"/>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07.09.2026</w:t>
            </w:r>
          </w:p>
        </w:tc>
        <w:tc>
          <w:tcPr>
            <w:tcW w:w="0" w:type="auto"/>
            <w:gridSpan w:val="3"/>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Время: </w:t>
            </w:r>
          </w:p>
        </w:tc>
        <w:tc>
          <w:tcPr>
            <w:tcW w:w="0" w:type="auto"/>
            <w:gridSpan w:val="23"/>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10:45</w:t>
            </w:r>
          </w:p>
        </w:tc>
      </w:tr>
      <w:tr w:rsidR="00C540C1" w:rsidRPr="00C540C1" w:rsidTr="00C540C1">
        <w:trPr>
          <w:trHeight w:val="405"/>
        </w:trPr>
        <w:tc>
          <w:tcPr>
            <w:tcW w:w="0" w:type="auto"/>
            <w:gridSpan w:val="6"/>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ФИО пациента:</w:t>
            </w:r>
          </w:p>
        </w:tc>
        <w:tc>
          <w:tcPr>
            <w:tcW w:w="0" w:type="auto"/>
            <w:gridSpan w:val="32"/>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C540C1">
        <w:trPr>
          <w:trHeight w:val="405"/>
        </w:trPr>
        <w:tc>
          <w:tcPr>
            <w:tcW w:w="0" w:type="auto"/>
            <w:gridSpan w:val="6"/>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Дата рождения:</w:t>
            </w:r>
          </w:p>
        </w:tc>
        <w:tc>
          <w:tcPr>
            <w:tcW w:w="0" w:type="auto"/>
            <w:gridSpan w:val="6"/>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10.09.1983</w:t>
            </w:r>
          </w:p>
        </w:tc>
        <w:tc>
          <w:tcPr>
            <w:tcW w:w="0" w:type="auto"/>
            <w:gridSpan w:val="11"/>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Возраст на момент осмотра:</w:t>
            </w:r>
          </w:p>
        </w:tc>
        <w:tc>
          <w:tcPr>
            <w:tcW w:w="0" w:type="auto"/>
            <w:gridSpan w:val="2"/>
            <w:vAlign w:val="center"/>
            <w:hideMark/>
          </w:tcPr>
          <w:p w:rsidR="00C540C1" w:rsidRPr="00C540C1" w:rsidRDefault="00C540C1" w:rsidP="00C540C1">
            <w:pPr>
              <w:spacing w:after="0" w:line="240" w:lineRule="auto"/>
              <w:jc w:val="right"/>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42</w:t>
            </w:r>
          </w:p>
        </w:tc>
        <w:tc>
          <w:tcPr>
            <w:tcW w:w="0" w:type="auto"/>
            <w:vAlign w:val="center"/>
            <w:hideMark/>
          </w:tcPr>
          <w:p w:rsidR="00C540C1" w:rsidRPr="00C540C1" w:rsidRDefault="00C540C1" w:rsidP="00C540C1">
            <w:pPr>
              <w:spacing w:after="0" w:line="240" w:lineRule="auto"/>
              <w:jc w:val="right"/>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gridSpan w:val="10"/>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ИДС получено.</w:t>
            </w:r>
          </w:p>
        </w:tc>
      </w:tr>
      <w:tr w:rsidR="00C540C1" w:rsidRPr="00C540C1" w:rsidTr="00C540C1">
        <w:trPr>
          <w:trHeight w:val="405"/>
        </w:trPr>
        <w:tc>
          <w:tcPr>
            <w:tcW w:w="0" w:type="auto"/>
            <w:gridSpan w:val="6"/>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Врач: </w:t>
            </w:r>
          </w:p>
        </w:tc>
        <w:tc>
          <w:tcPr>
            <w:tcW w:w="0" w:type="auto"/>
            <w:gridSpan w:val="32"/>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Евгений Моисеевич</w:t>
            </w:r>
          </w:p>
        </w:tc>
      </w:tr>
      <w:tr w:rsidR="00C540C1" w:rsidRPr="00C540C1" w:rsidTr="00C540C1">
        <w:trPr>
          <w:trHeight w:val="90"/>
        </w:trPr>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C540C1">
        <w:trPr>
          <w:trHeight w:val="405"/>
        </w:trPr>
        <w:tc>
          <w:tcPr>
            <w:tcW w:w="0" w:type="auto"/>
            <w:gridSpan w:val="38"/>
            <w:hideMark/>
          </w:tcPr>
          <w:p w:rsidR="00C540C1" w:rsidRPr="00C540C1" w:rsidRDefault="00C540C1" w:rsidP="00C540C1">
            <w:pPr>
              <w:spacing w:after="0" w:line="240" w:lineRule="auto"/>
              <w:rPr>
                <w:rFonts w:ascii="Times New Roman" w:eastAsia="Times New Roman" w:hAnsi="Times New Roman" w:cs="Times New Roman"/>
                <w:b/>
                <w:bCs/>
                <w:sz w:val="20"/>
                <w:szCs w:val="20"/>
                <w:lang w:eastAsia="ru-RU"/>
              </w:rPr>
            </w:pPr>
            <w:r w:rsidRPr="00C540C1">
              <w:rPr>
                <w:rFonts w:ascii="Times New Roman" w:eastAsia="Times New Roman" w:hAnsi="Times New Roman" w:cs="Times New Roman"/>
                <w:b/>
                <w:bCs/>
                <w:sz w:val="20"/>
                <w:szCs w:val="20"/>
                <w:lang w:eastAsia="ru-RU"/>
              </w:rPr>
              <w:t>Описание</w:t>
            </w:r>
          </w:p>
        </w:tc>
      </w:tr>
      <w:tr w:rsidR="00C540C1" w:rsidRPr="00C540C1" w:rsidTr="00C540C1">
        <w:trPr>
          <w:trHeight w:val="405"/>
        </w:trPr>
        <w:tc>
          <w:tcPr>
            <w:tcW w:w="0" w:type="auto"/>
            <w:gridSpan w:val="38"/>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Ультразвуковой сканер: VINNO G55</w:t>
            </w:r>
          </w:p>
        </w:tc>
      </w:tr>
      <w:tr w:rsidR="00C540C1" w:rsidRPr="00C540C1" w:rsidTr="00C540C1">
        <w:trPr>
          <w:trHeight w:val="405"/>
        </w:trPr>
        <w:tc>
          <w:tcPr>
            <w:tcW w:w="0" w:type="auto"/>
            <w:gridSpan w:val="38"/>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Используемые датчики: D3-6C – конвексный</w:t>
            </w:r>
          </w:p>
        </w:tc>
      </w:tr>
      <w:tr w:rsidR="00C540C1" w:rsidRPr="00C540C1" w:rsidTr="00C540C1">
        <w:trPr>
          <w:trHeight w:val="405"/>
        </w:trPr>
        <w:tc>
          <w:tcPr>
            <w:tcW w:w="0" w:type="auto"/>
            <w:gridSpan w:val="38"/>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C540C1">
        <w:trPr>
          <w:trHeight w:val="1545"/>
        </w:trPr>
        <w:tc>
          <w:tcPr>
            <w:tcW w:w="0" w:type="auto"/>
            <w:gridSpan w:val="38"/>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ПЕЧЕНЬ: Размеры долей не увеличены: передне-задний размер правой доли 118,5 мм, косо-вертикальный размер правой доли 140,5 мм, передне-задний размер левой доли 69 мм. Контуры четкие, ровные. Рисунок внутрипеченочных структур дифференцирован хорошо. Фрагменты внутрипеченочных желчных протоков не дилатированы. Портальная вена шириной 13 мл (не расширена). Эхоструктура паренхимы однородная, эхогенность нормальная. Очаговых изменений не выявлено.</w:t>
            </w:r>
          </w:p>
        </w:tc>
      </w:tr>
      <w:tr w:rsidR="00C540C1" w:rsidRPr="00C540C1" w:rsidTr="00C540C1">
        <w:trPr>
          <w:trHeight w:val="405"/>
        </w:trPr>
        <w:tc>
          <w:tcPr>
            <w:tcW w:w="0" w:type="auto"/>
            <w:gridSpan w:val="38"/>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C540C1">
        <w:trPr>
          <w:trHeight w:val="1245"/>
        </w:trPr>
        <w:tc>
          <w:tcPr>
            <w:tcW w:w="0" w:type="auto"/>
            <w:gridSpan w:val="38"/>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ЖЕЛЧНЫЙ ПУЗЫРЬ: Расположение типичное. Имеется деформация в области шейки в виде неполного перегиба. Размеры не увеличены: продольный 71,5 мм, поперечный 31,5 мм. Стенка с четкими и ровными контурами, повышенной эхогенности, однородной эхоструктуры, толщиной до 2 мм. Содержимое анэхогенное, однородной эхоструктуры. Общий желчный проток 5 мм (не расширен).</w:t>
            </w:r>
          </w:p>
        </w:tc>
      </w:tr>
      <w:tr w:rsidR="00C540C1" w:rsidRPr="00C540C1" w:rsidTr="00C540C1">
        <w:trPr>
          <w:trHeight w:val="405"/>
        </w:trPr>
        <w:tc>
          <w:tcPr>
            <w:tcW w:w="0" w:type="auto"/>
            <w:gridSpan w:val="38"/>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C540C1">
        <w:trPr>
          <w:trHeight w:val="945"/>
        </w:trPr>
        <w:tc>
          <w:tcPr>
            <w:tcW w:w="0" w:type="auto"/>
            <w:gridSpan w:val="38"/>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ПОДЖЕЛУДОЧНАЯ ЖЕЛЕЗА: Форма обычная. Размеры не увеличены: головка 21,5 мм, тело 13 мм, хвост 19 мм. Контуры ровные, четкие. Эхогенность повышенная, эхоструктура диффузно неоднородная. Капсула железы не утолщена. Вирсунгов проток не расширен</w:t>
            </w:r>
          </w:p>
        </w:tc>
      </w:tr>
      <w:tr w:rsidR="00C540C1" w:rsidRPr="00C540C1" w:rsidTr="00C540C1">
        <w:trPr>
          <w:trHeight w:val="405"/>
        </w:trPr>
        <w:tc>
          <w:tcPr>
            <w:tcW w:w="0" w:type="auto"/>
            <w:gridSpan w:val="38"/>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C540C1">
        <w:trPr>
          <w:trHeight w:val="405"/>
        </w:trPr>
        <w:tc>
          <w:tcPr>
            <w:tcW w:w="0" w:type="auto"/>
            <w:gridSpan w:val="38"/>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p>
        </w:tc>
      </w:tr>
      <w:tr w:rsidR="00C540C1" w:rsidRPr="00C540C1" w:rsidTr="00C540C1">
        <w:trPr>
          <w:trHeight w:val="405"/>
        </w:trPr>
        <w:tc>
          <w:tcPr>
            <w:tcW w:w="0" w:type="auto"/>
            <w:gridSpan w:val="38"/>
            <w:hideMark/>
          </w:tcPr>
          <w:p w:rsidR="00C540C1" w:rsidRPr="00C540C1" w:rsidRDefault="00C540C1" w:rsidP="00C540C1">
            <w:pPr>
              <w:spacing w:after="0" w:line="240" w:lineRule="auto"/>
              <w:rPr>
                <w:rFonts w:ascii="Times New Roman" w:eastAsia="Times New Roman" w:hAnsi="Times New Roman" w:cs="Times New Roman"/>
                <w:sz w:val="20"/>
                <w:szCs w:val="20"/>
                <w:lang w:eastAsia="ru-RU"/>
              </w:rPr>
            </w:pPr>
            <w:r w:rsidRPr="00C540C1">
              <w:rPr>
                <w:rFonts w:ascii="Times New Roman" w:eastAsia="Times New Roman" w:hAnsi="Times New Roman" w:cs="Times New Roman"/>
                <w:sz w:val="20"/>
                <w:szCs w:val="20"/>
                <w:lang w:eastAsia="ru-RU"/>
              </w:rPr>
              <w:t>ЗАКЛЮЧЕНИЕ: Эхокартина диффузных изменений паренхимы поджелудочной железы.</w:t>
            </w:r>
          </w:p>
        </w:tc>
      </w:tr>
    </w:tbl>
    <w:p w:rsidR="00B5565F" w:rsidRDefault="00B5565F"/>
    <w:sectPr w:rsidR="00B556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BE6"/>
    <w:rsid w:val="003C404A"/>
    <w:rsid w:val="004673E0"/>
    <w:rsid w:val="00B5565F"/>
    <w:rsid w:val="00C540C1"/>
    <w:rsid w:val="00F96B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EBCF1A-395F-4BF1-8DAB-268C94B6B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4302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238</Words>
  <Characters>1361</Characters>
  <Application>Microsoft Office Word</Application>
  <DocSecurity>0</DocSecurity>
  <Lines>11</Lines>
  <Paragraphs>3</Paragraphs>
  <ScaleCrop>false</ScaleCrop>
  <Company/>
  <LinksUpToDate>false</LinksUpToDate>
  <CharactersWithSpaces>1596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Прилипко Антон Михайлович</dc:creator>
  <cp:keywords/>
  <dc:description/>
  <cp:lastModifiedBy>Прилипко Антон Михайлович</cp:lastModifiedBy>
  <cp:revision>4</cp:revision>
  <dcterms:created xsi:type="dcterms:W3CDTF">2026-09-08T13:19:00Z</dcterms:created>
  <dcterms:modified xsi:type="dcterms:W3CDTF">2026-10-02T11:08:00Z</dcterms:modified>
</cp:coreProperties>
</file>