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42"/>
        <w:gridCol w:w="342"/>
        <w:gridCol w:w="342"/>
        <w:gridCol w:w="342"/>
        <w:gridCol w:w="341"/>
        <w:gridCol w:w="341"/>
        <w:gridCol w:w="383"/>
        <w:gridCol w:w="384"/>
        <w:gridCol w:w="384"/>
        <w:gridCol w:w="63"/>
        <w:gridCol w:w="63"/>
        <w:gridCol w:w="63"/>
        <w:gridCol w:w="809"/>
        <w:gridCol w:w="809"/>
        <w:gridCol w:w="808"/>
        <w:gridCol w:w="140"/>
        <w:gridCol w:w="136"/>
        <w:gridCol w:w="136"/>
        <w:gridCol w:w="136"/>
        <w:gridCol w:w="136"/>
        <w:gridCol w:w="136"/>
        <w:gridCol w:w="136"/>
        <w:gridCol w:w="136"/>
        <w:gridCol w:w="166"/>
        <w:gridCol w:w="166"/>
        <w:gridCol w:w="55"/>
        <w:gridCol w:w="55"/>
        <w:gridCol w:w="55"/>
        <w:gridCol w:w="195"/>
        <w:gridCol w:w="195"/>
        <w:gridCol w:w="195"/>
        <w:gridCol w:w="195"/>
        <w:gridCol w:w="195"/>
        <w:gridCol w:w="195"/>
        <w:gridCol w:w="195"/>
        <w:gridCol w:w="195"/>
        <w:gridCol w:w="195"/>
        <w:gridCol w:w="195"/>
      </w:tblGrid>
      <w:tr w:rsidR="00327287" w:rsidRPr="00327287" w:rsidTr="00931C74">
        <w:trPr>
          <w:trHeight w:val="405"/>
        </w:trPr>
        <w:tc>
          <w:tcPr>
            <w:tcW w:w="0" w:type="auto"/>
            <w:gridSpan w:val="36"/>
            <w:vAlign w:val="bottom"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27287" w:rsidRPr="00327287" w:rsidTr="00931C74">
        <w:trPr>
          <w:trHeight w:val="405"/>
        </w:trPr>
        <w:tc>
          <w:tcPr>
            <w:tcW w:w="0" w:type="auto"/>
            <w:gridSpan w:val="36"/>
            <w:vAlign w:val="bottom"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27287" w:rsidRPr="00327287" w:rsidTr="00931C74">
        <w:trPr>
          <w:trHeight w:val="405"/>
        </w:trPr>
        <w:tc>
          <w:tcPr>
            <w:tcW w:w="0" w:type="auto"/>
            <w:gridSpan w:val="36"/>
            <w:vAlign w:val="bottom"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27287" w:rsidRPr="00327287" w:rsidTr="00931C74">
        <w:trPr>
          <w:trHeight w:val="405"/>
        </w:trPr>
        <w:tc>
          <w:tcPr>
            <w:tcW w:w="0" w:type="auto"/>
            <w:gridSpan w:val="36"/>
            <w:vAlign w:val="bottom"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27287" w:rsidRPr="00327287" w:rsidTr="00931C74">
        <w:trPr>
          <w:trHeight w:val="405"/>
        </w:trPr>
        <w:tc>
          <w:tcPr>
            <w:tcW w:w="0" w:type="auto"/>
            <w:gridSpan w:val="36"/>
            <w:vAlign w:val="bottom"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27287" w:rsidRPr="00327287" w:rsidTr="00931C74">
        <w:trPr>
          <w:trHeight w:val="405"/>
        </w:trPr>
        <w:tc>
          <w:tcPr>
            <w:tcW w:w="0" w:type="auto"/>
            <w:gridSpan w:val="36"/>
            <w:vAlign w:val="bottom"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27287" w:rsidRPr="00327287" w:rsidTr="00327287">
        <w:trPr>
          <w:trHeight w:val="165"/>
        </w:trPr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27287" w:rsidRPr="00327287" w:rsidTr="00327287">
        <w:trPr>
          <w:trHeight w:val="435"/>
        </w:trPr>
        <w:tc>
          <w:tcPr>
            <w:tcW w:w="0" w:type="auto"/>
            <w:gridSpan w:val="9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272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Амбулаторная карта №</w:t>
            </w:r>
          </w:p>
        </w:tc>
        <w:tc>
          <w:tcPr>
            <w:tcW w:w="0" w:type="auto"/>
            <w:gridSpan w:val="29"/>
            <w:vAlign w:val="center"/>
            <w:hideMark/>
          </w:tcPr>
          <w:p w:rsidR="00327287" w:rsidRPr="00327287" w:rsidRDefault="00F75F9F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простата (3</w:t>
            </w:r>
            <w:bookmarkStart w:id="0" w:name="_GoBack"/>
            <w:bookmarkEnd w:id="0"/>
            <w:r w:rsidRPr="00F75F9F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</w:tr>
      <w:tr w:rsidR="00327287" w:rsidRPr="00327287" w:rsidTr="00327287">
        <w:trPr>
          <w:trHeight w:val="405"/>
        </w:trPr>
        <w:tc>
          <w:tcPr>
            <w:tcW w:w="0" w:type="auto"/>
            <w:gridSpan w:val="38"/>
            <w:hideMark/>
          </w:tcPr>
          <w:p w:rsidR="00327287" w:rsidRPr="00327287" w:rsidRDefault="00327287" w:rsidP="00327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2728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ТРУЗИ предстательной железы </w:t>
            </w:r>
          </w:p>
        </w:tc>
      </w:tr>
      <w:tr w:rsidR="00327287" w:rsidRPr="00327287" w:rsidTr="00327287">
        <w:trPr>
          <w:trHeight w:val="75"/>
        </w:trPr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27287" w:rsidRPr="00327287" w:rsidTr="00327287">
        <w:trPr>
          <w:trHeight w:val="285"/>
        </w:trPr>
        <w:tc>
          <w:tcPr>
            <w:tcW w:w="0" w:type="auto"/>
            <w:gridSpan w:val="6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272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приема: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272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11.09.2026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272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Время: 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272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12:31</w:t>
            </w:r>
          </w:p>
        </w:tc>
      </w:tr>
      <w:tr w:rsidR="00327287" w:rsidRPr="00327287" w:rsidTr="00327287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272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ФИО пациента: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27287" w:rsidRPr="00327287" w:rsidTr="00327287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272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 рождения:</w:t>
            </w:r>
          </w:p>
        </w:tc>
        <w:tc>
          <w:tcPr>
            <w:tcW w:w="0" w:type="auto"/>
            <w:gridSpan w:val="6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272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24.09.1947</w:t>
            </w:r>
          </w:p>
        </w:tc>
        <w:tc>
          <w:tcPr>
            <w:tcW w:w="0" w:type="auto"/>
            <w:gridSpan w:val="11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272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Возраст на момент осмотра: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272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0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272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ИДС получено.</w:t>
            </w:r>
          </w:p>
        </w:tc>
      </w:tr>
      <w:tr w:rsidR="00327287" w:rsidRPr="00327287" w:rsidTr="00327287">
        <w:trPr>
          <w:trHeight w:val="405"/>
        </w:trPr>
        <w:tc>
          <w:tcPr>
            <w:tcW w:w="0" w:type="auto"/>
            <w:gridSpan w:val="6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272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Врач: </w:t>
            </w:r>
          </w:p>
        </w:tc>
        <w:tc>
          <w:tcPr>
            <w:tcW w:w="0" w:type="auto"/>
            <w:gridSpan w:val="32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272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Евгения Александровна</w:t>
            </w:r>
          </w:p>
        </w:tc>
      </w:tr>
      <w:tr w:rsidR="00327287" w:rsidRPr="00327287" w:rsidTr="00327287">
        <w:trPr>
          <w:trHeight w:val="90"/>
        </w:trPr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27287" w:rsidRPr="00327287" w:rsidTr="00327287">
        <w:trPr>
          <w:trHeight w:val="405"/>
        </w:trPr>
        <w:tc>
          <w:tcPr>
            <w:tcW w:w="0" w:type="auto"/>
            <w:gridSpan w:val="38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32728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</w:tr>
      <w:tr w:rsidR="00327287" w:rsidRPr="00327287" w:rsidTr="00327287">
        <w:trPr>
          <w:trHeight w:val="405"/>
        </w:trPr>
        <w:tc>
          <w:tcPr>
            <w:tcW w:w="0" w:type="auto"/>
            <w:gridSpan w:val="38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272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Акустический доступ: без особенностей</w:t>
            </w:r>
          </w:p>
        </w:tc>
      </w:tr>
      <w:tr w:rsidR="00327287" w:rsidRPr="00327287" w:rsidTr="00327287">
        <w:trPr>
          <w:trHeight w:val="405"/>
        </w:trPr>
        <w:tc>
          <w:tcPr>
            <w:tcW w:w="0" w:type="auto"/>
            <w:gridSpan w:val="38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272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Размеры: 49х39х67 мм V= 64 см3</w:t>
            </w:r>
          </w:p>
        </w:tc>
      </w:tr>
      <w:tr w:rsidR="00327287" w:rsidRPr="00327287" w:rsidTr="00327287">
        <w:trPr>
          <w:trHeight w:val="405"/>
        </w:trPr>
        <w:tc>
          <w:tcPr>
            <w:tcW w:w="0" w:type="auto"/>
            <w:gridSpan w:val="38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272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Предстательная железа: симметрична</w:t>
            </w:r>
          </w:p>
        </w:tc>
      </w:tr>
      <w:tr w:rsidR="00327287" w:rsidRPr="00327287" w:rsidTr="00327287">
        <w:trPr>
          <w:trHeight w:val="405"/>
        </w:trPr>
        <w:tc>
          <w:tcPr>
            <w:tcW w:w="0" w:type="auto"/>
            <w:gridSpan w:val="38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272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Контуры: ровные четкие</w:t>
            </w:r>
          </w:p>
        </w:tc>
      </w:tr>
      <w:tr w:rsidR="00327287" w:rsidRPr="00327287" w:rsidTr="00327287">
        <w:trPr>
          <w:trHeight w:val="405"/>
        </w:trPr>
        <w:tc>
          <w:tcPr>
            <w:tcW w:w="0" w:type="auto"/>
            <w:gridSpan w:val="38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272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Объемные образования: не выявлены.</w:t>
            </w:r>
          </w:p>
        </w:tc>
      </w:tr>
      <w:tr w:rsidR="00327287" w:rsidRPr="00327287" w:rsidTr="00327287">
        <w:trPr>
          <w:trHeight w:val="1845"/>
        </w:trPr>
        <w:tc>
          <w:tcPr>
            <w:tcW w:w="0" w:type="auto"/>
            <w:gridSpan w:val="38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272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Периферические отделы без особенностей. Переходные отделы утолщены за счёт аденоматозных узлов размерами справа 37х35 мм, слева - 20х16 мм, неоднородные. Простатическая часть уретры не расширена, видимых включений нет. Структура предстательной железы диффузно-неоднородная, повышенной эхогенности, с наличием множественных сгруппированных гиперэхогенных точечных включений с эхотенью периуретрально и по ходу уретры ,при ЦДК кровоток умеренно усилен в центральном отделе, в остальных отделах - без особенностей.</w:t>
            </w:r>
          </w:p>
        </w:tc>
      </w:tr>
      <w:tr w:rsidR="00327287" w:rsidRPr="00327287" w:rsidTr="00327287">
        <w:trPr>
          <w:trHeight w:val="405"/>
        </w:trPr>
        <w:tc>
          <w:tcPr>
            <w:tcW w:w="0" w:type="auto"/>
            <w:gridSpan w:val="38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272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Семенные пузырьки: до 10 мм, симметричные, с однородным содержимым, ровными контурами.</w:t>
            </w:r>
          </w:p>
        </w:tc>
      </w:tr>
      <w:tr w:rsidR="00327287" w:rsidRPr="00327287" w:rsidTr="00327287">
        <w:trPr>
          <w:trHeight w:val="405"/>
        </w:trPr>
        <w:tc>
          <w:tcPr>
            <w:tcW w:w="0" w:type="auto"/>
            <w:gridSpan w:val="38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272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Перипростатические вены не расширены.</w:t>
            </w:r>
          </w:p>
        </w:tc>
      </w:tr>
      <w:tr w:rsidR="00327287" w:rsidRPr="00327287" w:rsidTr="00327287">
        <w:trPr>
          <w:trHeight w:val="405"/>
        </w:trPr>
        <w:tc>
          <w:tcPr>
            <w:tcW w:w="0" w:type="auto"/>
            <w:gridSpan w:val="38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272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Перипростатическая клетчатка не изменена.</w:t>
            </w:r>
          </w:p>
        </w:tc>
      </w:tr>
      <w:tr w:rsidR="00327287" w:rsidRPr="00327287" w:rsidTr="00327287">
        <w:trPr>
          <w:trHeight w:val="405"/>
        </w:trPr>
        <w:tc>
          <w:tcPr>
            <w:tcW w:w="0" w:type="auto"/>
            <w:gridSpan w:val="38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27287" w:rsidRPr="00327287" w:rsidTr="00327287">
        <w:trPr>
          <w:trHeight w:val="405"/>
        </w:trPr>
        <w:tc>
          <w:tcPr>
            <w:tcW w:w="0" w:type="auto"/>
            <w:gridSpan w:val="38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272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ЗАКЛЮЧЕНИЕ ИССЛЕДОВАНИЯ</w:t>
            </w:r>
          </w:p>
        </w:tc>
      </w:tr>
      <w:tr w:rsidR="00327287" w:rsidRPr="00327287" w:rsidTr="00327287">
        <w:trPr>
          <w:trHeight w:val="645"/>
        </w:trPr>
        <w:tc>
          <w:tcPr>
            <w:tcW w:w="0" w:type="auto"/>
            <w:gridSpan w:val="38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272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УЗ признаки диффузных изменений паренхимы предстательной железы по типу хронического простатита, гиперплазии и увеличения объема предстательной железы.</w:t>
            </w:r>
          </w:p>
        </w:tc>
      </w:tr>
      <w:tr w:rsidR="00327287" w:rsidRPr="00327287" w:rsidTr="00327287">
        <w:trPr>
          <w:trHeight w:val="405"/>
        </w:trPr>
        <w:tc>
          <w:tcPr>
            <w:tcW w:w="0" w:type="auto"/>
            <w:gridSpan w:val="38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272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Ультразвуковое исследование выполнено на аппарате " SonoScape S40Exp ".</w:t>
            </w:r>
          </w:p>
        </w:tc>
      </w:tr>
      <w:tr w:rsidR="00327287" w:rsidRPr="00327287" w:rsidTr="00327287">
        <w:trPr>
          <w:trHeight w:val="405"/>
        </w:trPr>
        <w:tc>
          <w:tcPr>
            <w:tcW w:w="0" w:type="auto"/>
            <w:gridSpan w:val="38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272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Данное заключение не является диагнозом и предназначено для интерпретации специалистом.</w:t>
            </w:r>
          </w:p>
        </w:tc>
      </w:tr>
      <w:tr w:rsidR="00327287" w:rsidRPr="00327287" w:rsidTr="00327287">
        <w:trPr>
          <w:trHeight w:val="405"/>
        </w:trPr>
        <w:tc>
          <w:tcPr>
            <w:tcW w:w="0" w:type="auto"/>
            <w:gridSpan w:val="38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272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Эхограммы выданы.</w:t>
            </w:r>
          </w:p>
        </w:tc>
      </w:tr>
      <w:tr w:rsidR="00327287" w:rsidRPr="00327287" w:rsidTr="00327287">
        <w:trPr>
          <w:trHeight w:val="405"/>
        </w:trPr>
        <w:tc>
          <w:tcPr>
            <w:tcW w:w="0" w:type="auto"/>
            <w:gridSpan w:val="38"/>
            <w:hideMark/>
          </w:tcPr>
          <w:p w:rsidR="00327287" w:rsidRPr="00327287" w:rsidRDefault="00327287" w:rsidP="0032728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27287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Рекомендовано: консультация врача-уролога.</w:t>
            </w:r>
          </w:p>
        </w:tc>
      </w:tr>
    </w:tbl>
    <w:p w:rsidR="0074169F" w:rsidRDefault="0074169F"/>
    <w:sectPr w:rsidR="007416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407E"/>
    <w:rsid w:val="00327287"/>
    <w:rsid w:val="006C407E"/>
    <w:rsid w:val="0074169F"/>
    <w:rsid w:val="00931C74"/>
    <w:rsid w:val="00F75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71ADA3-AB5A-4D47-B363-E3CCDA380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59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243</Words>
  <Characters>1388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4</cp:revision>
  <dcterms:created xsi:type="dcterms:W3CDTF">2026-09-11T12:15:00Z</dcterms:created>
  <dcterms:modified xsi:type="dcterms:W3CDTF">2026-10-02T11:20:00Z</dcterms:modified>
</cp:coreProperties>
</file>