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CD0" w:rsidRPr="00C4259A" w:rsidRDefault="00C4259A">
      <w:pPr>
        <w:spacing w:line="276" w:lineRule="auto"/>
        <w:jc w:val="center"/>
        <w:rPr>
          <w:rFonts w:ascii="Times New Roman" w:eastAsia="Times New Roman" w:hAnsi="Times New Roman" w:cs="Times New Roman"/>
          <w:color w:val="000000"/>
          <w:sz w:val="28"/>
          <w:szCs w:val="28"/>
        </w:rPr>
      </w:pPr>
      <w:r w:rsidRPr="00C4259A">
        <w:rPr>
          <w:rFonts w:ascii="Times New Roman" w:eastAsia="Times New Roman" w:hAnsi="Times New Roman" w:cs="Times New Roman"/>
          <w:noProof/>
          <w:color w:val="000000"/>
          <w:sz w:val="28"/>
          <w:szCs w:val="28"/>
          <w:lang w:val="en-US"/>
        </w:rPr>
        <w:drawing>
          <wp:inline distT="0" distB="0" distL="0" distR="0" wp14:anchorId="4CACF43B" wp14:editId="22224D42">
            <wp:extent cx="1762125" cy="1495425"/>
            <wp:effectExtent l="0" t="0" r="0" b="0"/>
            <wp:docPr id="1" name="image2.jpg" descr="https://lh5.googleusercontent.com/uYXBHa9vV5CDU1iTPdpWHvl4GWQ2_VUvX9Up47WC-bpoADxy9LiT5p1sH7ReLQD3Ea8HfQQ8uattd9jtd--mkb0IOudCdfFzfJGDRjb2t2gV2OMroz8Kg5kVYPYCSpbKscSYicQt"/>
            <wp:cNvGraphicFramePr/>
            <a:graphic xmlns:a="http://schemas.openxmlformats.org/drawingml/2006/main">
              <a:graphicData uri="http://schemas.openxmlformats.org/drawingml/2006/picture">
                <pic:pic xmlns:pic="http://schemas.openxmlformats.org/drawingml/2006/picture">
                  <pic:nvPicPr>
                    <pic:cNvPr id="0" name="image2.jpg" descr="https://lh5.googleusercontent.com/uYXBHa9vV5CDU1iTPdpWHvl4GWQ2_VUvX9Up47WC-bpoADxy9LiT5p1sH7ReLQD3Ea8HfQQ8uattd9jtd--mkb0IOudCdfFzfJGDRjb2t2gV2OMroz8Kg5kVYPYCSpbKscSYicQt"/>
                    <pic:cNvPicPr preferRelativeResize="0"/>
                  </pic:nvPicPr>
                  <pic:blipFill>
                    <a:blip r:embed="rId6"/>
                    <a:srcRect b="14441"/>
                    <a:stretch>
                      <a:fillRect/>
                    </a:stretch>
                  </pic:blipFill>
                  <pic:spPr>
                    <a:xfrm>
                      <a:off x="0" y="0"/>
                      <a:ext cx="1762125" cy="1495425"/>
                    </a:xfrm>
                    <a:prstGeom prst="rect">
                      <a:avLst/>
                    </a:prstGeom>
                    <a:ln/>
                  </pic:spPr>
                </pic:pic>
              </a:graphicData>
            </a:graphic>
          </wp:inline>
        </w:drawing>
      </w:r>
    </w:p>
    <w:p w:rsidR="00956CD0" w:rsidRPr="00C4259A" w:rsidRDefault="00C4259A">
      <w:pPr>
        <w:spacing w:line="276" w:lineRule="auto"/>
        <w:jc w:val="center"/>
        <w:rPr>
          <w:rFonts w:ascii="Times New Roman" w:eastAsia="Times New Roman" w:hAnsi="Times New Roman" w:cs="Times New Roman"/>
          <w:sz w:val="28"/>
          <w:szCs w:val="28"/>
        </w:rPr>
      </w:pPr>
      <w:r w:rsidRPr="00C4259A">
        <w:rPr>
          <w:rFonts w:ascii="Times New Roman" w:eastAsia="Times New Roman" w:hAnsi="Times New Roman" w:cs="Times New Roman"/>
          <w:sz w:val="28"/>
          <w:szCs w:val="28"/>
        </w:rPr>
        <w:t>Смер: просторно планирање</w:t>
      </w:r>
    </w:p>
    <w:p w:rsidR="00956CD0" w:rsidRPr="00C4259A" w:rsidRDefault="00C4259A">
      <w:pPr>
        <w:spacing w:line="276" w:lineRule="auto"/>
        <w:jc w:val="center"/>
        <w:rPr>
          <w:rFonts w:ascii="Times New Roman" w:eastAsia="Times New Roman" w:hAnsi="Times New Roman" w:cs="Times New Roman"/>
          <w:sz w:val="28"/>
          <w:szCs w:val="28"/>
        </w:rPr>
      </w:pPr>
      <w:r w:rsidRPr="00C4259A">
        <w:rPr>
          <w:rFonts w:ascii="Times New Roman" w:eastAsia="Times New Roman" w:hAnsi="Times New Roman" w:cs="Times New Roman"/>
          <w:sz w:val="28"/>
          <w:szCs w:val="28"/>
        </w:rPr>
        <w:t xml:space="preserve">Предмет: Процес израде просторног плана </w:t>
      </w:r>
    </w:p>
    <w:p w:rsidR="00956CD0" w:rsidRPr="00C4259A" w:rsidRDefault="00956CD0">
      <w:pPr>
        <w:spacing w:line="276" w:lineRule="auto"/>
        <w:jc w:val="center"/>
        <w:rPr>
          <w:rFonts w:ascii="Times New Roman" w:eastAsia="Times New Roman" w:hAnsi="Times New Roman" w:cs="Times New Roman"/>
          <w:sz w:val="28"/>
          <w:szCs w:val="28"/>
        </w:rPr>
      </w:pPr>
    </w:p>
    <w:p w:rsidR="00956CD0" w:rsidRPr="00C4259A" w:rsidRDefault="00956CD0">
      <w:pPr>
        <w:spacing w:line="276" w:lineRule="auto"/>
        <w:jc w:val="center"/>
        <w:rPr>
          <w:rFonts w:ascii="Times New Roman" w:eastAsia="Times New Roman" w:hAnsi="Times New Roman" w:cs="Times New Roman"/>
          <w:sz w:val="28"/>
          <w:szCs w:val="28"/>
        </w:rPr>
      </w:pPr>
    </w:p>
    <w:p w:rsidR="00956CD0" w:rsidRPr="00C4259A" w:rsidRDefault="00956CD0">
      <w:pPr>
        <w:spacing w:line="276" w:lineRule="auto"/>
        <w:jc w:val="center"/>
        <w:rPr>
          <w:rFonts w:ascii="Times New Roman" w:eastAsia="Times New Roman" w:hAnsi="Times New Roman" w:cs="Times New Roman"/>
          <w:sz w:val="28"/>
          <w:szCs w:val="28"/>
        </w:rPr>
      </w:pPr>
    </w:p>
    <w:p w:rsidR="00956CD0" w:rsidRPr="00C4259A" w:rsidRDefault="00C4259A">
      <w:pPr>
        <w:spacing w:line="276" w:lineRule="auto"/>
        <w:jc w:val="center"/>
        <w:rPr>
          <w:rFonts w:ascii="Times New Roman" w:eastAsia="Times New Roman" w:hAnsi="Times New Roman" w:cs="Times New Roman"/>
          <w:sz w:val="28"/>
          <w:szCs w:val="28"/>
        </w:rPr>
      </w:pPr>
      <w:r w:rsidRPr="00C4259A">
        <w:rPr>
          <w:rFonts w:ascii="Times New Roman" w:eastAsia="Times New Roman" w:hAnsi="Times New Roman" w:cs="Times New Roman"/>
          <w:sz w:val="28"/>
          <w:szCs w:val="28"/>
        </w:rPr>
        <w:t>СЕМИНАРСКИ РАД</w:t>
      </w:r>
    </w:p>
    <w:p w:rsidR="00956CD0" w:rsidRPr="00C4259A" w:rsidRDefault="00956CD0">
      <w:pPr>
        <w:spacing w:line="276" w:lineRule="auto"/>
        <w:jc w:val="center"/>
        <w:rPr>
          <w:rFonts w:ascii="Times New Roman" w:eastAsia="Times New Roman" w:hAnsi="Times New Roman" w:cs="Times New Roman"/>
          <w:sz w:val="28"/>
          <w:szCs w:val="28"/>
        </w:rPr>
      </w:pPr>
    </w:p>
    <w:p w:rsidR="00956CD0" w:rsidRPr="00C4259A" w:rsidRDefault="00C4259A">
      <w:pPr>
        <w:spacing w:line="276" w:lineRule="auto"/>
        <w:jc w:val="center"/>
        <w:rPr>
          <w:rFonts w:ascii="Times New Roman" w:eastAsia="Times New Roman" w:hAnsi="Times New Roman" w:cs="Times New Roman"/>
          <w:b/>
          <w:sz w:val="28"/>
          <w:szCs w:val="28"/>
        </w:rPr>
      </w:pPr>
      <w:r w:rsidRPr="00C4259A">
        <w:rPr>
          <w:rFonts w:ascii="Times New Roman" w:eastAsia="Times New Roman" w:hAnsi="Times New Roman" w:cs="Times New Roman"/>
          <w:b/>
          <w:sz w:val="28"/>
          <w:szCs w:val="28"/>
        </w:rPr>
        <w:t>ПРОСТОРНИ ПЛАН ЈЕДИНИЦЕ ЛОКАЛНЕ САМОУПРАВЕ ИВАЊИЦА</w:t>
      </w:r>
    </w:p>
    <w:p w:rsidR="00956CD0" w:rsidRPr="00C4259A" w:rsidRDefault="00956CD0">
      <w:pPr>
        <w:spacing w:line="276" w:lineRule="auto"/>
        <w:jc w:val="center"/>
        <w:rPr>
          <w:rFonts w:ascii="Times New Roman" w:eastAsia="Times New Roman" w:hAnsi="Times New Roman" w:cs="Times New Roman"/>
          <w:b/>
          <w:sz w:val="28"/>
          <w:szCs w:val="28"/>
        </w:rPr>
      </w:pPr>
    </w:p>
    <w:p w:rsidR="00956CD0" w:rsidRPr="00C4259A" w:rsidRDefault="00C4259A">
      <w:pPr>
        <w:spacing w:line="276" w:lineRule="auto"/>
        <w:jc w:val="center"/>
        <w:rPr>
          <w:rFonts w:ascii="Times New Roman" w:eastAsia="Times New Roman" w:hAnsi="Times New Roman" w:cs="Times New Roman"/>
          <w:sz w:val="32"/>
          <w:szCs w:val="32"/>
        </w:rPr>
      </w:pPr>
      <w:r w:rsidRPr="00C4259A">
        <w:rPr>
          <w:rFonts w:ascii="Times New Roman" w:eastAsia="Times New Roman" w:hAnsi="Times New Roman" w:cs="Times New Roman"/>
          <w:noProof/>
          <w:sz w:val="32"/>
          <w:szCs w:val="32"/>
          <w:lang w:val="en-US"/>
        </w:rPr>
        <w:drawing>
          <wp:inline distT="0" distB="0" distL="0" distR="0" wp14:anchorId="18FA9DF1" wp14:editId="6189EC88">
            <wp:extent cx="3389092" cy="1698354"/>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389092" cy="1698354"/>
                    </a:xfrm>
                    <a:prstGeom prst="rect">
                      <a:avLst/>
                    </a:prstGeom>
                    <a:ln/>
                  </pic:spPr>
                </pic:pic>
              </a:graphicData>
            </a:graphic>
          </wp:inline>
        </w:drawing>
      </w:r>
    </w:p>
    <w:p w:rsidR="00956CD0" w:rsidRPr="00C4259A" w:rsidRDefault="00956CD0">
      <w:pPr>
        <w:spacing w:line="276" w:lineRule="auto"/>
        <w:ind w:firstLine="0"/>
        <w:rPr>
          <w:rFonts w:ascii="Times New Roman" w:eastAsia="Times New Roman" w:hAnsi="Times New Roman" w:cs="Times New Roman"/>
          <w:sz w:val="32"/>
          <w:szCs w:val="32"/>
        </w:rPr>
      </w:pPr>
    </w:p>
    <w:p w:rsidR="00956CD0" w:rsidRPr="00C4259A" w:rsidRDefault="00956CD0">
      <w:pPr>
        <w:spacing w:line="276" w:lineRule="auto"/>
        <w:jc w:val="center"/>
        <w:rPr>
          <w:rFonts w:ascii="Times New Roman" w:eastAsia="Times New Roman" w:hAnsi="Times New Roman" w:cs="Times New Roman"/>
          <w:sz w:val="32"/>
          <w:szCs w:val="32"/>
        </w:rPr>
      </w:pPr>
    </w:p>
    <w:p w:rsidR="00956CD0" w:rsidRPr="00C4259A" w:rsidRDefault="00956CD0">
      <w:pPr>
        <w:spacing w:line="276" w:lineRule="auto"/>
        <w:jc w:val="center"/>
        <w:rPr>
          <w:rFonts w:ascii="Times New Roman" w:eastAsia="Times New Roman" w:hAnsi="Times New Roman" w:cs="Times New Roman"/>
          <w:sz w:val="32"/>
          <w:szCs w:val="32"/>
        </w:rPr>
      </w:pP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Студенти:                                                                                Професор: др Дејан Ђорђевић</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Анастасија Благојевић 15/2019                                            Асистент: мс Бојана Пјановић</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Станислав Младеновић 143/2019</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Тијана </w:t>
      </w:r>
      <w:r w:rsidRPr="00C4259A">
        <w:rPr>
          <w:rFonts w:ascii="Times New Roman" w:eastAsia="Times New Roman" w:hAnsi="Times New Roman" w:cs="Times New Roman"/>
          <w:sz w:val="24"/>
          <w:szCs w:val="24"/>
        </w:rPr>
        <w:t>Милутиновић 24/2019</w:t>
      </w:r>
    </w:p>
    <w:p w:rsidR="00956CD0" w:rsidRPr="00C4259A" w:rsidRDefault="00C4259A">
      <w:pPr>
        <w:spacing w:line="276" w:lineRule="auto"/>
        <w:jc w:val="both"/>
        <w:rPr>
          <w:rFonts w:ascii="Times New Roman" w:eastAsia="Times New Roman" w:hAnsi="Times New Roman" w:cs="Times New Roman"/>
          <w:sz w:val="24"/>
          <w:szCs w:val="24"/>
          <w:lang w:val="sr-Latn-RS"/>
        </w:rPr>
      </w:pPr>
      <w:r w:rsidRPr="00C4259A">
        <w:rPr>
          <w:rFonts w:ascii="Times New Roman" w:eastAsia="Times New Roman" w:hAnsi="Times New Roman" w:cs="Times New Roman"/>
          <w:sz w:val="24"/>
          <w:szCs w:val="24"/>
        </w:rPr>
        <w:t>Ања Хаџић 194/2019</w:t>
      </w:r>
    </w:p>
    <w:p w:rsidR="00C4259A" w:rsidRPr="00C4259A" w:rsidRDefault="00C4259A">
      <w:pPr>
        <w:spacing w:line="276" w:lineRule="auto"/>
        <w:jc w:val="both"/>
        <w:rPr>
          <w:rFonts w:ascii="Times New Roman" w:eastAsia="Times New Roman" w:hAnsi="Times New Roman" w:cs="Times New Roman"/>
          <w:sz w:val="24"/>
          <w:szCs w:val="24"/>
          <w:lang w:val="sr-Latn-RS"/>
        </w:rPr>
      </w:pPr>
    </w:p>
    <w:p w:rsidR="00956CD0" w:rsidRPr="00C4259A" w:rsidRDefault="00956CD0">
      <w:pPr>
        <w:spacing w:line="276" w:lineRule="auto"/>
        <w:rPr>
          <w:rFonts w:ascii="Times New Roman" w:eastAsia="Times New Roman" w:hAnsi="Times New Roman" w:cs="Times New Roman"/>
          <w:sz w:val="24"/>
          <w:szCs w:val="24"/>
        </w:rPr>
      </w:pPr>
    </w:p>
    <w:p w:rsidR="00956CD0" w:rsidRPr="00C4259A" w:rsidRDefault="00C4259A">
      <w:pPr>
        <w:spacing w:line="276" w:lineRule="auto"/>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Београд, децембар, 2021. година</w:t>
      </w:r>
    </w:p>
    <w:p w:rsidR="00956CD0" w:rsidRPr="00C4259A" w:rsidRDefault="00C4259A">
      <w:pPr>
        <w:spacing w:after="200"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lastRenderedPageBreak/>
        <w:t>На основу члана 46. став 1. Закона п планирању и изградњи („Службени гласник РС”, бр. 1/2021) члана 32. Закона п локалној самоуправи („Службени гласник РС“, број 1/2021) и члана 40. Ст</w:t>
      </w:r>
      <w:r w:rsidRPr="00C4259A">
        <w:rPr>
          <w:rFonts w:ascii="Times New Roman" w:eastAsia="Times New Roman" w:hAnsi="Times New Roman" w:cs="Times New Roman"/>
          <w:sz w:val="24"/>
          <w:szCs w:val="24"/>
        </w:rPr>
        <w:t>атута оштине Ивањица, Скупштина општине Ивањица, на седници одржаној дана 29.10.2021. године, доносе</w:t>
      </w:r>
    </w:p>
    <w:p w:rsidR="00956CD0" w:rsidRPr="00C4259A" w:rsidRDefault="00C4259A">
      <w:pPr>
        <w:spacing w:after="200" w:line="276" w:lineRule="auto"/>
        <w:ind w:firstLine="0"/>
        <w:jc w:val="center"/>
        <w:rPr>
          <w:rFonts w:ascii="Times New Roman" w:eastAsia="Times New Roman" w:hAnsi="Times New Roman" w:cs="Times New Roman"/>
          <w:b/>
          <w:sz w:val="24"/>
          <w:szCs w:val="24"/>
        </w:rPr>
      </w:pPr>
      <w:r w:rsidRPr="00C4259A">
        <w:rPr>
          <w:rFonts w:ascii="Times New Roman" w:eastAsia="Times New Roman" w:hAnsi="Times New Roman" w:cs="Times New Roman"/>
          <w:b/>
          <w:sz w:val="24"/>
          <w:szCs w:val="24"/>
        </w:rPr>
        <w:t>ОДЛУКУ</w:t>
      </w:r>
    </w:p>
    <w:p w:rsidR="00956CD0" w:rsidRPr="00C4259A" w:rsidRDefault="00C4259A">
      <w:pPr>
        <w:spacing w:after="200" w:line="276" w:lineRule="auto"/>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о изради Просторног плана општине Ивањица од 2022. до 2035. године</w:t>
      </w: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Члан 1.</w:t>
      </w: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Приступа се изради Просторног плана јединице локалне самоурправе Ивањица од 2022. до 2035. године (у даљем тексту: Просторни план).</w:t>
      </w:r>
    </w:p>
    <w:p w:rsidR="00956CD0" w:rsidRPr="00C4259A" w:rsidRDefault="00956CD0">
      <w:pPr>
        <w:spacing w:line="276" w:lineRule="auto"/>
        <w:ind w:firstLine="0"/>
        <w:jc w:val="both"/>
        <w:rPr>
          <w:rFonts w:ascii="Times New Roman" w:eastAsia="Times New Roman" w:hAnsi="Times New Roman" w:cs="Times New Roman"/>
          <w:sz w:val="24"/>
          <w:szCs w:val="24"/>
        </w:rPr>
      </w:pP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Члан 2.</w:t>
      </w: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Граница просторног плана обухвата административно подручје општине Ивањица са укупном површином од 1090km</w:t>
      </w:r>
      <w:r w:rsidRPr="00C4259A">
        <w:rPr>
          <w:rFonts w:ascii="Times New Roman" w:eastAsia="Times New Roman" w:hAnsi="Times New Roman" w:cs="Times New Roman"/>
          <w:sz w:val="24"/>
          <w:szCs w:val="24"/>
          <w:vertAlign w:val="superscript"/>
        </w:rPr>
        <w:t xml:space="preserve">2 </w:t>
      </w:r>
      <w:r w:rsidRPr="00C4259A">
        <w:rPr>
          <w:rFonts w:ascii="Times New Roman" w:eastAsia="Times New Roman" w:hAnsi="Times New Roman" w:cs="Times New Roman"/>
          <w:sz w:val="24"/>
          <w:szCs w:val="24"/>
        </w:rPr>
        <w:t>и 49 нас</w:t>
      </w:r>
      <w:r w:rsidRPr="00C4259A">
        <w:rPr>
          <w:rFonts w:ascii="Times New Roman" w:eastAsia="Times New Roman" w:hAnsi="Times New Roman" w:cs="Times New Roman"/>
          <w:sz w:val="24"/>
          <w:szCs w:val="24"/>
        </w:rPr>
        <w:t>еља са 32047 становника према Попису из 2011. године. Општински центар Ивањица броји 11715 становника.</w:t>
      </w: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 </w:t>
      </w: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Члан 3.</w:t>
      </w: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Плански основ за израду просторног плана јединице локалне самоуправе Ивањица су плански документи вишег реда:</w:t>
      </w:r>
    </w:p>
    <w:p w:rsidR="00956CD0" w:rsidRPr="00C4259A" w:rsidRDefault="00C4259A">
      <w:pPr>
        <w:numPr>
          <w:ilvl w:val="0"/>
          <w:numId w:val="4"/>
        </w:numPr>
        <w:spacing w:line="276" w:lineRule="auto"/>
        <w:jc w:val="both"/>
        <w:rPr>
          <w:rFonts w:ascii="Times New Roman" w:hAnsi="Times New Roman" w:cs="Times New Roman"/>
          <w:sz w:val="24"/>
          <w:szCs w:val="24"/>
        </w:rPr>
      </w:pPr>
      <w:r w:rsidRPr="00C4259A">
        <w:rPr>
          <w:rFonts w:ascii="Times New Roman" w:eastAsia="Times New Roman" w:hAnsi="Times New Roman" w:cs="Times New Roman"/>
          <w:sz w:val="24"/>
          <w:szCs w:val="24"/>
        </w:rPr>
        <w:t>Просторни план Републике Србије 2</w:t>
      </w:r>
      <w:r w:rsidRPr="00C4259A">
        <w:rPr>
          <w:rFonts w:ascii="Times New Roman" w:eastAsia="Times New Roman" w:hAnsi="Times New Roman" w:cs="Times New Roman"/>
          <w:sz w:val="24"/>
          <w:szCs w:val="24"/>
        </w:rPr>
        <w:t>010 – 2014 – 2021 („Службени Гласник РС“, бр.88/2010)</w:t>
      </w:r>
    </w:p>
    <w:p w:rsidR="00956CD0" w:rsidRPr="00C4259A" w:rsidRDefault="00C4259A">
      <w:pPr>
        <w:numPr>
          <w:ilvl w:val="0"/>
          <w:numId w:val="4"/>
        </w:numPr>
        <w:spacing w:line="276" w:lineRule="auto"/>
        <w:jc w:val="both"/>
        <w:rPr>
          <w:rFonts w:ascii="Times New Roman" w:hAnsi="Times New Roman" w:cs="Times New Roman"/>
          <w:sz w:val="24"/>
          <w:szCs w:val="24"/>
        </w:rPr>
      </w:pPr>
      <w:r w:rsidRPr="00C4259A">
        <w:rPr>
          <w:rFonts w:ascii="Times New Roman" w:eastAsia="Times New Roman" w:hAnsi="Times New Roman" w:cs="Times New Roman"/>
          <w:sz w:val="24"/>
          <w:szCs w:val="24"/>
        </w:rPr>
        <w:t xml:space="preserve">Регионални просторни план Моравичког и Златиборског округа („Службени гласник РС”, број 60/2010) </w:t>
      </w:r>
    </w:p>
    <w:p w:rsidR="00956CD0" w:rsidRPr="00C4259A" w:rsidRDefault="00C4259A">
      <w:pPr>
        <w:numPr>
          <w:ilvl w:val="0"/>
          <w:numId w:val="2"/>
        </w:num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Просторни план подручја посебне намене Парк природе Голија („Службени гласник РС“, број 16 од 6. марта 2</w:t>
      </w:r>
      <w:r w:rsidRPr="00C4259A">
        <w:rPr>
          <w:rFonts w:ascii="Times New Roman" w:eastAsia="Times New Roman" w:hAnsi="Times New Roman" w:cs="Times New Roman"/>
          <w:sz w:val="24"/>
          <w:szCs w:val="24"/>
        </w:rPr>
        <w:t>009)</w:t>
      </w:r>
    </w:p>
    <w:p w:rsidR="00956CD0" w:rsidRPr="00C4259A" w:rsidRDefault="00C4259A">
      <w:pPr>
        <w:numPr>
          <w:ilvl w:val="0"/>
          <w:numId w:val="2"/>
        </w:num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Просторни план подручја изворишта водоснабдевања регионалног подсистема „Рза</w:t>
      </w:r>
      <w:r w:rsidRPr="00C4259A">
        <w:rPr>
          <w:rFonts w:ascii="Times New Roman" w:eastAsia="Times New Roman" w:hAnsi="Times New Roman" w:cs="Times New Roman"/>
        </w:rPr>
        <w:t>в“</w:t>
      </w:r>
      <w:r w:rsidRPr="00C4259A">
        <w:rPr>
          <w:rFonts w:ascii="Times New Roman" w:eastAsia="Verdana" w:hAnsi="Times New Roman" w:cs="Times New Roman"/>
          <w:sz w:val="24"/>
          <w:szCs w:val="24"/>
        </w:rPr>
        <w:t>(</w:t>
      </w:r>
      <w:r w:rsidRPr="00C4259A">
        <w:rPr>
          <w:rFonts w:ascii="Times New Roman" w:eastAsia="Times New Roman" w:hAnsi="Times New Roman" w:cs="Times New Roman"/>
          <w:sz w:val="24"/>
          <w:szCs w:val="24"/>
        </w:rPr>
        <w:t>„Службени гласник РС“, број 131 од 7. децембра 2004)</w:t>
      </w:r>
    </w:p>
    <w:p w:rsidR="00956CD0" w:rsidRPr="00C4259A" w:rsidRDefault="00C4259A">
      <w:pPr>
        <w:numPr>
          <w:ilvl w:val="0"/>
          <w:numId w:val="2"/>
        </w:num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Просторно план подручја посебне намене специјалног резервата природе „Увац“</w:t>
      </w:r>
    </w:p>
    <w:p w:rsidR="00956CD0" w:rsidRPr="00C4259A" w:rsidRDefault="00C4259A">
      <w:pPr>
        <w:spacing w:line="276" w:lineRule="auto"/>
        <w:ind w:left="720" w:firstLine="0"/>
        <w:jc w:val="both"/>
        <w:rPr>
          <w:rFonts w:ascii="Times New Roman" w:eastAsia="Times New Roman" w:hAnsi="Times New Roman" w:cs="Times New Roman"/>
          <w:sz w:val="26"/>
          <w:szCs w:val="26"/>
        </w:rPr>
      </w:pPr>
      <w:r w:rsidRPr="00C4259A">
        <w:rPr>
          <w:rFonts w:ascii="Times New Roman" w:eastAsia="Times New Roman" w:hAnsi="Times New Roman" w:cs="Times New Roman"/>
          <w:highlight w:val="white"/>
        </w:rPr>
        <w:t>(</w:t>
      </w:r>
      <w:r w:rsidRPr="00C4259A">
        <w:rPr>
          <w:rFonts w:ascii="Times New Roman" w:eastAsia="Times New Roman" w:hAnsi="Times New Roman" w:cs="Times New Roman"/>
          <w:sz w:val="24"/>
          <w:szCs w:val="24"/>
        </w:rPr>
        <w:t>„</w:t>
      </w:r>
      <w:r w:rsidRPr="00C4259A">
        <w:rPr>
          <w:rFonts w:ascii="Times New Roman" w:eastAsia="Times New Roman" w:hAnsi="Times New Roman" w:cs="Times New Roman"/>
          <w:sz w:val="24"/>
          <w:szCs w:val="24"/>
          <w:highlight w:val="white"/>
        </w:rPr>
        <w:t>Службени гласник РС”, број 83 од 9. новем</w:t>
      </w:r>
      <w:r w:rsidRPr="00C4259A">
        <w:rPr>
          <w:rFonts w:ascii="Times New Roman" w:eastAsia="Times New Roman" w:hAnsi="Times New Roman" w:cs="Times New Roman"/>
          <w:sz w:val="24"/>
          <w:szCs w:val="24"/>
          <w:highlight w:val="white"/>
        </w:rPr>
        <w:t>бра 2010)</w:t>
      </w:r>
    </w:p>
    <w:p w:rsidR="00956CD0" w:rsidRPr="00C4259A" w:rsidRDefault="00956CD0">
      <w:pPr>
        <w:spacing w:line="276" w:lineRule="auto"/>
        <w:ind w:firstLine="0"/>
        <w:jc w:val="both"/>
        <w:rPr>
          <w:rFonts w:ascii="Times New Roman" w:eastAsia="Times New Roman" w:hAnsi="Times New Roman" w:cs="Times New Roman"/>
          <w:sz w:val="24"/>
          <w:szCs w:val="24"/>
        </w:rPr>
      </w:pP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Члан 4.</w:t>
      </w: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Планирање, коришћење, уређење и заштита простора заснива се на принципима уређења и коришћења простора утврђеним Чланом 3. Закона о планирању и изградњи и другој законодавној регулативи.</w:t>
      </w:r>
    </w:p>
    <w:p w:rsidR="00956CD0" w:rsidRPr="00C4259A" w:rsidRDefault="00956CD0">
      <w:pPr>
        <w:spacing w:line="276" w:lineRule="auto"/>
        <w:ind w:firstLine="0"/>
        <w:jc w:val="both"/>
        <w:rPr>
          <w:rFonts w:ascii="Times New Roman" w:eastAsia="Times New Roman" w:hAnsi="Times New Roman" w:cs="Times New Roman"/>
          <w:sz w:val="24"/>
          <w:szCs w:val="24"/>
        </w:rPr>
      </w:pP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Члан 5.</w:t>
      </w: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Визија планирања, коришћења, уређења и заштите планског подручја је: заштита планског подручја,  достизање економске конкурентне, еколошки одрживе, социјално развијене и стабилне територије општине Ивањица. </w:t>
      </w: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lastRenderedPageBreak/>
        <w:t>Основни циљ планирања, коришћења, уређења и заштите планског подручја је утврђивање објективне, рационалне, економски оправдане, социјално прихватљиве и еколошки одрживе концепције просторног развоја.</w:t>
      </w:r>
    </w:p>
    <w:p w:rsidR="00956CD0" w:rsidRPr="00C4259A" w:rsidRDefault="00956CD0">
      <w:pPr>
        <w:spacing w:line="276" w:lineRule="auto"/>
        <w:ind w:firstLine="0"/>
        <w:jc w:val="both"/>
        <w:rPr>
          <w:rFonts w:ascii="Times New Roman" w:eastAsia="Times New Roman" w:hAnsi="Times New Roman" w:cs="Times New Roman"/>
          <w:sz w:val="24"/>
          <w:szCs w:val="24"/>
        </w:rPr>
      </w:pP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Члан 6.</w:t>
      </w: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Концептуални оквир планирања, уређења, коришће</w:t>
      </w:r>
      <w:r w:rsidRPr="00C4259A">
        <w:rPr>
          <w:rFonts w:ascii="Times New Roman" w:eastAsia="Times New Roman" w:hAnsi="Times New Roman" w:cs="Times New Roman"/>
          <w:sz w:val="24"/>
          <w:szCs w:val="24"/>
        </w:rPr>
        <w:t xml:space="preserve">ња и заштите планског подручја заснива се на обезбеђивању услова за равномерни развој територије општине Ивањица. </w:t>
      </w:r>
      <w:r w:rsidRPr="00C4259A">
        <w:rPr>
          <w:rFonts w:ascii="Times New Roman" w:eastAsia="Times New Roman" w:hAnsi="Times New Roman" w:cs="Times New Roman"/>
          <w:sz w:val="24"/>
          <w:szCs w:val="24"/>
        </w:rPr>
        <w:tab/>
      </w:r>
    </w:p>
    <w:p w:rsidR="00956CD0" w:rsidRPr="00C4259A" w:rsidRDefault="00C4259A">
      <w:pPr>
        <w:spacing w:after="200"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Просторни план садржи нарочито полазне основе (обухват, плански хоризонт, методологија израде, реферални документи, изводи из планова вишег </w:t>
      </w:r>
      <w:r w:rsidRPr="00C4259A">
        <w:rPr>
          <w:rFonts w:ascii="Times New Roman" w:eastAsia="Times New Roman" w:hAnsi="Times New Roman" w:cs="Times New Roman"/>
          <w:sz w:val="24"/>
          <w:szCs w:val="24"/>
        </w:rPr>
        <w:t>реда и др.); оцену стања, визију, циљеве и принципе (начела) просторног развоја; планска решења настала кроз интегрални приступ простору: природа (земљиште, шуме, воде, биодиверзитет, рељеф, стене и минерали, клима), становништво (размештај, трендови, мигр</w:t>
      </w:r>
      <w:r w:rsidRPr="00C4259A">
        <w:rPr>
          <w:rFonts w:ascii="Times New Roman" w:eastAsia="Times New Roman" w:hAnsi="Times New Roman" w:cs="Times New Roman"/>
          <w:sz w:val="24"/>
          <w:szCs w:val="24"/>
        </w:rPr>
        <w:t>ације, структуре, пројекције, популациона политика), мрежа насеља и јавне службе (дефиниција насеља, полицентризам, децентрализација, урбани и рурални развој, јавне службе), инфраструктура (саобраћај, енергетика, телекомуникације, водопривреда, комунални с</w:t>
      </w:r>
      <w:r w:rsidRPr="00C4259A">
        <w:rPr>
          <w:rFonts w:ascii="Times New Roman" w:eastAsia="Times New Roman" w:hAnsi="Times New Roman" w:cs="Times New Roman"/>
          <w:sz w:val="24"/>
          <w:szCs w:val="24"/>
        </w:rPr>
        <w:t xml:space="preserve">истеми), привреда (пољопривреда, шумарство, индустрија, рударство, туризам, предузетништво, инвестиције, финансије), природна и културна добра; предели; животна средина; просторна интеграција; (интеррегионалне и интрарегионалне функционалне мреже); мере и </w:t>
      </w:r>
      <w:r w:rsidRPr="00C4259A">
        <w:rPr>
          <w:rFonts w:ascii="Times New Roman" w:eastAsia="Times New Roman" w:hAnsi="Times New Roman" w:cs="Times New Roman"/>
          <w:sz w:val="24"/>
          <w:szCs w:val="24"/>
        </w:rPr>
        <w:t>инструменти за спровођење и дугорочна развојна стратегија.</w:t>
      </w: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Члан 7.</w:t>
      </w: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Рок за израду нацрта Просторног плана је 18 месеци од дана ступања на снагу ове Одлуке.</w:t>
      </w:r>
    </w:p>
    <w:p w:rsidR="00956CD0" w:rsidRPr="00C4259A" w:rsidRDefault="00956CD0">
      <w:pPr>
        <w:spacing w:line="276" w:lineRule="auto"/>
        <w:ind w:firstLine="0"/>
        <w:jc w:val="both"/>
        <w:rPr>
          <w:rFonts w:ascii="Times New Roman" w:eastAsia="Times New Roman" w:hAnsi="Times New Roman" w:cs="Times New Roman"/>
          <w:sz w:val="24"/>
          <w:szCs w:val="24"/>
        </w:rPr>
      </w:pP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Члан 8.</w:t>
      </w: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Средства за израду просторног плана обезбеђује Скупштина општине Ивањица.</w:t>
      </w:r>
    </w:p>
    <w:p w:rsidR="00956CD0" w:rsidRPr="00C4259A" w:rsidRDefault="00956CD0">
      <w:pPr>
        <w:spacing w:line="276" w:lineRule="auto"/>
        <w:ind w:firstLine="0"/>
        <w:jc w:val="both"/>
        <w:rPr>
          <w:rFonts w:ascii="Times New Roman" w:eastAsia="Times New Roman" w:hAnsi="Times New Roman" w:cs="Times New Roman"/>
          <w:sz w:val="24"/>
          <w:szCs w:val="24"/>
        </w:rPr>
      </w:pP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Члан 9. </w:t>
      </w:r>
    </w:p>
    <w:p w:rsidR="00956CD0" w:rsidRPr="00C4259A" w:rsidRDefault="00C4259A">
      <w:pPr>
        <w:spacing w:line="276" w:lineRule="auto"/>
        <w:ind w:firstLine="0"/>
        <w:jc w:val="both"/>
        <w:rPr>
          <w:rFonts w:ascii="Times New Roman" w:eastAsia="Times New Roman" w:hAnsi="Times New Roman" w:cs="Times New Roman"/>
          <w:sz w:val="24"/>
          <w:szCs w:val="24"/>
        </w:rPr>
      </w:pPr>
      <w:bookmarkStart w:id="0" w:name="_3nwbs5i23qgb" w:colFirst="0" w:colLast="0"/>
      <w:bookmarkEnd w:id="0"/>
      <w:r w:rsidRPr="00C4259A">
        <w:rPr>
          <w:rFonts w:ascii="Times New Roman" w:eastAsia="Times New Roman" w:hAnsi="Times New Roman" w:cs="Times New Roman"/>
          <w:sz w:val="24"/>
          <w:szCs w:val="24"/>
        </w:rPr>
        <w:t xml:space="preserve">Носилац </w:t>
      </w:r>
      <w:r w:rsidRPr="00C4259A">
        <w:rPr>
          <w:rFonts w:ascii="Times New Roman" w:eastAsia="Times New Roman" w:hAnsi="Times New Roman" w:cs="Times New Roman"/>
          <w:sz w:val="24"/>
          <w:szCs w:val="24"/>
        </w:rPr>
        <w:t>израде Просторног плана је Министарство надлежно за послове просторног планирања.</w:t>
      </w:r>
    </w:p>
    <w:p w:rsidR="00956CD0" w:rsidRPr="00C4259A" w:rsidRDefault="00956CD0">
      <w:pPr>
        <w:spacing w:line="276" w:lineRule="auto"/>
        <w:ind w:firstLine="0"/>
        <w:jc w:val="both"/>
        <w:rPr>
          <w:rFonts w:ascii="Times New Roman" w:eastAsia="Times New Roman" w:hAnsi="Times New Roman" w:cs="Times New Roman"/>
          <w:sz w:val="24"/>
          <w:szCs w:val="24"/>
        </w:rPr>
      </w:pPr>
      <w:bookmarkStart w:id="1" w:name="_syjcyz8y0q33" w:colFirst="0" w:colLast="0"/>
      <w:bookmarkEnd w:id="1"/>
    </w:p>
    <w:p w:rsidR="00956CD0" w:rsidRPr="00C4259A" w:rsidRDefault="00C4259A">
      <w:pP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Члан 10. </w:t>
      </w:r>
    </w:p>
    <w:p w:rsidR="00956CD0" w:rsidRPr="00C4259A" w:rsidRDefault="00C4259A" w:rsidP="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Нацрт просторног плана биће изложен на рани јавни увид у згради скупштине општине Ивањица у трајању од 15 дана након ступања на снагу дана 17.12.2021.</w:t>
      </w:r>
    </w:p>
    <w:p w:rsidR="00956CD0" w:rsidRPr="00C4259A" w:rsidRDefault="00956CD0">
      <w:pPr>
        <w:spacing w:line="276" w:lineRule="auto"/>
        <w:ind w:firstLine="0"/>
        <w:rPr>
          <w:rFonts w:ascii="Times New Roman" w:eastAsia="Times New Roman" w:hAnsi="Times New Roman" w:cs="Times New Roman"/>
          <w:sz w:val="24"/>
          <w:szCs w:val="24"/>
        </w:rPr>
      </w:pPr>
    </w:p>
    <w:p w:rsidR="00956CD0" w:rsidRPr="00C4259A" w:rsidRDefault="00C4259A">
      <w:pP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Члан 11.</w:t>
      </w: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Одлука о изради Стратешке процене утицаја Просторног плана јединце локалне самоуправе Ивањица од 2022. до 2035. године на животну средину („Службени гласник Републике Србије 41/19) чини саставни део ове одлуке.</w:t>
      </w:r>
    </w:p>
    <w:p w:rsidR="00956CD0" w:rsidRPr="00C4259A" w:rsidRDefault="00956CD0">
      <w:pPr>
        <w:spacing w:line="276" w:lineRule="auto"/>
        <w:ind w:firstLine="0"/>
        <w:rPr>
          <w:rFonts w:ascii="Times New Roman" w:eastAsia="Times New Roman" w:hAnsi="Times New Roman" w:cs="Times New Roman"/>
          <w:sz w:val="24"/>
          <w:szCs w:val="24"/>
        </w:rPr>
      </w:pPr>
    </w:p>
    <w:p w:rsidR="00956CD0" w:rsidRPr="00C4259A" w:rsidRDefault="00C4259A">
      <w:pP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Члан 12.</w:t>
      </w:r>
    </w:p>
    <w:p w:rsidR="00956CD0" w:rsidRPr="00C4259A" w:rsidRDefault="00C4259A">
      <w:pP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lastRenderedPageBreak/>
        <w:t>Одлука ступа на снагу 8. дана од да</w:t>
      </w:r>
      <w:r w:rsidRPr="00C4259A">
        <w:rPr>
          <w:rFonts w:ascii="Times New Roman" w:eastAsia="Times New Roman" w:hAnsi="Times New Roman" w:cs="Times New Roman"/>
          <w:sz w:val="24"/>
          <w:szCs w:val="24"/>
        </w:rPr>
        <w:t>на објављивања у „Службеном гласнику Републике Србије“.</w:t>
      </w:r>
    </w:p>
    <w:p w:rsidR="00956CD0" w:rsidRPr="00C4259A" w:rsidRDefault="00956CD0" w:rsidP="00C4259A">
      <w:pPr>
        <w:ind w:firstLine="0"/>
        <w:rPr>
          <w:rFonts w:ascii="Times New Roman" w:eastAsia="Times New Roman" w:hAnsi="Times New Roman" w:cs="Times New Roman"/>
          <w:sz w:val="24"/>
          <w:szCs w:val="24"/>
          <w:lang w:val="sr-Latn-RS"/>
        </w:rPr>
      </w:pPr>
    </w:p>
    <w:p w:rsidR="00956CD0" w:rsidRPr="00C4259A" w:rsidRDefault="00956CD0">
      <w:pPr>
        <w:ind w:firstLine="0"/>
        <w:jc w:val="right"/>
        <w:rPr>
          <w:rFonts w:ascii="Times New Roman" w:eastAsia="Times New Roman" w:hAnsi="Times New Roman" w:cs="Times New Roman"/>
          <w:sz w:val="24"/>
          <w:szCs w:val="24"/>
        </w:rPr>
      </w:pPr>
    </w:p>
    <w:p w:rsidR="00956CD0" w:rsidRPr="00C4259A" w:rsidRDefault="00956CD0">
      <w:pPr>
        <w:ind w:firstLine="0"/>
        <w:jc w:val="right"/>
        <w:rPr>
          <w:rFonts w:ascii="Times New Roman" w:eastAsia="Times New Roman" w:hAnsi="Times New Roman" w:cs="Times New Roman"/>
          <w:sz w:val="24"/>
          <w:szCs w:val="24"/>
        </w:rPr>
      </w:pPr>
    </w:p>
    <w:p w:rsidR="00956CD0" w:rsidRPr="00C4259A" w:rsidRDefault="00C4259A">
      <w:pPr>
        <w:ind w:firstLine="0"/>
        <w:jc w:val="right"/>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Председник скупштине</w:t>
      </w:r>
    </w:p>
    <w:p w:rsidR="00956CD0" w:rsidRPr="00C4259A" w:rsidRDefault="00C4259A">
      <w:pPr>
        <w:ind w:firstLine="0"/>
        <w:jc w:val="right"/>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 </w:t>
      </w:r>
    </w:p>
    <w:p w:rsidR="00956CD0" w:rsidRPr="00C4259A" w:rsidRDefault="00C4259A">
      <w:pPr>
        <w:spacing w:after="200" w:line="276" w:lineRule="auto"/>
        <w:ind w:firstLine="0"/>
        <w:jc w:val="right"/>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________________________</w:t>
      </w:r>
    </w:p>
    <w:p w:rsidR="00956CD0" w:rsidRPr="00C4259A" w:rsidRDefault="00C4259A">
      <w:pPr>
        <w:spacing w:after="200" w:line="276" w:lineRule="auto"/>
        <w:ind w:firstLine="0"/>
        <w:jc w:val="right"/>
        <w:rPr>
          <w:rFonts w:ascii="Times New Roman" w:eastAsia="Times New Roman" w:hAnsi="Times New Roman" w:cs="Times New Roman"/>
          <w:b/>
          <w:color w:val="366091"/>
          <w:sz w:val="28"/>
          <w:szCs w:val="28"/>
        </w:rPr>
      </w:pPr>
      <w:r w:rsidRPr="00C4259A">
        <w:rPr>
          <w:rFonts w:ascii="Times New Roman" w:eastAsia="Times New Roman" w:hAnsi="Times New Roman" w:cs="Times New Roman"/>
          <w:sz w:val="24"/>
          <w:szCs w:val="24"/>
        </w:rPr>
        <w:t>У Београду дана 31.10.2021.</w:t>
      </w: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lang w:val="sr-Latn-RS"/>
        </w:rPr>
      </w:pPr>
    </w:p>
    <w:p w:rsidR="00C4259A" w:rsidRPr="00C4259A" w:rsidRDefault="00C4259A">
      <w:pPr>
        <w:spacing w:line="276" w:lineRule="auto"/>
        <w:rPr>
          <w:rFonts w:ascii="Times New Roman" w:eastAsia="Times New Roman" w:hAnsi="Times New Roman" w:cs="Times New Roman"/>
          <w:b/>
          <w:color w:val="366091"/>
          <w:sz w:val="28"/>
          <w:szCs w:val="28"/>
          <w:lang w:val="sr-Latn-RS"/>
        </w:rPr>
      </w:pPr>
    </w:p>
    <w:p w:rsidR="00C4259A" w:rsidRPr="00C4259A" w:rsidRDefault="00C4259A">
      <w:pPr>
        <w:spacing w:line="276" w:lineRule="auto"/>
        <w:rPr>
          <w:rFonts w:ascii="Times New Roman" w:eastAsia="Times New Roman" w:hAnsi="Times New Roman" w:cs="Times New Roman"/>
          <w:b/>
          <w:color w:val="366091"/>
          <w:sz w:val="28"/>
          <w:szCs w:val="28"/>
          <w:lang w:val="sr-Latn-RS"/>
        </w:rPr>
      </w:pPr>
    </w:p>
    <w:p w:rsidR="00C4259A" w:rsidRPr="00C4259A" w:rsidRDefault="00C4259A">
      <w:pPr>
        <w:spacing w:line="276" w:lineRule="auto"/>
        <w:rPr>
          <w:rFonts w:ascii="Times New Roman" w:eastAsia="Times New Roman" w:hAnsi="Times New Roman" w:cs="Times New Roman"/>
          <w:b/>
          <w:color w:val="366091"/>
          <w:sz w:val="28"/>
          <w:szCs w:val="28"/>
          <w:lang w:val="sr-Latn-RS"/>
        </w:rPr>
      </w:pPr>
    </w:p>
    <w:p w:rsidR="00C4259A" w:rsidRPr="00C4259A" w:rsidRDefault="00C4259A">
      <w:pPr>
        <w:spacing w:line="276" w:lineRule="auto"/>
        <w:rPr>
          <w:rFonts w:ascii="Times New Roman" w:eastAsia="Times New Roman" w:hAnsi="Times New Roman" w:cs="Times New Roman"/>
          <w:b/>
          <w:color w:val="366091"/>
          <w:sz w:val="28"/>
          <w:szCs w:val="28"/>
          <w:lang w:val="sr-Latn-RS"/>
        </w:rPr>
      </w:pPr>
    </w:p>
    <w:p w:rsidR="00C4259A" w:rsidRPr="00C4259A" w:rsidRDefault="00C4259A">
      <w:pPr>
        <w:spacing w:line="276" w:lineRule="auto"/>
        <w:rPr>
          <w:rFonts w:ascii="Times New Roman" w:eastAsia="Times New Roman" w:hAnsi="Times New Roman" w:cs="Times New Roman"/>
          <w:b/>
          <w:color w:val="366091"/>
          <w:sz w:val="28"/>
          <w:szCs w:val="28"/>
          <w:lang w:val="sr-Latn-RS"/>
        </w:rPr>
      </w:pPr>
    </w:p>
    <w:p w:rsidR="00C4259A" w:rsidRPr="00C4259A" w:rsidRDefault="00C4259A">
      <w:pPr>
        <w:spacing w:line="276" w:lineRule="auto"/>
        <w:rPr>
          <w:rFonts w:ascii="Times New Roman" w:eastAsia="Times New Roman" w:hAnsi="Times New Roman" w:cs="Times New Roman"/>
          <w:b/>
          <w:color w:val="366091"/>
          <w:sz w:val="28"/>
          <w:szCs w:val="28"/>
          <w:lang w:val="sr-Latn-RS"/>
        </w:rPr>
      </w:pPr>
    </w:p>
    <w:p w:rsidR="00C4259A" w:rsidRPr="00C4259A" w:rsidRDefault="00C4259A">
      <w:pPr>
        <w:spacing w:line="276" w:lineRule="auto"/>
        <w:rPr>
          <w:rFonts w:ascii="Times New Roman" w:eastAsia="Times New Roman" w:hAnsi="Times New Roman" w:cs="Times New Roman"/>
          <w:b/>
          <w:color w:val="366091"/>
          <w:sz w:val="28"/>
          <w:szCs w:val="28"/>
          <w:lang w:val="sr-Latn-RS"/>
        </w:rPr>
      </w:pPr>
    </w:p>
    <w:p w:rsidR="00C4259A" w:rsidRPr="00C4259A" w:rsidRDefault="00C4259A">
      <w:pPr>
        <w:spacing w:line="276" w:lineRule="auto"/>
        <w:rPr>
          <w:rFonts w:ascii="Times New Roman" w:eastAsia="Times New Roman" w:hAnsi="Times New Roman" w:cs="Times New Roman"/>
          <w:b/>
          <w:color w:val="366091"/>
          <w:sz w:val="28"/>
          <w:szCs w:val="28"/>
          <w:lang w:val="sr-Latn-RS"/>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C4259A">
      <w:pPr>
        <w:spacing w:line="276" w:lineRule="auto"/>
        <w:rPr>
          <w:rFonts w:ascii="Times New Roman" w:eastAsia="Times New Roman" w:hAnsi="Times New Roman" w:cs="Times New Roman"/>
          <w:b/>
          <w:color w:val="366091"/>
          <w:sz w:val="28"/>
          <w:szCs w:val="28"/>
        </w:rPr>
      </w:pPr>
      <w:r w:rsidRPr="00C4259A">
        <w:rPr>
          <w:rFonts w:ascii="Times New Roman" w:eastAsia="Times New Roman" w:hAnsi="Times New Roman" w:cs="Times New Roman"/>
          <w:b/>
          <w:color w:val="366091"/>
          <w:sz w:val="28"/>
          <w:szCs w:val="28"/>
        </w:rPr>
        <w:lastRenderedPageBreak/>
        <w:t>Садржај</w:t>
      </w:r>
    </w:p>
    <w:sdt>
      <w:sdtPr>
        <w:rPr>
          <w:rFonts w:ascii="Times New Roman" w:hAnsi="Times New Roman" w:cs="Times New Roman"/>
        </w:rPr>
        <w:id w:val="-69576502"/>
        <w:docPartObj>
          <w:docPartGallery w:val="Table of Contents"/>
          <w:docPartUnique/>
        </w:docPartObj>
      </w:sdtPr>
      <w:sdtEndPr/>
      <w:sdtContent>
        <w:p w:rsidR="00C4259A" w:rsidRPr="00C4259A" w:rsidRDefault="00C4259A">
          <w:pPr>
            <w:pStyle w:val="TOC1"/>
            <w:tabs>
              <w:tab w:val="right" w:pos="9350"/>
            </w:tabs>
            <w:rPr>
              <w:rFonts w:ascii="Times New Roman" w:eastAsiaTheme="minorEastAsia" w:hAnsi="Times New Roman" w:cs="Times New Roman"/>
              <w:noProof/>
              <w:sz w:val="24"/>
              <w:szCs w:val="24"/>
              <w:lang w:val="en-US"/>
            </w:rPr>
          </w:pPr>
          <w:r w:rsidRPr="00C4259A">
            <w:rPr>
              <w:rFonts w:ascii="Times New Roman" w:hAnsi="Times New Roman" w:cs="Times New Roman"/>
              <w:sz w:val="24"/>
              <w:szCs w:val="24"/>
            </w:rPr>
            <w:fldChar w:fldCharType="begin"/>
          </w:r>
          <w:r w:rsidRPr="00C4259A">
            <w:rPr>
              <w:rFonts w:ascii="Times New Roman" w:hAnsi="Times New Roman" w:cs="Times New Roman"/>
              <w:sz w:val="24"/>
              <w:szCs w:val="24"/>
            </w:rPr>
            <w:instrText xml:space="preserve"> TOC \h \u \z </w:instrText>
          </w:r>
          <w:r w:rsidRPr="00C4259A">
            <w:rPr>
              <w:rFonts w:ascii="Times New Roman" w:hAnsi="Times New Roman" w:cs="Times New Roman"/>
              <w:sz w:val="24"/>
              <w:szCs w:val="24"/>
            </w:rPr>
            <w:fldChar w:fldCharType="separate"/>
          </w:r>
          <w:hyperlink w:anchor="_Toc90679860" w:history="1">
            <w:r w:rsidRPr="00C4259A">
              <w:rPr>
                <w:rStyle w:val="Hyperlink"/>
                <w:rFonts w:ascii="Times New Roman" w:eastAsia="Times New Roman" w:hAnsi="Times New Roman" w:cs="Times New Roman"/>
                <w:noProof/>
                <w:sz w:val="24"/>
                <w:szCs w:val="24"/>
              </w:rPr>
              <w:t>Уводне напомене</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_Toc90679860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5</w:t>
            </w:r>
            <w:r w:rsidRPr="00C4259A">
              <w:rPr>
                <w:rFonts w:ascii="Times New Roman" w:hAnsi="Times New Roman" w:cs="Times New Roman"/>
                <w:noProof/>
                <w:webHidden/>
                <w:sz w:val="24"/>
                <w:szCs w:val="24"/>
              </w:rPr>
              <w:fldChar w:fldCharType="end"/>
            </w:r>
          </w:hyperlink>
        </w:p>
        <w:p w:rsidR="00C4259A" w:rsidRPr="00C4259A" w:rsidRDefault="00C4259A">
          <w:pPr>
            <w:pStyle w:val="TOC1"/>
            <w:tabs>
              <w:tab w:val="right" w:pos="9350"/>
            </w:tabs>
            <w:rPr>
              <w:rFonts w:ascii="Times New Roman" w:eastAsiaTheme="minorEastAsia" w:hAnsi="Times New Roman" w:cs="Times New Roman"/>
              <w:noProof/>
              <w:sz w:val="24"/>
              <w:szCs w:val="24"/>
              <w:lang w:val="en-US"/>
            </w:rPr>
          </w:pPr>
          <w:hyperlink w:anchor="_Toc90679861" w:history="1">
            <w:r w:rsidRPr="00C4259A">
              <w:rPr>
                <w:rStyle w:val="Hyperlink"/>
                <w:rFonts w:ascii="Times New Roman" w:eastAsia="Times New Roman" w:hAnsi="Times New Roman" w:cs="Times New Roman"/>
                <w:noProof/>
                <w:sz w:val="24"/>
                <w:szCs w:val="24"/>
              </w:rPr>
              <w:t>1. Текстуални део</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_Toc90679861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6</w:t>
            </w:r>
            <w:r w:rsidRPr="00C4259A">
              <w:rPr>
                <w:rFonts w:ascii="Times New Roman" w:hAnsi="Times New Roman" w:cs="Times New Roman"/>
                <w:noProof/>
                <w:webHidden/>
                <w:sz w:val="24"/>
                <w:szCs w:val="24"/>
              </w:rPr>
              <w:fldChar w:fldCharType="end"/>
            </w:r>
          </w:hyperlink>
        </w:p>
        <w:p w:rsidR="00C4259A" w:rsidRPr="00C4259A" w:rsidRDefault="00C4259A">
          <w:pPr>
            <w:pStyle w:val="TOC2"/>
            <w:tabs>
              <w:tab w:val="right" w:pos="9350"/>
            </w:tabs>
            <w:rPr>
              <w:rFonts w:ascii="Times New Roman" w:eastAsiaTheme="minorEastAsia" w:hAnsi="Times New Roman" w:cs="Times New Roman"/>
              <w:noProof/>
              <w:sz w:val="24"/>
              <w:szCs w:val="24"/>
              <w:lang w:val="en-US"/>
            </w:rPr>
          </w:pPr>
          <w:hyperlink w:anchor="_Toc90679862" w:history="1">
            <w:r w:rsidRPr="00C4259A">
              <w:rPr>
                <w:rStyle w:val="Hyperlink"/>
                <w:rFonts w:ascii="Times New Roman" w:eastAsia="Times New Roman" w:hAnsi="Times New Roman" w:cs="Times New Roman"/>
                <w:noProof/>
                <w:sz w:val="24"/>
                <w:szCs w:val="24"/>
              </w:rPr>
              <w:t>1.1. Полазне основе за израду плана</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_Toc90679862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7</w:t>
            </w:r>
            <w:r w:rsidRPr="00C4259A">
              <w:rPr>
                <w:rFonts w:ascii="Times New Roman" w:hAnsi="Times New Roman" w:cs="Times New Roman"/>
                <w:noProof/>
                <w:webHidden/>
                <w:sz w:val="24"/>
                <w:szCs w:val="24"/>
              </w:rPr>
              <w:fldChar w:fldCharType="end"/>
            </w:r>
          </w:hyperlink>
        </w:p>
        <w:p w:rsidR="00C4259A" w:rsidRPr="00C4259A" w:rsidRDefault="00C4259A">
          <w:pPr>
            <w:pStyle w:val="TOC3"/>
            <w:tabs>
              <w:tab w:val="right" w:pos="9350"/>
            </w:tabs>
            <w:rPr>
              <w:rFonts w:ascii="Times New Roman" w:eastAsiaTheme="minorEastAsia" w:hAnsi="Times New Roman" w:cs="Times New Roman"/>
              <w:noProof/>
              <w:sz w:val="24"/>
              <w:szCs w:val="24"/>
              <w:lang w:val="en-US"/>
            </w:rPr>
          </w:pPr>
          <w:hyperlink w:anchor="_Toc90679863" w:history="1">
            <w:r w:rsidRPr="00C4259A">
              <w:rPr>
                <w:rStyle w:val="Hyperlink"/>
                <w:rFonts w:ascii="Times New Roman" w:eastAsia="Times New Roman" w:hAnsi="Times New Roman" w:cs="Times New Roman"/>
                <w:noProof/>
                <w:sz w:val="24"/>
                <w:szCs w:val="24"/>
              </w:rPr>
              <w:t>1.1.1. Обухват и опис граница подручја просторног плана</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_Toc90679863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7</w:t>
            </w:r>
            <w:r w:rsidRPr="00C4259A">
              <w:rPr>
                <w:rFonts w:ascii="Times New Roman" w:hAnsi="Times New Roman" w:cs="Times New Roman"/>
                <w:noProof/>
                <w:webHidden/>
                <w:sz w:val="24"/>
                <w:szCs w:val="24"/>
              </w:rPr>
              <w:fldChar w:fldCharType="end"/>
            </w:r>
          </w:hyperlink>
        </w:p>
        <w:p w:rsidR="00C4259A" w:rsidRPr="00C4259A" w:rsidRDefault="00C4259A">
          <w:pPr>
            <w:pStyle w:val="TOC3"/>
            <w:tabs>
              <w:tab w:val="right" w:pos="9350"/>
            </w:tabs>
            <w:rPr>
              <w:rFonts w:ascii="Times New Roman" w:eastAsiaTheme="minorEastAsia" w:hAnsi="Times New Roman" w:cs="Times New Roman"/>
              <w:noProof/>
              <w:sz w:val="24"/>
              <w:szCs w:val="24"/>
              <w:lang w:val="en-US"/>
            </w:rPr>
          </w:pPr>
          <w:hyperlink w:anchor="_Toc90679864" w:history="1">
            <w:r w:rsidRPr="00C4259A">
              <w:rPr>
                <w:rStyle w:val="Hyperlink"/>
                <w:rFonts w:ascii="Times New Roman" w:eastAsia="Times New Roman" w:hAnsi="Times New Roman" w:cs="Times New Roman"/>
                <w:noProof/>
                <w:sz w:val="24"/>
                <w:szCs w:val="24"/>
              </w:rPr>
              <w:t>1.1.2. Обавезе, услови и смернице из планских докумената вишег реда</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_Toc90679864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7</w:t>
            </w:r>
            <w:r w:rsidRPr="00C4259A">
              <w:rPr>
                <w:rFonts w:ascii="Times New Roman" w:hAnsi="Times New Roman" w:cs="Times New Roman"/>
                <w:noProof/>
                <w:webHidden/>
                <w:sz w:val="24"/>
                <w:szCs w:val="24"/>
              </w:rPr>
              <w:fldChar w:fldCharType="end"/>
            </w:r>
          </w:hyperlink>
        </w:p>
        <w:p w:rsidR="00C4259A" w:rsidRPr="00C4259A" w:rsidRDefault="00C4259A">
          <w:pPr>
            <w:pStyle w:val="TOC3"/>
            <w:tabs>
              <w:tab w:val="right" w:pos="9350"/>
            </w:tabs>
            <w:rPr>
              <w:rFonts w:ascii="Times New Roman" w:eastAsiaTheme="minorEastAsia" w:hAnsi="Times New Roman" w:cs="Times New Roman"/>
              <w:noProof/>
              <w:sz w:val="24"/>
              <w:szCs w:val="24"/>
              <w:lang w:val="en-US"/>
            </w:rPr>
          </w:pPr>
          <w:hyperlink w:anchor="_Toc90679865" w:history="1">
            <w:r w:rsidRPr="00C4259A">
              <w:rPr>
                <w:rStyle w:val="Hyperlink"/>
                <w:rFonts w:ascii="Times New Roman" w:eastAsia="Times New Roman" w:hAnsi="Times New Roman" w:cs="Times New Roman"/>
                <w:noProof/>
                <w:sz w:val="24"/>
                <w:szCs w:val="24"/>
              </w:rPr>
              <w:t>1.1.3. Анализа постојећег стања</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_Toc90679865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7</w:t>
            </w:r>
            <w:r w:rsidRPr="00C4259A">
              <w:rPr>
                <w:rFonts w:ascii="Times New Roman" w:hAnsi="Times New Roman" w:cs="Times New Roman"/>
                <w:noProof/>
                <w:webHidden/>
                <w:sz w:val="24"/>
                <w:szCs w:val="24"/>
              </w:rPr>
              <w:fldChar w:fldCharType="end"/>
            </w:r>
          </w:hyperlink>
        </w:p>
        <w:p w:rsidR="00C4259A" w:rsidRPr="00C4259A" w:rsidRDefault="00C4259A">
          <w:pPr>
            <w:pStyle w:val="TOC4"/>
            <w:tabs>
              <w:tab w:val="right" w:pos="9350"/>
            </w:tabs>
            <w:rPr>
              <w:rFonts w:ascii="Times New Roman" w:eastAsiaTheme="minorEastAsia" w:hAnsi="Times New Roman" w:cs="Times New Roman"/>
              <w:noProof/>
              <w:sz w:val="24"/>
              <w:szCs w:val="24"/>
              <w:lang w:val="en-US"/>
            </w:rPr>
          </w:pPr>
          <w:hyperlink w:anchor="_Toc90679866" w:history="1">
            <w:r w:rsidRPr="00C4259A">
              <w:rPr>
                <w:rStyle w:val="Hyperlink"/>
                <w:rFonts w:ascii="Times New Roman" w:eastAsia="Times New Roman" w:hAnsi="Times New Roman" w:cs="Times New Roman"/>
                <w:noProof/>
                <w:sz w:val="24"/>
                <w:szCs w:val="24"/>
              </w:rPr>
              <w:t>1.1.3.1. Природни системи и ресурси</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_Toc90679866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7</w:t>
            </w:r>
            <w:r w:rsidRPr="00C4259A">
              <w:rPr>
                <w:rFonts w:ascii="Times New Roman" w:hAnsi="Times New Roman" w:cs="Times New Roman"/>
                <w:noProof/>
                <w:webHidden/>
                <w:sz w:val="24"/>
                <w:szCs w:val="24"/>
              </w:rPr>
              <w:fldChar w:fldCharType="end"/>
            </w:r>
          </w:hyperlink>
        </w:p>
        <w:p w:rsidR="00C4259A" w:rsidRPr="00C4259A" w:rsidRDefault="00C4259A">
          <w:pPr>
            <w:pStyle w:val="TOC4"/>
            <w:tabs>
              <w:tab w:val="right" w:pos="9350"/>
            </w:tabs>
            <w:rPr>
              <w:rFonts w:ascii="Times New Roman" w:eastAsiaTheme="minorEastAsia" w:hAnsi="Times New Roman" w:cs="Times New Roman"/>
              <w:noProof/>
              <w:sz w:val="24"/>
              <w:szCs w:val="24"/>
              <w:lang w:val="en-US"/>
            </w:rPr>
          </w:pPr>
          <w:hyperlink w:anchor="_Toc90679867" w:history="1">
            <w:r w:rsidRPr="00C4259A">
              <w:rPr>
                <w:rStyle w:val="Hyperlink"/>
                <w:rFonts w:ascii="Times New Roman" w:eastAsia="Times New Roman" w:hAnsi="Times New Roman" w:cs="Times New Roman"/>
                <w:noProof/>
                <w:sz w:val="24"/>
                <w:szCs w:val="24"/>
              </w:rPr>
              <w:t>1.1.3.2. Становништво, насеља и јавне службе</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_Toc90679867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9</w:t>
            </w:r>
            <w:r w:rsidRPr="00C4259A">
              <w:rPr>
                <w:rFonts w:ascii="Times New Roman" w:hAnsi="Times New Roman" w:cs="Times New Roman"/>
                <w:noProof/>
                <w:webHidden/>
                <w:sz w:val="24"/>
                <w:szCs w:val="24"/>
              </w:rPr>
              <w:fldChar w:fldCharType="end"/>
            </w:r>
          </w:hyperlink>
        </w:p>
        <w:p w:rsidR="00C4259A" w:rsidRPr="00C4259A" w:rsidRDefault="00C4259A">
          <w:pPr>
            <w:pStyle w:val="TOC4"/>
            <w:tabs>
              <w:tab w:val="right" w:pos="9350"/>
            </w:tabs>
            <w:rPr>
              <w:rFonts w:ascii="Times New Roman" w:eastAsiaTheme="minorEastAsia" w:hAnsi="Times New Roman" w:cs="Times New Roman"/>
              <w:noProof/>
              <w:sz w:val="24"/>
              <w:szCs w:val="24"/>
              <w:lang w:val="en-US"/>
            </w:rPr>
          </w:pPr>
          <w:hyperlink w:anchor="_Toc90679868" w:history="1">
            <w:r w:rsidRPr="00C4259A">
              <w:rPr>
                <w:rStyle w:val="Hyperlink"/>
                <w:rFonts w:ascii="Times New Roman" w:eastAsia="Times New Roman" w:hAnsi="Times New Roman" w:cs="Times New Roman"/>
                <w:noProof/>
                <w:sz w:val="24"/>
                <w:szCs w:val="24"/>
              </w:rPr>
              <w:t>1.1.3.3. Привреда и привредне активности</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_Toc90679868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9</w:t>
            </w:r>
            <w:r w:rsidRPr="00C4259A">
              <w:rPr>
                <w:rFonts w:ascii="Times New Roman" w:hAnsi="Times New Roman" w:cs="Times New Roman"/>
                <w:noProof/>
                <w:webHidden/>
                <w:sz w:val="24"/>
                <w:szCs w:val="24"/>
              </w:rPr>
              <w:fldChar w:fldCharType="end"/>
            </w:r>
          </w:hyperlink>
        </w:p>
        <w:p w:rsidR="00C4259A" w:rsidRPr="00C4259A" w:rsidRDefault="00C4259A">
          <w:pPr>
            <w:pStyle w:val="TOC4"/>
            <w:tabs>
              <w:tab w:val="right" w:pos="9350"/>
            </w:tabs>
            <w:rPr>
              <w:rFonts w:ascii="Times New Roman" w:eastAsiaTheme="minorEastAsia" w:hAnsi="Times New Roman" w:cs="Times New Roman"/>
              <w:noProof/>
              <w:sz w:val="24"/>
              <w:szCs w:val="24"/>
              <w:lang w:val="en-US"/>
            </w:rPr>
          </w:pPr>
          <w:hyperlink w:anchor="_Toc90679869" w:history="1">
            <w:r w:rsidRPr="00C4259A">
              <w:rPr>
                <w:rStyle w:val="Hyperlink"/>
                <w:rFonts w:ascii="Times New Roman" w:eastAsia="Times New Roman" w:hAnsi="Times New Roman" w:cs="Times New Roman"/>
                <w:noProof/>
                <w:sz w:val="24"/>
                <w:szCs w:val="24"/>
              </w:rPr>
              <w:t>1.1.3.4. Технички системи</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_Toc90679869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10</w:t>
            </w:r>
            <w:r w:rsidRPr="00C4259A">
              <w:rPr>
                <w:rFonts w:ascii="Times New Roman" w:hAnsi="Times New Roman" w:cs="Times New Roman"/>
                <w:noProof/>
                <w:webHidden/>
                <w:sz w:val="24"/>
                <w:szCs w:val="24"/>
              </w:rPr>
              <w:fldChar w:fldCharType="end"/>
            </w:r>
          </w:hyperlink>
        </w:p>
        <w:p w:rsidR="00C4259A" w:rsidRPr="00C4259A" w:rsidRDefault="00C4259A">
          <w:pPr>
            <w:pStyle w:val="TOC4"/>
            <w:tabs>
              <w:tab w:val="right" w:pos="9350"/>
            </w:tabs>
            <w:rPr>
              <w:rFonts w:ascii="Times New Roman" w:eastAsiaTheme="minorEastAsia" w:hAnsi="Times New Roman" w:cs="Times New Roman"/>
              <w:noProof/>
              <w:sz w:val="24"/>
              <w:szCs w:val="24"/>
              <w:lang w:val="en-US"/>
            </w:rPr>
          </w:pPr>
          <w:hyperlink w:anchor="_Toc90679870" w:history="1">
            <w:r w:rsidRPr="00C4259A">
              <w:rPr>
                <w:rStyle w:val="Hyperlink"/>
                <w:rFonts w:ascii="Times New Roman" w:eastAsia="Times New Roman" w:hAnsi="Times New Roman" w:cs="Times New Roman"/>
                <w:noProof/>
                <w:sz w:val="24"/>
                <w:szCs w:val="24"/>
              </w:rPr>
              <w:t>1.1.3.5. Животна средина, природна и културна добра</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_Toc90679870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11</w:t>
            </w:r>
            <w:r w:rsidRPr="00C4259A">
              <w:rPr>
                <w:rFonts w:ascii="Times New Roman" w:hAnsi="Times New Roman" w:cs="Times New Roman"/>
                <w:noProof/>
                <w:webHidden/>
                <w:sz w:val="24"/>
                <w:szCs w:val="24"/>
              </w:rPr>
              <w:fldChar w:fldCharType="end"/>
            </w:r>
          </w:hyperlink>
        </w:p>
        <w:p w:rsidR="00C4259A" w:rsidRPr="00C4259A" w:rsidRDefault="00C4259A">
          <w:pPr>
            <w:pStyle w:val="TOC3"/>
            <w:tabs>
              <w:tab w:val="right" w:pos="9350"/>
            </w:tabs>
            <w:rPr>
              <w:rFonts w:ascii="Times New Roman" w:eastAsiaTheme="minorEastAsia" w:hAnsi="Times New Roman" w:cs="Times New Roman"/>
              <w:noProof/>
              <w:sz w:val="24"/>
              <w:szCs w:val="24"/>
              <w:lang w:val="en-US"/>
            </w:rPr>
          </w:pPr>
          <w:hyperlink w:anchor="_Toc90679871" w:history="1">
            <w:r w:rsidRPr="00C4259A">
              <w:rPr>
                <w:rStyle w:val="Hyperlink"/>
                <w:rFonts w:ascii="Times New Roman" w:eastAsia="Times New Roman" w:hAnsi="Times New Roman" w:cs="Times New Roman"/>
                <w:noProof/>
                <w:sz w:val="24"/>
                <w:szCs w:val="24"/>
              </w:rPr>
              <w:t>1.1.4. SWОТ анализа</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_Toc90679871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11</w:t>
            </w:r>
            <w:r w:rsidRPr="00C4259A">
              <w:rPr>
                <w:rFonts w:ascii="Times New Roman" w:hAnsi="Times New Roman" w:cs="Times New Roman"/>
                <w:noProof/>
                <w:webHidden/>
                <w:sz w:val="24"/>
                <w:szCs w:val="24"/>
              </w:rPr>
              <w:fldChar w:fldCharType="end"/>
            </w:r>
          </w:hyperlink>
        </w:p>
        <w:p w:rsidR="00C4259A" w:rsidRPr="00C4259A" w:rsidRDefault="00C4259A">
          <w:pPr>
            <w:pStyle w:val="TOC3"/>
            <w:tabs>
              <w:tab w:val="right" w:pos="9350"/>
            </w:tabs>
            <w:rPr>
              <w:rFonts w:ascii="Times New Roman" w:eastAsiaTheme="minorEastAsia" w:hAnsi="Times New Roman" w:cs="Times New Roman"/>
              <w:noProof/>
              <w:sz w:val="24"/>
              <w:szCs w:val="24"/>
              <w:lang w:val="en-US"/>
            </w:rPr>
          </w:pPr>
          <w:hyperlink w:anchor="_Toc90679872" w:history="1">
            <w:r w:rsidRPr="00C4259A">
              <w:rPr>
                <w:rStyle w:val="Hyperlink"/>
                <w:rFonts w:ascii="Times New Roman" w:eastAsia="Times New Roman" w:hAnsi="Times New Roman" w:cs="Times New Roman"/>
                <w:noProof/>
                <w:sz w:val="24"/>
                <w:szCs w:val="24"/>
              </w:rPr>
              <w:t>1.1.5. Вишекритеријумска анализа</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_Toc90679872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12</w:t>
            </w:r>
            <w:r w:rsidRPr="00C4259A">
              <w:rPr>
                <w:rFonts w:ascii="Times New Roman" w:hAnsi="Times New Roman" w:cs="Times New Roman"/>
                <w:noProof/>
                <w:webHidden/>
                <w:sz w:val="24"/>
                <w:szCs w:val="24"/>
              </w:rPr>
              <w:fldChar w:fldCharType="end"/>
            </w:r>
          </w:hyperlink>
        </w:p>
        <w:p w:rsidR="00C4259A" w:rsidRPr="00C4259A" w:rsidRDefault="00C4259A">
          <w:pPr>
            <w:pStyle w:val="TOC3"/>
            <w:tabs>
              <w:tab w:val="right" w:pos="9350"/>
            </w:tabs>
            <w:rPr>
              <w:rFonts w:ascii="Times New Roman" w:eastAsiaTheme="minorEastAsia" w:hAnsi="Times New Roman" w:cs="Times New Roman"/>
              <w:noProof/>
              <w:sz w:val="24"/>
              <w:szCs w:val="24"/>
              <w:lang w:val="en-US"/>
            </w:rPr>
          </w:pPr>
          <w:hyperlink w:anchor="_Toc90679873" w:history="1">
            <w:r w:rsidRPr="00C4259A">
              <w:rPr>
                <w:rStyle w:val="Hyperlink"/>
                <w:rFonts w:ascii="Times New Roman" w:eastAsia="Times New Roman" w:hAnsi="Times New Roman" w:cs="Times New Roman"/>
                <w:noProof/>
                <w:sz w:val="24"/>
                <w:szCs w:val="24"/>
              </w:rPr>
              <w:t>1.1.6. Општа концепција, принципи и визија просторног развоја</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_Toc90679873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19</w:t>
            </w:r>
            <w:r w:rsidRPr="00C4259A">
              <w:rPr>
                <w:rFonts w:ascii="Times New Roman" w:hAnsi="Times New Roman" w:cs="Times New Roman"/>
                <w:noProof/>
                <w:webHidden/>
                <w:sz w:val="24"/>
                <w:szCs w:val="24"/>
              </w:rPr>
              <w:fldChar w:fldCharType="end"/>
            </w:r>
          </w:hyperlink>
        </w:p>
        <w:p w:rsidR="00C4259A" w:rsidRPr="00C4259A" w:rsidRDefault="00C4259A">
          <w:pPr>
            <w:pStyle w:val="TOC4"/>
            <w:tabs>
              <w:tab w:val="right" w:pos="9350"/>
            </w:tabs>
            <w:rPr>
              <w:rFonts w:ascii="Times New Roman" w:eastAsiaTheme="minorEastAsia" w:hAnsi="Times New Roman" w:cs="Times New Roman"/>
              <w:noProof/>
              <w:sz w:val="24"/>
              <w:szCs w:val="24"/>
              <w:lang w:val="en-US"/>
            </w:rPr>
          </w:pPr>
          <w:hyperlink w:anchor="_Toc90679874" w:history="1">
            <w:r w:rsidRPr="00C4259A">
              <w:rPr>
                <w:rStyle w:val="Hyperlink"/>
                <w:rFonts w:ascii="Times New Roman" w:eastAsia="Times New Roman" w:hAnsi="Times New Roman" w:cs="Times New Roman"/>
                <w:noProof/>
                <w:sz w:val="24"/>
                <w:szCs w:val="24"/>
              </w:rPr>
              <w:t>1.1.6.1. Општа визија просторног развоја</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_Toc90679874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19</w:t>
            </w:r>
            <w:r w:rsidRPr="00C4259A">
              <w:rPr>
                <w:rFonts w:ascii="Times New Roman" w:hAnsi="Times New Roman" w:cs="Times New Roman"/>
                <w:noProof/>
                <w:webHidden/>
                <w:sz w:val="24"/>
                <w:szCs w:val="24"/>
              </w:rPr>
              <w:fldChar w:fldCharType="end"/>
            </w:r>
          </w:hyperlink>
        </w:p>
        <w:p w:rsidR="00C4259A" w:rsidRPr="00C4259A" w:rsidRDefault="00C4259A">
          <w:pPr>
            <w:pStyle w:val="TOC4"/>
            <w:tabs>
              <w:tab w:val="right" w:pos="9350"/>
            </w:tabs>
            <w:rPr>
              <w:rFonts w:ascii="Times New Roman" w:eastAsiaTheme="minorEastAsia" w:hAnsi="Times New Roman" w:cs="Times New Roman"/>
              <w:noProof/>
              <w:sz w:val="24"/>
              <w:szCs w:val="24"/>
              <w:lang w:val="en-US"/>
            </w:rPr>
          </w:pPr>
          <w:hyperlink w:anchor="_Toc90679875" w:history="1">
            <w:r w:rsidRPr="00C4259A">
              <w:rPr>
                <w:rStyle w:val="Hyperlink"/>
                <w:rFonts w:ascii="Times New Roman" w:eastAsia="Times New Roman" w:hAnsi="Times New Roman" w:cs="Times New Roman"/>
                <w:noProof/>
                <w:sz w:val="24"/>
                <w:szCs w:val="24"/>
              </w:rPr>
              <w:t>1.1.6.2. Основни принципи просторног развоја</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_Toc90679875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19</w:t>
            </w:r>
            <w:r w:rsidRPr="00C4259A">
              <w:rPr>
                <w:rFonts w:ascii="Times New Roman" w:hAnsi="Times New Roman" w:cs="Times New Roman"/>
                <w:noProof/>
                <w:webHidden/>
                <w:sz w:val="24"/>
                <w:szCs w:val="24"/>
              </w:rPr>
              <w:fldChar w:fldCharType="end"/>
            </w:r>
          </w:hyperlink>
        </w:p>
        <w:p w:rsidR="00C4259A" w:rsidRPr="00C4259A" w:rsidRDefault="00C4259A">
          <w:pPr>
            <w:pStyle w:val="TOC4"/>
            <w:tabs>
              <w:tab w:val="right" w:pos="9350"/>
            </w:tabs>
            <w:rPr>
              <w:rFonts w:ascii="Times New Roman" w:eastAsiaTheme="minorEastAsia" w:hAnsi="Times New Roman" w:cs="Times New Roman"/>
              <w:noProof/>
              <w:sz w:val="24"/>
              <w:szCs w:val="24"/>
              <w:lang w:val="en-US"/>
            </w:rPr>
          </w:pPr>
          <w:hyperlink w:anchor="_Toc90679876" w:history="1">
            <w:r w:rsidRPr="00C4259A">
              <w:rPr>
                <w:rStyle w:val="Hyperlink"/>
                <w:rFonts w:ascii="Times New Roman" w:eastAsia="Times New Roman" w:hAnsi="Times New Roman" w:cs="Times New Roman"/>
                <w:noProof/>
                <w:sz w:val="24"/>
                <w:szCs w:val="24"/>
              </w:rPr>
              <w:t>1.1.6.3. Општа концепција</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_Toc90679876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19</w:t>
            </w:r>
            <w:r w:rsidRPr="00C4259A">
              <w:rPr>
                <w:rFonts w:ascii="Times New Roman" w:hAnsi="Times New Roman" w:cs="Times New Roman"/>
                <w:noProof/>
                <w:webHidden/>
                <w:sz w:val="24"/>
                <w:szCs w:val="24"/>
              </w:rPr>
              <w:fldChar w:fldCharType="end"/>
            </w:r>
          </w:hyperlink>
        </w:p>
        <w:p w:rsidR="00C4259A" w:rsidRPr="00C4259A" w:rsidRDefault="00C4259A">
          <w:pPr>
            <w:pStyle w:val="TOC2"/>
            <w:tabs>
              <w:tab w:val="right" w:pos="9350"/>
            </w:tabs>
            <w:rPr>
              <w:rFonts w:ascii="Times New Roman" w:eastAsiaTheme="minorEastAsia" w:hAnsi="Times New Roman" w:cs="Times New Roman"/>
              <w:noProof/>
              <w:sz w:val="24"/>
              <w:szCs w:val="24"/>
              <w:lang w:val="en-US"/>
            </w:rPr>
          </w:pPr>
          <w:hyperlink w:anchor="_Toc90679877" w:history="1">
            <w:r w:rsidRPr="00C4259A">
              <w:rPr>
                <w:rStyle w:val="Hyperlink"/>
                <w:rFonts w:ascii="Times New Roman" w:eastAsia="Times New Roman" w:hAnsi="Times New Roman" w:cs="Times New Roman"/>
                <w:noProof/>
                <w:sz w:val="24"/>
                <w:szCs w:val="24"/>
              </w:rPr>
              <w:t>1.2. Планска решења просторног развоја</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_Toc90679877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20</w:t>
            </w:r>
            <w:r w:rsidRPr="00C4259A">
              <w:rPr>
                <w:rFonts w:ascii="Times New Roman" w:hAnsi="Times New Roman" w:cs="Times New Roman"/>
                <w:noProof/>
                <w:webHidden/>
                <w:sz w:val="24"/>
                <w:szCs w:val="24"/>
              </w:rPr>
              <w:fldChar w:fldCharType="end"/>
            </w:r>
          </w:hyperlink>
        </w:p>
        <w:p w:rsidR="00C4259A" w:rsidRPr="00C4259A" w:rsidRDefault="00C4259A">
          <w:pPr>
            <w:pStyle w:val="TOC1"/>
            <w:tabs>
              <w:tab w:val="right" w:pos="9350"/>
            </w:tabs>
            <w:rPr>
              <w:rFonts w:ascii="Times New Roman" w:eastAsiaTheme="minorEastAsia" w:hAnsi="Times New Roman" w:cs="Times New Roman"/>
              <w:noProof/>
              <w:sz w:val="24"/>
              <w:szCs w:val="24"/>
              <w:lang w:val="en-US"/>
            </w:rPr>
          </w:pPr>
          <w:hyperlink w:anchor="_Toc90679878" w:history="1">
            <w:r w:rsidRPr="00C4259A">
              <w:rPr>
                <w:rStyle w:val="Hyperlink"/>
                <w:rFonts w:ascii="Times New Roman" w:eastAsia="Times New Roman" w:hAnsi="Times New Roman" w:cs="Times New Roman"/>
                <w:noProof/>
                <w:sz w:val="24"/>
                <w:szCs w:val="24"/>
              </w:rPr>
              <w:t>2. Графички прилог</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_Toc90679878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21</w:t>
            </w:r>
            <w:r w:rsidRPr="00C4259A">
              <w:rPr>
                <w:rFonts w:ascii="Times New Roman" w:hAnsi="Times New Roman" w:cs="Times New Roman"/>
                <w:noProof/>
                <w:webHidden/>
                <w:sz w:val="24"/>
                <w:szCs w:val="24"/>
              </w:rPr>
              <w:fldChar w:fldCharType="end"/>
            </w:r>
          </w:hyperlink>
        </w:p>
        <w:p w:rsidR="00C4259A" w:rsidRPr="00C4259A" w:rsidRDefault="00C4259A">
          <w:pPr>
            <w:pStyle w:val="TOC2"/>
            <w:tabs>
              <w:tab w:val="right" w:pos="9350"/>
            </w:tabs>
            <w:rPr>
              <w:rFonts w:ascii="Times New Roman" w:eastAsiaTheme="minorEastAsia" w:hAnsi="Times New Roman" w:cs="Times New Roman"/>
              <w:noProof/>
              <w:sz w:val="24"/>
              <w:szCs w:val="24"/>
              <w:lang w:val="en-US"/>
            </w:rPr>
          </w:pPr>
          <w:hyperlink w:anchor="_Toc90679879" w:history="1">
            <w:r w:rsidRPr="00C4259A">
              <w:rPr>
                <w:rStyle w:val="Hyperlink"/>
                <w:rFonts w:ascii="Times New Roman" w:eastAsia="Times New Roman" w:hAnsi="Times New Roman" w:cs="Times New Roman"/>
                <w:noProof/>
                <w:sz w:val="24"/>
                <w:szCs w:val="24"/>
              </w:rPr>
              <w:t>2.1. Карта планираног стања</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_Toc90679879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21</w:t>
            </w:r>
            <w:r w:rsidRPr="00C4259A">
              <w:rPr>
                <w:rFonts w:ascii="Times New Roman" w:hAnsi="Times New Roman" w:cs="Times New Roman"/>
                <w:noProof/>
                <w:webHidden/>
                <w:sz w:val="24"/>
                <w:szCs w:val="24"/>
              </w:rPr>
              <w:fldChar w:fldCharType="end"/>
            </w:r>
          </w:hyperlink>
        </w:p>
        <w:p w:rsidR="00C4259A" w:rsidRPr="00C4259A" w:rsidRDefault="00C4259A">
          <w:pPr>
            <w:pStyle w:val="TOC1"/>
            <w:tabs>
              <w:tab w:val="right" w:pos="9350"/>
            </w:tabs>
            <w:rPr>
              <w:rFonts w:ascii="Times New Roman" w:eastAsiaTheme="minorEastAsia" w:hAnsi="Times New Roman" w:cs="Times New Roman"/>
              <w:noProof/>
              <w:sz w:val="24"/>
              <w:szCs w:val="24"/>
              <w:lang w:val="en-US"/>
            </w:rPr>
          </w:pPr>
          <w:hyperlink w:anchor="_Toc90679880" w:history="1">
            <w:r w:rsidRPr="00C4259A">
              <w:rPr>
                <w:rStyle w:val="Hyperlink"/>
                <w:rFonts w:ascii="Times New Roman" w:hAnsi="Times New Roman" w:cs="Times New Roman"/>
                <w:noProof/>
                <w:sz w:val="24"/>
                <w:szCs w:val="24"/>
              </w:rPr>
              <w:t>3. Закључна разматрањa</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_Toc90679880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23</w:t>
            </w:r>
            <w:r w:rsidRPr="00C4259A">
              <w:rPr>
                <w:rFonts w:ascii="Times New Roman" w:hAnsi="Times New Roman" w:cs="Times New Roman"/>
                <w:noProof/>
                <w:webHidden/>
                <w:sz w:val="24"/>
                <w:szCs w:val="24"/>
              </w:rPr>
              <w:fldChar w:fldCharType="end"/>
            </w:r>
          </w:hyperlink>
        </w:p>
        <w:p w:rsidR="00C4259A" w:rsidRPr="00C4259A" w:rsidRDefault="00C4259A">
          <w:pPr>
            <w:pStyle w:val="TOC1"/>
            <w:tabs>
              <w:tab w:val="right" w:pos="9350"/>
            </w:tabs>
            <w:rPr>
              <w:rFonts w:ascii="Times New Roman" w:eastAsiaTheme="minorEastAsia" w:hAnsi="Times New Roman" w:cs="Times New Roman"/>
              <w:noProof/>
              <w:sz w:val="24"/>
              <w:szCs w:val="24"/>
              <w:lang w:val="en-US"/>
            </w:rPr>
          </w:pPr>
          <w:hyperlink w:anchor="_Toc90679881" w:history="1">
            <w:r w:rsidRPr="00C4259A">
              <w:rPr>
                <w:rStyle w:val="Hyperlink"/>
                <w:rFonts w:ascii="Times New Roman" w:eastAsia="Times New Roman" w:hAnsi="Times New Roman" w:cs="Times New Roman"/>
                <w:noProof/>
                <w:sz w:val="24"/>
                <w:szCs w:val="24"/>
              </w:rPr>
              <w:t>4. Литература</w:t>
            </w:r>
            <w:r w:rsidRPr="00C4259A">
              <w:rPr>
                <w:rFonts w:ascii="Times New Roman" w:hAnsi="Times New Roman" w:cs="Times New Roman"/>
                <w:noProof/>
                <w:webHidden/>
                <w:sz w:val="24"/>
                <w:szCs w:val="24"/>
              </w:rPr>
              <w:tab/>
            </w:r>
            <w:r w:rsidRPr="00C4259A">
              <w:rPr>
                <w:rFonts w:ascii="Times New Roman" w:hAnsi="Times New Roman" w:cs="Times New Roman"/>
                <w:noProof/>
                <w:webHidden/>
                <w:sz w:val="24"/>
                <w:szCs w:val="24"/>
              </w:rPr>
              <w:fldChar w:fldCharType="begin"/>
            </w:r>
            <w:r w:rsidRPr="00C4259A">
              <w:rPr>
                <w:rFonts w:ascii="Times New Roman" w:hAnsi="Times New Roman" w:cs="Times New Roman"/>
                <w:noProof/>
                <w:webHidden/>
                <w:sz w:val="24"/>
                <w:szCs w:val="24"/>
              </w:rPr>
              <w:instrText xml:space="preserve"> PAGEREF _Toc90679881 \h </w:instrText>
            </w:r>
            <w:r w:rsidRPr="00C4259A">
              <w:rPr>
                <w:rFonts w:ascii="Times New Roman" w:hAnsi="Times New Roman" w:cs="Times New Roman"/>
                <w:noProof/>
                <w:webHidden/>
                <w:sz w:val="24"/>
                <w:szCs w:val="24"/>
              </w:rPr>
            </w:r>
            <w:r w:rsidRPr="00C4259A">
              <w:rPr>
                <w:rFonts w:ascii="Times New Roman" w:hAnsi="Times New Roman" w:cs="Times New Roman"/>
                <w:noProof/>
                <w:webHidden/>
                <w:sz w:val="24"/>
                <w:szCs w:val="24"/>
              </w:rPr>
              <w:fldChar w:fldCharType="separate"/>
            </w:r>
            <w:r w:rsidRPr="00C4259A">
              <w:rPr>
                <w:rFonts w:ascii="Times New Roman" w:hAnsi="Times New Roman" w:cs="Times New Roman"/>
                <w:noProof/>
                <w:webHidden/>
                <w:sz w:val="24"/>
                <w:szCs w:val="24"/>
              </w:rPr>
              <w:t>24</w:t>
            </w:r>
            <w:r w:rsidRPr="00C4259A">
              <w:rPr>
                <w:rFonts w:ascii="Times New Roman" w:hAnsi="Times New Roman" w:cs="Times New Roman"/>
                <w:noProof/>
                <w:webHidden/>
                <w:sz w:val="24"/>
                <w:szCs w:val="24"/>
              </w:rPr>
              <w:fldChar w:fldCharType="end"/>
            </w:r>
          </w:hyperlink>
        </w:p>
        <w:p w:rsidR="00956CD0" w:rsidRPr="00C4259A" w:rsidRDefault="00C4259A">
          <w:pPr>
            <w:spacing w:line="276" w:lineRule="auto"/>
            <w:rPr>
              <w:rFonts w:ascii="Times New Roman" w:eastAsia="Times New Roman" w:hAnsi="Times New Roman" w:cs="Times New Roman"/>
            </w:rPr>
          </w:pPr>
          <w:r w:rsidRPr="00C4259A">
            <w:rPr>
              <w:rFonts w:ascii="Times New Roman" w:hAnsi="Times New Roman" w:cs="Times New Roman"/>
              <w:sz w:val="24"/>
              <w:szCs w:val="24"/>
            </w:rPr>
            <w:fldChar w:fldCharType="end"/>
          </w:r>
        </w:p>
      </w:sdtContent>
    </w:sdt>
    <w:p w:rsidR="00956CD0" w:rsidRPr="00C4259A" w:rsidRDefault="00956CD0">
      <w:pPr>
        <w:spacing w:line="276" w:lineRule="auto"/>
        <w:rPr>
          <w:rFonts w:ascii="Times New Roman" w:eastAsia="Times New Roman" w:hAnsi="Times New Roman" w:cs="Times New Roman"/>
          <w:sz w:val="24"/>
          <w:szCs w:val="24"/>
        </w:rPr>
      </w:pPr>
    </w:p>
    <w:p w:rsidR="00956CD0" w:rsidRPr="00C4259A" w:rsidRDefault="00956CD0">
      <w:pPr>
        <w:spacing w:line="276" w:lineRule="auto"/>
        <w:rPr>
          <w:rFonts w:ascii="Times New Roman" w:eastAsia="Times New Roman" w:hAnsi="Times New Roman" w:cs="Times New Roman"/>
          <w:sz w:val="24"/>
          <w:szCs w:val="24"/>
        </w:rPr>
      </w:pPr>
    </w:p>
    <w:p w:rsidR="00956CD0" w:rsidRPr="00C4259A" w:rsidRDefault="00956CD0">
      <w:pPr>
        <w:spacing w:line="276" w:lineRule="auto"/>
        <w:rPr>
          <w:rFonts w:ascii="Times New Roman" w:eastAsia="Times New Roman" w:hAnsi="Times New Roman" w:cs="Times New Roman"/>
          <w:sz w:val="24"/>
          <w:szCs w:val="24"/>
        </w:rPr>
      </w:pPr>
    </w:p>
    <w:p w:rsidR="00956CD0" w:rsidRPr="00C4259A" w:rsidRDefault="00956CD0">
      <w:pPr>
        <w:spacing w:line="276" w:lineRule="auto"/>
        <w:rPr>
          <w:rFonts w:ascii="Times New Roman" w:eastAsia="Times New Roman" w:hAnsi="Times New Roman" w:cs="Times New Roman"/>
          <w:sz w:val="24"/>
          <w:szCs w:val="24"/>
        </w:rPr>
      </w:pPr>
      <w:bookmarkStart w:id="2" w:name="_gjdgxs" w:colFirst="0" w:colLast="0"/>
      <w:bookmarkEnd w:id="2"/>
    </w:p>
    <w:p w:rsidR="00956CD0" w:rsidRPr="00C4259A" w:rsidRDefault="00956CD0">
      <w:pPr>
        <w:spacing w:line="276" w:lineRule="auto"/>
        <w:rPr>
          <w:rFonts w:ascii="Times New Roman" w:eastAsia="Times New Roman" w:hAnsi="Times New Roman" w:cs="Times New Roman"/>
          <w:sz w:val="24"/>
          <w:szCs w:val="24"/>
        </w:rPr>
      </w:pPr>
    </w:p>
    <w:p w:rsidR="00956CD0" w:rsidRPr="00C4259A" w:rsidRDefault="00956CD0">
      <w:pPr>
        <w:spacing w:line="276" w:lineRule="auto"/>
        <w:rPr>
          <w:rFonts w:ascii="Times New Roman" w:eastAsia="Times New Roman" w:hAnsi="Times New Roman" w:cs="Times New Roman"/>
          <w:sz w:val="24"/>
          <w:szCs w:val="24"/>
        </w:rPr>
      </w:pPr>
    </w:p>
    <w:p w:rsidR="00956CD0" w:rsidRPr="00C4259A" w:rsidRDefault="00956CD0">
      <w:pPr>
        <w:spacing w:line="276" w:lineRule="auto"/>
        <w:rPr>
          <w:rFonts w:ascii="Times New Roman" w:eastAsia="Times New Roman" w:hAnsi="Times New Roman" w:cs="Times New Roman"/>
          <w:sz w:val="24"/>
          <w:szCs w:val="24"/>
        </w:rPr>
      </w:pPr>
    </w:p>
    <w:p w:rsidR="00956CD0" w:rsidRPr="00C4259A" w:rsidRDefault="00956CD0">
      <w:pPr>
        <w:spacing w:line="276" w:lineRule="auto"/>
        <w:rPr>
          <w:rFonts w:ascii="Times New Roman" w:eastAsia="Times New Roman" w:hAnsi="Times New Roman" w:cs="Times New Roman"/>
          <w:sz w:val="24"/>
          <w:szCs w:val="24"/>
        </w:rPr>
      </w:pPr>
    </w:p>
    <w:p w:rsidR="00956CD0" w:rsidRPr="00C4259A" w:rsidRDefault="00956CD0">
      <w:pPr>
        <w:spacing w:line="276" w:lineRule="auto"/>
        <w:rPr>
          <w:rFonts w:ascii="Times New Roman" w:eastAsia="Times New Roman" w:hAnsi="Times New Roman" w:cs="Times New Roman"/>
          <w:sz w:val="24"/>
          <w:szCs w:val="24"/>
        </w:rPr>
      </w:pPr>
    </w:p>
    <w:p w:rsidR="00956CD0" w:rsidRPr="00C4259A" w:rsidRDefault="00956CD0">
      <w:pPr>
        <w:spacing w:line="276" w:lineRule="auto"/>
        <w:rPr>
          <w:rFonts w:ascii="Times New Roman" w:eastAsia="Times New Roman" w:hAnsi="Times New Roman" w:cs="Times New Roman"/>
          <w:sz w:val="24"/>
          <w:szCs w:val="24"/>
        </w:rPr>
      </w:pPr>
    </w:p>
    <w:p w:rsidR="00956CD0" w:rsidRPr="00C4259A" w:rsidRDefault="00956CD0" w:rsidP="00C4259A">
      <w:pPr>
        <w:rPr>
          <w:rFonts w:ascii="Times New Roman" w:hAnsi="Times New Roman" w:cs="Times New Roman"/>
          <w:lang w:val="sr-Latn-RS"/>
        </w:rPr>
      </w:pPr>
      <w:bookmarkStart w:id="3" w:name="_hj968b5vzqwc" w:colFirst="0" w:colLast="0"/>
      <w:bookmarkEnd w:id="3"/>
    </w:p>
    <w:p w:rsidR="00956CD0" w:rsidRPr="00C4259A" w:rsidRDefault="00C4259A">
      <w:pPr>
        <w:pStyle w:val="Heading1"/>
        <w:spacing w:line="276" w:lineRule="auto"/>
        <w:rPr>
          <w:rFonts w:ascii="Times New Roman" w:eastAsia="Times New Roman" w:hAnsi="Times New Roman" w:cs="Times New Roman"/>
          <w:sz w:val="28"/>
          <w:szCs w:val="28"/>
        </w:rPr>
      </w:pPr>
      <w:bookmarkStart w:id="4" w:name="_ffpx81bzfn6q" w:colFirst="0" w:colLast="0"/>
      <w:bookmarkStart w:id="5" w:name="_Toc90679860"/>
      <w:bookmarkEnd w:id="4"/>
      <w:r w:rsidRPr="00C4259A">
        <w:rPr>
          <w:rFonts w:ascii="Times New Roman" w:eastAsia="Times New Roman" w:hAnsi="Times New Roman" w:cs="Times New Roman"/>
          <w:sz w:val="28"/>
          <w:szCs w:val="28"/>
        </w:rPr>
        <w:lastRenderedPageBreak/>
        <w:t>Уводне напомене</w:t>
      </w:r>
      <w:bookmarkEnd w:id="5"/>
    </w:p>
    <w:p w:rsidR="00956CD0" w:rsidRPr="00C4259A" w:rsidRDefault="00956CD0">
      <w:pPr>
        <w:keepLines/>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956CD0" w:rsidRPr="00C4259A" w:rsidRDefault="00C4259A">
      <w:pPr>
        <w:keepLines/>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Основни циљ овог семинарског рада је да се помоћу SWOT и вишекритеријумске анализе </w:t>
      </w:r>
      <w:r w:rsidRPr="00C4259A">
        <w:rPr>
          <w:rFonts w:ascii="Times New Roman" w:eastAsia="Times New Roman" w:hAnsi="Times New Roman" w:cs="Times New Roman"/>
          <w:sz w:val="24"/>
          <w:szCs w:val="24"/>
        </w:rPr>
        <w:t>омогући преглед, утврде приоритетни циљеви и решења просторног развоја на територији општине Ивањица која представља предмет ове анализе. Такође, један од важнијих циљава рада је да се помоћу истраженог система и предлога за његов најефикаснији развој подс</w:t>
      </w:r>
      <w:r w:rsidRPr="00C4259A">
        <w:rPr>
          <w:rFonts w:ascii="Times New Roman" w:eastAsia="Times New Roman" w:hAnsi="Times New Roman" w:cs="Times New Roman"/>
          <w:sz w:val="24"/>
          <w:szCs w:val="24"/>
        </w:rPr>
        <w:t>такну и други системи, са тежњом да се добит из овог система прелива и на све остале системе.</w:t>
      </w:r>
    </w:p>
    <w:p w:rsidR="00956CD0" w:rsidRPr="00C4259A" w:rsidRDefault="00C4259A">
      <w:pPr>
        <w:keepLines/>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Концепт рада садржи два поглавља, текстуални и графички део. Текстуални део je подељен на четири подцелина с циљем да се сваки комплекс детаљније опише, док ће гр</w:t>
      </w:r>
      <w:r w:rsidRPr="00C4259A">
        <w:rPr>
          <w:rFonts w:ascii="Times New Roman" w:eastAsia="Times New Roman" w:hAnsi="Times New Roman" w:cs="Times New Roman"/>
          <w:sz w:val="24"/>
          <w:szCs w:val="24"/>
        </w:rPr>
        <w:t xml:space="preserve">афички прилози све то сликовитије и јасније представити кроз карту планираног стања. </w:t>
      </w:r>
    </w:p>
    <w:p w:rsidR="00956CD0" w:rsidRPr="00C4259A" w:rsidRDefault="00C4259A">
      <w:pPr>
        <w:keepLines/>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Рад започиње кратким приказом анализе постојећег стања која кроз пет комплекса даје опис тренутне ситуације у општини Ивањица. Након тога следи једна интегрална SWОТ анал</w:t>
      </w:r>
      <w:r w:rsidRPr="00C4259A">
        <w:rPr>
          <w:rFonts w:ascii="Times New Roman" w:eastAsia="Times New Roman" w:hAnsi="Times New Roman" w:cs="Times New Roman"/>
          <w:sz w:val="24"/>
          <w:szCs w:val="24"/>
        </w:rPr>
        <w:t>иза, a затим ће помоћу дефинисаних критеријума бити употребљена вишекритеријумска анализа и бити дефинисана планска решења као и пропозиције просторног развоја.</w:t>
      </w:r>
    </w:p>
    <w:p w:rsidR="00956CD0" w:rsidRPr="00C4259A" w:rsidRDefault="00C4259A">
      <w:pPr>
        <w:keepLines/>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Сврха ове анализе је утврђивање свих потенцијала општине и њихово потпуно искоришћавање, али и </w:t>
      </w:r>
      <w:r w:rsidRPr="00C4259A">
        <w:rPr>
          <w:rFonts w:ascii="Times New Roman" w:eastAsia="Times New Roman" w:hAnsi="Times New Roman" w:cs="Times New Roman"/>
          <w:sz w:val="24"/>
          <w:szCs w:val="24"/>
        </w:rPr>
        <w:t xml:space="preserve">идентификација могућих претњи и давање предлога за њихову санацију, као и побољшање квалитета живљења свих становника на територији ове општине. </w:t>
      </w:r>
    </w:p>
    <w:p w:rsidR="00956CD0" w:rsidRPr="00C4259A" w:rsidRDefault="00C4259A">
      <w:pPr>
        <w:keepLines/>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У раду ће за анализу бити примењен модел социјалног учења и комуникативне акције, који подразумева да планери и грађани раде заједно, односно његове главне предности су дијалог, отворена комуникација и узајамно уважавање. Овај модел се може добро показати </w:t>
      </w:r>
      <w:r w:rsidRPr="00C4259A">
        <w:rPr>
          <w:rFonts w:ascii="Times New Roman" w:eastAsia="Times New Roman" w:hAnsi="Times New Roman" w:cs="Times New Roman"/>
          <w:sz w:val="24"/>
          <w:szCs w:val="24"/>
        </w:rPr>
        <w:t>кроз праксу јер грађани учествују у процесу израде просторног плана што је од велике важности за разумевање дате територије, јер често локални становници боље познају простор од планера.</w:t>
      </w:r>
    </w:p>
    <w:p w:rsidR="00956CD0" w:rsidRPr="00C4259A" w:rsidRDefault="00C4259A">
      <w:pPr>
        <w:keepLines/>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Комплекс који ће у овом раду бити детаљније обрађен је пољопривреда.</w:t>
      </w:r>
    </w:p>
    <w:p w:rsidR="00956CD0" w:rsidRPr="00C4259A" w:rsidRDefault="00C4259A">
      <w:pPr>
        <w:keepLines/>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У овом раду главна смерница је био важећи просторни план општине Ивањица док ће остали извори бити касније наведени.</w:t>
      </w:r>
    </w:p>
    <w:p w:rsidR="00956CD0" w:rsidRPr="00C4259A" w:rsidRDefault="00956CD0">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956CD0" w:rsidRPr="00C4259A" w:rsidRDefault="00956CD0">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956CD0" w:rsidRPr="00C4259A" w:rsidRDefault="00956CD0">
      <w:pPr>
        <w:pBdr>
          <w:top w:val="nil"/>
          <w:left w:val="nil"/>
          <w:bottom w:val="nil"/>
          <w:right w:val="nil"/>
          <w:between w:val="nil"/>
        </w:pBdr>
        <w:spacing w:line="276" w:lineRule="auto"/>
        <w:ind w:firstLine="0"/>
        <w:jc w:val="both"/>
        <w:rPr>
          <w:rFonts w:ascii="Times New Roman" w:eastAsia="Times New Roman" w:hAnsi="Times New Roman" w:cs="Times New Roman"/>
          <w:sz w:val="24"/>
          <w:szCs w:val="24"/>
          <w:shd w:val="clear" w:color="auto" w:fill="CC0000"/>
        </w:rPr>
      </w:pPr>
    </w:p>
    <w:p w:rsidR="00956CD0" w:rsidRPr="00C4259A" w:rsidRDefault="00956CD0">
      <w:pPr>
        <w:pBdr>
          <w:top w:val="nil"/>
          <w:left w:val="nil"/>
          <w:bottom w:val="nil"/>
          <w:right w:val="nil"/>
          <w:between w:val="nil"/>
        </w:pBdr>
        <w:spacing w:line="276" w:lineRule="auto"/>
        <w:ind w:firstLine="0"/>
        <w:jc w:val="both"/>
        <w:rPr>
          <w:rFonts w:ascii="Times New Roman" w:eastAsia="Times New Roman" w:hAnsi="Times New Roman" w:cs="Times New Roman"/>
          <w:sz w:val="24"/>
          <w:szCs w:val="24"/>
          <w:shd w:val="clear" w:color="auto" w:fill="CC0000"/>
        </w:rPr>
      </w:pPr>
    </w:p>
    <w:p w:rsidR="00956CD0" w:rsidRPr="00C4259A" w:rsidRDefault="00956CD0"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956CD0" w:rsidRPr="00C4259A" w:rsidRDefault="00C4259A">
      <w:pPr>
        <w:pStyle w:val="Heading1"/>
        <w:spacing w:line="276" w:lineRule="auto"/>
        <w:rPr>
          <w:rFonts w:ascii="Times New Roman" w:eastAsia="Times New Roman" w:hAnsi="Times New Roman" w:cs="Times New Roman"/>
          <w:sz w:val="28"/>
          <w:szCs w:val="28"/>
        </w:rPr>
      </w:pPr>
      <w:bookmarkStart w:id="6" w:name="_72h5aybiqccs" w:colFirst="0" w:colLast="0"/>
      <w:bookmarkStart w:id="7" w:name="_Toc90679861"/>
      <w:bookmarkEnd w:id="6"/>
      <w:r w:rsidRPr="00C4259A">
        <w:rPr>
          <w:rFonts w:ascii="Times New Roman" w:eastAsia="Times New Roman" w:hAnsi="Times New Roman" w:cs="Times New Roman"/>
          <w:sz w:val="28"/>
          <w:szCs w:val="28"/>
        </w:rPr>
        <w:lastRenderedPageBreak/>
        <w:t>1. Текстуални део</w:t>
      </w:r>
      <w:bookmarkEnd w:id="7"/>
    </w:p>
    <w:p w:rsidR="00956CD0" w:rsidRPr="00C4259A" w:rsidRDefault="00C4259A">
      <w:pPr>
        <w:pStyle w:val="Heading2"/>
        <w:spacing w:line="276" w:lineRule="auto"/>
        <w:rPr>
          <w:rFonts w:ascii="Times New Roman" w:eastAsia="Times New Roman" w:hAnsi="Times New Roman" w:cs="Times New Roman"/>
          <w:sz w:val="26"/>
          <w:szCs w:val="26"/>
        </w:rPr>
      </w:pPr>
      <w:bookmarkStart w:id="8" w:name="_Toc90679862"/>
      <w:r w:rsidRPr="00C4259A">
        <w:rPr>
          <w:rFonts w:ascii="Times New Roman" w:eastAsia="Times New Roman" w:hAnsi="Times New Roman" w:cs="Times New Roman"/>
          <w:sz w:val="26"/>
          <w:szCs w:val="26"/>
        </w:rPr>
        <w:t>1.1. Полазне основе за израду плана</w:t>
      </w:r>
      <w:bookmarkEnd w:id="8"/>
      <w:r w:rsidRPr="00C4259A">
        <w:rPr>
          <w:rFonts w:ascii="Times New Roman" w:eastAsia="Times New Roman" w:hAnsi="Times New Roman" w:cs="Times New Roman"/>
          <w:sz w:val="26"/>
          <w:szCs w:val="26"/>
        </w:rPr>
        <w:t xml:space="preserve"> </w:t>
      </w:r>
    </w:p>
    <w:p w:rsidR="00956CD0" w:rsidRPr="00C4259A" w:rsidRDefault="00C4259A">
      <w:pPr>
        <w:pStyle w:val="Heading3"/>
        <w:spacing w:line="276" w:lineRule="auto"/>
        <w:rPr>
          <w:rFonts w:ascii="Times New Roman" w:eastAsia="Times New Roman" w:hAnsi="Times New Roman" w:cs="Times New Roman"/>
        </w:rPr>
      </w:pPr>
      <w:r w:rsidRPr="00C4259A">
        <w:rPr>
          <w:rFonts w:ascii="Times New Roman" w:eastAsia="Times New Roman" w:hAnsi="Times New Roman" w:cs="Times New Roman"/>
          <w:sz w:val="22"/>
          <w:szCs w:val="22"/>
        </w:rPr>
        <w:t xml:space="preserve"> </w:t>
      </w:r>
      <w:r w:rsidRPr="00C4259A">
        <w:rPr>
          <w:rFonts w:ascii="Times New Roman" w:eastAsia="Times New Roman" w:hAnsi="Times New Roman" w:cs="Times New Roman"/>
        </w:rPr>
        <w:t xml:space="preserve">    </w:t>
      </w:r>
      <w:bookmarkStart w:id="9" w:name="_Toc90679863"/>
      <w:r w:rsidRPr="00C4259A">
        <w:rPr>
          <w:rFonts w:ascii="Times New Roman" w:eastAsia="Times New Roman" w:hAnsi="Times New Roman" w:cs="Times New Roman"/>
        </w:rPr>
        <w:t>1.1.1. Обухват и опис граница подручја просторног плана</w:t>
      </w:r>
      <w:bookmarkEnd w:id="9"/>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Општина Ивањица се налази у југозападном делу централне Србије. У географском погледу припада Моравичком крају, и то планинском подручју које чине планине Јавор, Мучња, Голија и Радочело, рашчлањених серијом речних долина Моравице и Студенице, и њихових пр</w:t>
      </w:r>
      <w:r w:rsidRPr="00C4259A">
        <w:rPr>
          <w:rFonts w:ascii="Times New Roman" w:eastAsia="Times New Roman" w:hAnsi="Times New Roman" w:cs="Times New Roman"/>
          <w:sz w:val="24"/>
          <w:szCs w:val="24"/>
        </w:rPr>
        <w:t>итока. У физичком смислу, подручје се простире у висинским зонама од 400 m н.в. (Приличко поље) до 1833 m н.в. (Јанков камен на Голији). Општина Ивањица, због преко 90% териорије изнад 600 m н.в., припада високопланинској општини. Са општинама Лучани и Гор</w:t>
      </w:r>
      <w:r w:rsidRPr="00C4259A">
        <w:rPr>
          <w:rFonts w:ascii="Times New Roman" w:eastAsia="Times New Roman" w:hAnsi="Times New Roman" w:cs="Times New Roman"/>
          <w:sz w:val="24"/>
          <w:szCs w:val="24"/>
        </w:rPr>
        <w:t xml:space="preserve">њи Милановац и градом Чачком, као центром Округа, припада Моравичком управном округу.  </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Површина општине износи 1090 km</w:t>
      </w:r>
      <w:r w:rsidRPr="00C4259A">
        <w:rPr>
          <w:rFonts w:ascii="Times New Roman" w:eastAsia="Times New Roman" w:hAnsi="Times New Roman" w:cs="Times New Roman"/>
          <w:sz w:val="24"/>
          <w:szCs w:val="24"/>
          <w:vertAlign w:val="superscript"/>
        </w:rPr>
        <w:t>2</w:t>
      </w:r>
      <w:r w:rsidRPr="00C4259A">
        <w:rPr>
          <w:rFonts w:ascii="Times New Roman" w:eastAsia="Times New Roman" w:hAnsi="Times New Roman" w:cs="Times New Roman"/>
          <w:sz w:val="24"/>
          <w:szCs w:val="24"/>
        </w:rPr>
        <w:t>. По површини коју обухвата, налази се на првом месту у Моравичком округу (заузима 36,1% територије Округа). Према последњем попису из 2</w:t>
      </w:r>
      <w:r w:rsidRPr="00C4259A">
        <w:rPr>
          <w:rFonts w:ascii="Times New Roman" w:eastAsia="Times New Roman" w:hAnsi="Times New Roman" w:cs="Times New Roman"/>
          <w:sz w:val="24"/>
          <w:szCs w:val="24"/>
        </w:rPr>
        <w:t xml:space="preserve">011. године у општини живело је 31.963 становника. </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Општина Ивањица се на северу граничи са општином Лучани, на северозападу са општином Ариље, на западу са општином Нова Варош, на југоузападу и југу са општином Сјеница, на југу са градом Новим Пазаром, на</w:t>
      </w:r>
      <w:r w:rsidRPr="00C4259A">
        <w:rPr>
          <w:rFonts w:ascii="Times New Roman" w:eastAsia="Times New Roman" w:hAnsi="Times New Roman" w:cs="Times New Roman"/>
          <w:sz w:val="24"/>
          <w:szCs w:val="24"/>
        </w:rPr>
        <w:t xml:space="preserve"> југоистоку са општином Рашка и на истоку са градом Краљевом. </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Мрежу насеља општине чини систем од 49 насеља од којих само Ивањица има статус градског. То су насеља: Бедина Варош, Братљево, Брезова, Брусник, Будожеља, Буковица, Васиљевићи, Вионица, Врмбаје</w:t>
      </w:r>
      <w:r w:rsidRPr="00C4259A">
        <w:rPr>
          <w:rFonts w:ascii="Times New Roman" w:eastAsia="Times New Roman" w:hAnsi="Times New Roman" w:cs="Times New Roman"/>
          <w:sz w:val="24"/>
          <w:szCs w:val="24"/>
        </w:rPr>
        <w:t>, Вучак, Глеђица, Градац, Дајићи, Девићи, Деретин, Добри До, Дубрава, Ерчеге, Ивањица град, Јаворска Равна Гора, Катићи, Клекова, Ковиље, Комадине, Коритник, Косовица, Куманица, Кушићи, Лиса, Луке, Мана, Маскова, Медовине, Међуречје, Мочиоци, Опаљеник, Осо</w:t>
      </w:r>
      <w:r w:rsidRPr="00C4259A">
        <w:rPr>
          <w:rFonts w:ascii="Times New Roman" w:eastAsia="Times New Roman" w:hAnsi="Times New Roman" w:cs="Times New Roman"/>
          <w:sz w:val="24"/>
          <w:szCs w:val="24"/>
        </w:rPr>
        <w:t xml:space="preserve">ница, Пресека, Прилике, Равна Гора, Радаљево, Ровине, Рокци, Свештица, Сивчина, Смиљевац, Чечина, Шареник и Шуме. </w:t>
      </w:r>
    </w:p>
    <w:p w:rsidR="00956CD0" w:rsidRPr="00C4259A" w:rsidRDefault="00956CD0">
      <w:pPr>
        <w:spacing w:line="276" w:lineRule="auto"/>
        <w:jc w:val="both"/>
        <w:rPr>
          <w:rFonts w:ascii="Times New Roman" w:eastAsia="Times New Roman" w:hAnsi="Times New Roman" w:cs="Times New Roman"/>
          <w:sz w:val="10"/>
          <w:szCs w:val="10"/>
        </w:rPr>
      </w:pPr>
    </w:p>
    <w:p w:rsidR="00956CD0" w:rsidRPr="00C4259A" w:rsidRDefault="00C4259A">
      <w:pPr>
        <w:pStyle w:val="Heading3"/>
        <w:spacing w:line="276" w:lineRule="auto"/>
        <w:rPr>
          <w:rFonts w:ascii="Times New Roman" w:eastAsia="Times New Roman" w:hAnsi="Times New Roman" w:cs="Times New Roman"/>
        </w:rPr>
      </w:pPr>
      <w:r w:rsidRPr="00C4259A">
        <w:rPr>
          <w:rFonts w:ascii="Times New Roman" w:eastAsia="Times New Roman" w:hAnsi="Times New Roman" w:cs="Times New Roman"/>
        </w:rPr>
        <w:t xml:space="preserve">     </w:t>
      </w:r>
      <w:bookmarkStart w:id="10" w:name="_Toc90679864"/>
      <w:r w:rsidRPr="00C4259A">
        <w:rPr>
          <w:rFonts w:ascii="Times New Roman" w:eastAsia="Times New Roman" w:hAnsi="Times New Roman" w:cs="Times New Roman"/>
        </w:rPr>
        <w:t>1.1.2. Обавезе, услови и смернице из планских докумената вишег реда</w:t>
      </w:r>
      <w:bookmarkEnd w:id="10"/>
    </w:p>
    <w:p w:rsidR="00956CD0" w:rsidRPr="00C4259A" w:rsidRDefault="00C4259A">
      <w:pPr>
        <w:spacing w:line="276" w:lineRule="auto"/>
        <w:ind w:left="360"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-Просторни план Републике Србије од 2010. до 2020. године.</w:t>
      </w:r>
    </w:p>
    <w:p w:rsidR="00956CD0" w:rsidRPr="00C4259A" w:rsidRDefault="00C4259A">
      <w:pPr>
        <w:spacing w:line="276" w:lineRule="auto"/>
        <w:ind w:left="360"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-Регионални просорни план Моравичког и Златиборског управног округа.</w:t>
      </w:r>
    </w:p>
    <w:p w:rsidR="00956CD0" w:rsidRPr="00C4259A" w:rsidRDefault="00C4259A">
      <w:pPr>
        <w:spacing w:line="276" w:lineRule="auto"/>
        <w:ind w:left="360"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-Просторни план подручја изворишта водоснабдевања регионалног подсистема „Рзав“.</w:t>
      </w:r>
    </w:p>
    <w:p w:rsidR="00956CD0" w:rsidRPr="00C4259A" w:rsidRDefault="00C4259A">
      <w:pPr>
        <w:spacing w:line="276" w:lineRule="auto"/>
        <w:ind w:left="360"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-Просторни план подручја посебне намене парка природе „Голија“.</w:t>
      </w:r>
    </w:p>
    <w:p w:rsidR="00956CD0" w:rsidRPr="00C4259A" w:rsidRDefault="00C4259A">
      <w:pPr>
        <w:spacing w:line="276" w:lineRule="auto"/>
        <w:ind w:left="360"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-Просторно план подручја посебне намене сп</w:t>
      </w:r>
      <w:r w:rsidRPr="00C4259A">
        <w:rPr>
          <w:rFonts w:ascii="Times New Roman" w:eastAsia="Times New Roman" w:hAnsi="Times New Roman" w:cs="Times New Roman"/>
          <w:sz w:val="24"/>
          <w:szCs w:val="24"/>
        </w:rPr>
        <w:t>ецијалног резервата природе „Увац“.</w:t>
      </w:r>
    </w:p>
    <w:p w:rsidR="00956CD0" w:rsidRPr="00C4259A" w:rsidRDefault="00956CD0">
      <w:pPr>
        <w:spacing w:line="276" w:lineRule="auto"/>
        <w:rPr>
          <w:rFonts w:ascii="Times New Roman" w:eastAsia="Times New Roman" w:hAnsi="Times New Roman" w:cs="Times New Roman"/>
          <w:sz w:val="10"/>
          <w:szCs w:val="10"/>
        </w:rPr>
      </w:pPr>
    </w:p>
    <w:p w:rsidR="00956CD0" w:rsidRPr="00C4259A" w:rsidRDefault="00C4259A">
      <w:pPr>
        <w:pStyle w:val="Heading3"/>
        <w:spacing w:line="276" w:lineRule="auto"/>
        <w:rPr>
          <w:rFonts w:ascii="Times New Roman" w:eastAsia="Times New Roman" w:hAnsi="Times New Roman" w:cs="Times New Roman"/>
        </w:rPr>
      </w:pPr>
      <w:r w:rsidRPr="00C4259A">
        <w:rPr>
          <w:rFonts w:ascii="Times New Roman" w:eastAsia="Times New Roman" w:hAnsi="Times New Roman" w:cs="Times New Roman"/>
        </w:rPr>
        <w:t xml:space="preserve">    </w:t>
      </w:r>
      <w:bookmarkStart w:id="11" w:name="_Toc90679865"/>
      <w:r w:rsidRPr="00C4259A">
        <w:rPr>
          <w:rFonts w:ascii="Times New Roman" w:eastAsia="Times New Roman" w:hAnsi="Times New Roman" w:cs="Times New Roman"/>
        </w:rPr>
        <w:t>1.1.3. Анализа постојећег стања</w:t>
      </w:r>
      <w:bookmarkEnd w:id="11"/>
    </w:p>
    <w:p w:rsidR="00956CD0" w:rsidRPr="00C4259A" w:rsidRDefault="00C4259A">
      <w:pPr>
        <w:pStyle w:val="Heading4"/>
        <w:spacing w:line="276" w:lineRule="auto"/>
        <w:rPr>
          <w:rFonts w:ascii="Times New Roman" w:eastAsia="Times New Roman" w:hAnsi="Times New Roman" w:cs="Times New Roman"/>
        </w:rPr>
      </w:pPr>
      <w:r w:rsidRPr="00C4259A">
        <w:rPr>
          <w:rFonts w:ascii="Times New Roman" w:eastAsia="Times New Roman" w:hAnsi="Times New Roman" w:cs="Times New Roman"/>
        </w:rPr>
        <w:t xml:space="preserve">       </w:t>
      </w:r>
      <w:bookmarkStart w:id="12" w:name="_Toc90679866"/>
      <w:r w:rsidRPr="00C4259A">
        <w:rPr>
          <w:rFonts w:ascii="Times New Roman" w:eastAsia="Times New Roman" w:hAnsi="Times New Roman" w:cs="Times New Roman"/>
        </w:rPr>
        <w:t>1.1.3.1. Природни системи и ресурси</w:t>
      </w:r>
      <w:bookmarkEnd w:id="12"/>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i/>
          <w:sz w:val="24"/>
          <w:szCs w:val="24"/>
        </w:rPr>
        <w:t>Рељеф</w:t>
      </w:r>
      <w:r w:rsidRPr="00C4259A">
        <w:rPr>
          <w:rFonts w:ascii="Times New Roman" w:eastAsia="Times New Roman" w:hAnsi="Times New Roman" w:cs="Times New Roman"/>
          <w:sz w:val="24"/>
          <w:szCs w:val="24"/>
        </w:rPr>
        <w:t xml:space="preserve"> - Преко 90% територије општине Ивањица је на висини од преко 600 m н.в., а планине су доминантан облик рељефа (Голија, Чемерница, Куку</w:t>
      </w:r>
      <w:r w:rsidRPr="00C4259A">
        <w:rPr>
          <w:rFonts w:ascii="Times New Roman" w:eastAsia="Times New Roman" w:hAnsi="Times New Roman" w:cs="Times New Roman"/>
          <w:sz w:val="24"/>
          <w:szCs w:val="24"/>
        </w:rPr>
        <w:t xml:space="preserve">тница, Чемерно, </w:t>
      </w:r>
      <w:r w:rsidRPr="00C4259A">
        <w:rPr>
          <w:rFonts w:ascii="Times New Roman" w:eastAsia="Times New Roman" w:hAnsi="Times New Roman" w:cs="Times New Roman"/>
          <w:sz w:val="24"/>
          <w:szCs w:val="24"/>
        </w:rPr>
        <w:lastRenderedPageBreak/>
        <w:t xml:space="preserve">Радочело). Највиша тачка је Јанков камен, 1883 m који се налази на масиву Голије. Речне долине карактеришу бројне терасе различите висине. </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Од </w:t>
      </w:r>
      <w:r w:rsidRPr="00C4259A">
        <w:rPr>
          <w:rFonts w:ascii="Times New Roman" w:eastAsia="Times New Roman" w:hAnsi="Times New Roman" w:cs="Times New Roman"/>
          <w:i/>
          <w:sz w:val="24"/>
          <w:szCs w:val="24"/>
        </w:rPr>
        <w:t>минералних сировина</w:t>
      </w:r>
      <w:r w:rsidRPr="00C4259A">
        <w:rPr>
          <w:rFonts w:ascii="Times New Roman" w:eastAsia="Times New Roman" w:hAnsi="Times New Roman" w:cs="Times New Roman"/>
          <w:sz w:val="24"/>
          <w:szCs w:val="24"/>
        </w:rPr>
        <w:t xml:space="preserve"> издваја се лежиште антимона у пределу Лисе и Доброг дола и појаве шелита, у н</w:t>
      </w:r>
      <w:r w:rsidRPr="00C4259A">
        <w:rPr>
          <w:rFonts w:ascii="Times New Roman" w:eastAsia="Times New Roman" w:hAnsi="Times New Roman" w:cs="Times New Roman"/>
          <w:sz w:val="24"/>
          <w:szCs w:val="24"/>
        </w:rPr>
        <w:t>асељу Медовине. Камени кречњак у Рашчићима се користи за изградњу путева и градњу објеката. Налазиште филита у месту Маће користи се као кровни покривач. Налазиште украсног камена је регистровано у Лукама, а у Зечком пољу, изнад Кушића, постоје налазишта м</w:t>
      </w:r>
      <w:r w:rsidRPr="00C4259A">
        <w:rPr>
          <w:rFonts w:ascii="Times New Roman" w:eastAsia="Times New Roman" w:hAnsi="Times New Roman" w:cs="Times New Roman"/>
          <w:sz w:val="24"/>
          <w:szCs w:val="24"/>
        </w:rPr>
        <w:t>ермера.</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i/>
          <w:sz w:val="24"/>
          <w:szCs w:val="24"/>
        </w:rPr>
        <w:t xml:space="preserve">Речни систем </w:t>
      </w:r>
      <w:r w:rsidRPr="00C4259A">
        <w:rPr>
          <w:rFonts w:ascii="Times New Roman" w:eastAsia="Times New Roman" w:hAnsi="Times New Roman" w:cs="Times New Roman"/>
          <w:sz w:val="24"/>
          <w:szCs w:val="24"/>
        </w:rPr>
        <w:t>чине чисте и брзе планинске реке, од којих се издвајају: Моравица и Студеница. Ове реке спадају у бистре воде, делом бујичног карактера. Укупна дужина водотока на територији општине Ивањица износи око 215 km. Од хидролошких појава издв</w:t>
      </w:r>
      <w:r w:rsidRPr="00C4259A">
        <w:rPr>
          <w:rFonts w:ascii="Times New Roman" w:eastAsia="Times New Roman" w:hAnsi="Times New Roman" w:cs="Times New Roman"/>
          <w:sz w:val="24"/>
          <w:szCs w:val="24"/>
        </w:rPr>
        <w:t>ајају се и језера: Тичар или Дајићко језеро на северозападној страни Голије, језеро Небеска суза на месту званом Округлица, Кошанинова језера на северној страни Црепуљника и језеро Тресава у изворишном делу Јастребовачке реке, површине око 1,5 ha. Изворишн</w:t>
      </w:r>
      <w:r w:rsidRPr="00C4259A">
        <w:rPr>
          <w:rFonts w:ascii="Times New Roman" w:eastAsia="Times New Roman" w:hAnsi="Times New Roman" w:cs="Times New Roman"/>
          <w:sz w:val="24"/>
          <w:szCs w:val="24"/>
        </w:rPr>
        <w:t>и делови река Грабовице, Ношнице, Моравице и Студенице налазе се у брдско-планинском делу који је слабо насељен и где нема загађивача, те се одликују добрим квалитетом воде и представљају потенцијална изворишта воде за пиће. На целој територији општине, по</w:t>
      </w:r>
      <w:r w:rsidRPr="00C4259A">
        <w:rPr>
          <w:rFonts w:ascii="Times New Roman" w:eastAsia="Times New Roman" w:hAnsi="Times New Roman" w:cs="Times New Roman"/>
          <w:sz w:val="24"/>
          <w:szCs w:val="24"/>
        </w:rPr>
        <w:t>себно у брдско-планинском подручју, постоји велики број извора али не постоји катастар о положају, издашности и квалитету воде. Најпознатији извор минералне воде налази се у селу Прилике, Прилички кисељак, на огранцима Мучња. Ова вода због присуства радона</w:t>
      </w:r>
      <w:r w:rsidRPr="00C4259A">
        <w:rPr>
          <w:rFonts w:ascii="Times New Roman" w:eastAsia="Times New Roman" w:hAnsi="Times New Roman" w:cs="Times New Roman"/>
          <w:sz w:val="24"/>
          <w:szCs w:val="24"/>
        </w:rPr>
        <w:t xml:space="preserve">, урана и радијума сврстава се у радиоактивне воде. Природна изворска вода </w:t>
      </w:r>
      <w:r w:rsidRPr="00C4259A">
        <w:rPr>
          <w:rFonts w:ascii="Times New Roman" w:eastAsia="Times New Roman" w:hAnsi="Times New Roman" w:cs="Times New Roman"/>
          <w:i/>
          <w:sz w:val="24"/>
          <w:szCs w:val="24"/>
        </w:rPr>
        <w:t>Голијска ледена</w:t>
      </w:r>
      <w:r w:rsidRPr="00C4259A">
        <w:rPr>
          <w:rFonts w:ascii="Times New Roman" w:eastAsia="Times New Roman" w:hAnsi="Times New Roman" w:cs="Times New Roman"/>
          <w:sz w:val="24"/>
          <w:szCs w:val="24"/>
        </w:rPr>
        <w:t>, са надморске висине од 1100 m, из дубине од 130 m, се флашира и сврстава се у веома ретке висококвалитетне воде.</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Просечна средња дневна температура износи 9,3</w:t>
      </w:r>
      <w:r w:rsidRPr="00C4259A">
        <w:rPr>
          <w:rFonts w:ascii="Times New Roman" w:eastAsia="Times New Roman" w:hAnsi="Times New Roman" w:cs="Times New Roman"/>
          <w:sz w:val="24"/>
          <w:szCs w:val="24"/>
          <w:vertAlign w:val="superscript"/>
        </w:rPr>
        <w:t>0</w:t>
      </w:r>
      <w:r w:rsidRPr="00C4259A">
        <w:rPr>
          <w:rFonts w:ascii="Times New Roman" w:eastAsia="Times New Roman" w:hAnsi="Times New Roman" w:cs="Times New Roman"/>
          <w:sz w:val="24"/>
          <w:szCs w:val="24"/>
        </w:rPr>
        <w:t>C, до</w:t>
      </w:r>
      <w:r w:rsidRPr="00C4259A">
        <w:rPr>
          <w:rFonts w:ascii="Times New Roman" w:eastAsia="Times New Roman" w:hAnsi="Times New Roman" w:cs="Times New Roman"/>
          <w:sz w:val="24"/>
          <w:szCs w:val="24"/>
        </w:rPr>
        <w:t>к је средња температура ваздуха у вегетационом периоду 11,9</w:t>
      </w:r>
      <w:r w:rsidRPr="00C4259A">
        <w:rPr>
          <w:rFonts w:ascii="Times New Roman" w:eastAsia="Times New Roman" w:hAnsi="Times New Roman" w:cs="Times New Roman"/>
          <w:sz w:val="24"/>
          <w:szCs w:val="24"/>
          <w:vertAlign w:val="superscript"/>
        </w:rPr>
        <w:t>0</w:t>
      </w:r>
      <w:r w:rsidRPr="00C4259A">
        <w:rPr>
          <w:rFonts w:ascii="Times New Roman" w:eastAsia="Times New Roman" w:hAnsi="Times New Roman" w:cs="Times New Roman"/>
          <w:sz w:val="24"/>
          <w:szCs w:val="24"/>
        </w:rPr>
        <w:t>C. Апсолутни температурни минимум износи -25,2</w:t>
      </w:r>
      <w:r w:rsidRPr="00C4259A">
        <w:rPr>
          <w:rFonts w:ascii="Times New Roman" w:eastAsia="Times New Roman" w:hAnsi="Times New Roman" w:cs="Times New Roman"/>
          <w:sz w:val="24"/>
          <w:szCs w:val="24"/>
          <w:vertAlign w:val="superscript"/>
        </w:rPr>
        <w:t>0</w:t>
      </w:r>
      <w:r w:rsidRPr="00C4259A">
        <w:rPr>
          <w:rFonts w:ascii="Times New Roman" w:eastAsia="Times New Roman" w:hAnsi="Times New Roman" w:cs="Times New Roman"/>
          <w:sz w:val="24"/>
          <w:szCs w:val="24"/>
        </w:rPr>
        <w:t>C, док је апсолутни температурни максимум 38,4</w:t>
      </w:r>
      <w:r w:rsidRPr="00C4259A">
        <w:rPr>
          <w:rFonts w:ascii="Times New Roman" w:eastAsia="Times New Roman" w:hAnsi="Times New Roman" w:cs="Times New Roman"/>
          <w:sz w:val="24"/>
          <w:szCs w:val="24"/>
          <w:vertAlign w:val="superscript"/>
        </w:rPr>
        <w:t>0</w:t>
      </w:r>
      <w:r w:rsidRPr="00C4259A">
        <w:rPr>
          <w:rFonts w:ascii="Times New Roman" w:eastAsia="Times New Roman" w:hAnsi="Times New Roman" w:cs="Times New Roman"/>
          <w:sz w:val="24"/>
          <w:szCs w:val="24"/>
        </w:rPr>
        <w:t>C. Укупна годишња количина падавина износи 920 mm, што омогућава развој ратарске и воћарске производње</w:t>
      </w:r>
      <w:r w:rsidRPr="00C4259A">
        <w:rPr>
          <w:rFonts w:ascii="Times New Roman" w:eastAsia="Times New Roman" w:hAnsi="Times New Roman" w:cs="Times New Roman"/>
          <w:sz w:val="24"/>
          <w:szCs w:val="24"/>
        </w:rPr>
        <w:t>. Распоред падавина је релативно повољан јер се у току вегетационог периода излучи око 450 mm водених талога, али су месеци јул и август изузетно сушни. Релативна влажност ваздуха износи 78,2%. Дебљина снежног покривача креће се од 44 до 60 cm, а број снеж</w:t>
      </w:r>
      <w:r w:rsidRPr="00C4259A">
        <w:rPr>
          <w:rFonts w:ascii="Times New Roman" w:eastAsia="Times New Roman" w:hAnsi="Times New Roman" w:cs="Times New Roman"/>
          <w:sz w:val="24"/>
          <w:szCs w:val="24"/>
        </w:rPr>
        <w:t>них дана од 80 до 100 дана. Број сунчаних дана износи 100- 110 дана, а укупна инсолација 1933 h (у јулу месецу 257 h, а у фебруару 87 h).</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Алувијална </w:t>
      </w:r>
      <w:r w:rsidRPr="00C4259A">
        <w:rPr>
          <w:rFonts w:ascii="Times New Roman" w:eastAsia="Times New Roman" w:hAnsi="Times New Roman" w:cs="Times New Roman"/>
          <w:i/>
          <w:sz w:val="24"/>
          <w:szCs w:val="24"/>
        </w:rPr>
        <w:t xml:space="preserve">земљишта </w:t>
      </w:r>
      <w:r w:rsidRPr="00C4259A">
        <w:rPr>
          <w:rFonts w:ascii="Times New Roman" w:eastAsia="Times New Roman" w:hAnsi="Times New Roman" w:cs="Times New Roman"/>
          <w:sz w:val="24"/>
          <w:szCs w:val="24"/>
        </w:rPr>
        <w:t>су заступљена у долини Моравице, а највеће површине заузимају између Ивањице и Прилика. Делувијалн</w:t>
      </w:r>
      <w:r w:rsidRPr="00C4259A">
        <w:rPr>
          <w:rFonts w:ascii="Times New Roman" w:eastAsia="Times New Roman" w:hAnsi="Times New Roman" w:cs="Times New Roman"/>
          <w:sz w:val="24"/>
          <w:szCs w:val="24"/>
        </w:rPr>
        <w:t>а земљишта регистрована су у долини Лучке реке која се најчешће користе за пољопривредну произодњу. Кисело хумусно-силикатно земљиште и кисело смеђе земљиште доминирају у брдско-планинском појасу од 500-1000m н.в. Заступљено је на десној страни Моравице, у</w:t>
      </w:r>
      <w:r w:rsidRPr="00C4259A">
        <w:rPr>
          <w:rFonts w:ascii="Times New Roman" w:eastAsia="Times New Roman" w:hAnsi="Times New Roman" w:cs="Times New Roman"/>
          <w:sz w:val="24"/>
          <w:szCs w:val="24"/>
        </w:rPr>
        <w:t xml:space="preserve"> сливу Лучке и Осоничке реке. Кисела хумусно-силикатна земљишта имају мањи производни потенцијал. То су шумска станишта, а вегетација штити земљиште од ерозије. Кисела смеђа земљишта у брдско-планинском и планинском појасу типична су шумска земљишта. Шумск</w:t>
      </w:r>
      <w:r w:rsidRPr="00C4259A">
        <w:rPr>
          <w:rFonts w:ascii="Times New Roman" w:eastAsia="Times New Roman" w:hAnsi="Times New Roman" w:cs="Times New Roman"/>
          <w:sz w:val="24"/>
          <w:szCs w:val="24"/>
        </w:rPr>
        <w:t xml:space="preserve">е врсте дрвећа на овим земљиштима имају релативно високу продуктивност. Јављају се у сливу </w:t>
      </w:r>
      <w:r w:rsidRPr="00C4259A">
        <w:rPr>
          <w:rFonts w:ascii="Times New Roman" w:eastAsia="Times New Roman" w:hAnsi="Times New Roman" w:cs="Times New Roman"/>
          <w:sz w:val="24"/>
          <w:szCs w:val="24"/>
        </w:rPr>
        <w:lastRenderedPageBreak/>
        <w:t>Студенице, од Девића до Придворице, затим у сливу Ношнице и Грабовице. Смеђе подзоласто земљиште се образује у високо-планинском појасу од 1400-1900m н.в. под мешови</w:t>
      </w:r>
      <w:r w:rsidRPr="00C4259A">
        <w:rPr>
          <w:rFonts w:ascii="Times New Roman" w:eastAsia="Times New Roman" w:hAnsi="Times New Roman" w:cs="Times New Roman"/>
          <w:sz w:val="24"/>
          <w:szCs w:val="24"/>
        </w:rPr>
        <w:t>тим лишћарско-четинарским шумским заједницама на Голији.</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На Голији у дрвном фонду бројније су лишћарске од четинарских врста, доминирају буква и смрча, а далеко је скромније учешће јеле, црног бора, храста китњака, црног бора и цера. Jужне падине обрасле с</w:t>
      </w:r>
      <w:r w:rsidRPr="00C4259A">
        <w:rPr>
          <w:rFonts w:ascii="Times New Roman" w:eastAsia="Times New Roman" w:hAnsi="Times New Roman" w:cs="Times New Roman"/>
          <w:sz w:val="24"/>
          <w:szCs w:val="24"/>
        </w:rPr>
        <w:t xml:space="preserve">у пространим ливадама и пашњацима. У смрчевим шумама очувале су се тресаве као специфични и осетљиви екосистеми. </w:t>
      </w:r>
    </w:p>
    <w:p w:rsidR="00956CD0" w:rsidRPr="00C4259A" w:rsidRDefault="00C4259A" w:rsidP="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i/>
          <w:sz w:val="24"/>
          <w:szCs w:val="24"/>
        </w:rPr>
        <w:t xml:space="preserve">Пољопривредно земљиште </w:t>
      </w:r>
      <w:r w:rsidRPr="00C4259A">
        <w:rPr>
          <w:rFonts w:ascii="Times New Roman" w:eastAsia="Times New Roman" w:hAnsi="Times New Roman" w:cs="Times New Roman"/>
          <w:sz w:val="24"/>
          <w:szCs w:val="24"/>
        </w:rPr>
        <w:t xml:space="preserve">чини 47,1% (51288,57 ha) укупне површине Општине. Доминирају природни травњаци (64,89%). </w:t>
      </w:r>
      <w:r w:rsidRPr="00C4259A">
        <w:rPr>
          <w:rFonts w:ascii="Times New Roman" w:eastAsia="Times New Roman" w:hAnsi="Times New Roman" w:cs="Times New Roman"/>
          <w:i/>
          <w:sz w:val="24"/>
          <w:szCs w:val="24"/>
        </w:rPr>
        <w:t xml:space="preserve">Шуме и шумско земљиште </w:t>
      </w:r>
      <w:r w:rsidRPr="00C4259A">
        <w:rPr>
          <w:rFonts w:ascii="Times New Roman" w:eastAsia="Times New Roman" w:hAnsi="Times New Roman" w:cs="Times New Roman"/>
          <w:sz w:val="24"/>
          <w:szCs w:val="24"/>
        </w:rPr>
        <w:t>обухват</w:t>
      </w:r>
      <w:r w:rsidRPr="00C4259A">
        <w:rPr>
          <w:rFonts w:ascii="Times New Roman" w:eastAsia="Times New Roman" w:hAnsi="Times New Roman" w:cs="Times New Roman"/>
          <w:sz w:val="24"/>
          <w:szCs w:val="24"/>
        </w:rPr>
        <w:t>ају површину од 54065 hа,</w:t>
      </w:r>
      <w:r w:rsidRPr="00C4259A">
        <w:rPr>
          <w:rFonts w:ascii="Times New Roman" w:eastAsia="Times New Roman" w:hAnsi="Times New Roman" w:cs="Times New Roman"/>
          <w:sz w:val="24"/>
          <w:szCs w:val="24"/>
          <w:vertAlign w:val="superscript"/>
        </w:rPr>
        <w:t>2</w:t>
      </w:r>
      <w:r w:rsidRPr="00C4259A">
        <w:rPr>
          <w:rFonts w:ascii="Times New Roman" w:eastAsia="Times New Roman" w:hAnsi="Times New Roman" w:cs="Times New Roman"/>
          <w:sz w:val="24"/>
          <w:szCs w:val="24"/>
        </w:rPr>
        <w:t>. Шумовитост општине Ивањица износи 49,6%, и сврстава се у општине богате шумским фондом.</w:t>
      </w:r>
    </w:p>
    <w:p w:rsidR="00956CD0" w:rsidRPr="00C4259A" w:rsidRDefault="00C4259A">
      <w:pPr>
        <w:pStyle w:val="Heading4"/>
        <w:spacing w:line="276" w:lineRule="auto"/>
        <w:rPr>
          <w:rFonts w:ascii="Times New Roman" w:eastAsia="Times New Roman" w:hAnsi="Times New Roman" w:cs="Times New Roman"/>
        </w:rPr>
      </w:pPr>
      <w:r w:rsidRPr="00C4259A">
        <w:rPr>
          <w:rFonts w:ascii="Times New Roman" w:eastAsia="Times New Roman" w:hAnsi="Times New Roman" w:cs="Times New Roman"/>
        </w:rPr>
        <w:t xml:space="preserve">       </w:t>
      </w:r>
      <w:bookmarkStart w:id="13" w:name="_Toc90679867"/>
      <w:r w:rsidRPr="00C4259A">
        <w:rPr>
          <w:rFonts w:ascii="Times New Roman" w:eastAsia="Times New Roman" w:hAnsi="Times New Roman" w:cs="Times New Roman"/>
        </w:rPr>
        <w:t>1.1.3.2. Становништво, насеља и јавне службе</w:t>
      </w:r>
      <w:bookmarkEnd w:id="13"/>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Према резултатима Пописа становништва 2011. године на територији oпштине Ивањица живело је 31.963 становника. Просечна густина насељености износи (29,32 ст/ km</w:t>
      </w:r>
      <w:r w:rsidRPr="00C4259A">
        <w:rPr>
          <w:rFonts w:ascii="Times New Roman" w:eastAsia="Times New Roman" w:hAnsi="Times New Roman" w:cs="Times New Roman"/>
          <w:sz w:val="24"/>
          <w:szCs w:val="24"/>
          <w:vertAlign w:val="superscript"/>
        </w:rPr>
        <w:t>2</w:t>
      </w:r>
      <w:r w:rsidRPr="00C4259A">
        <w:rPr>
          <w:rFonts w:ascii="Times New Roman" w:eastAsia="Times New Roman" w:hAnsi="Times New Roman" w:cs="Times New Roman"/>
          <w:sz w:val="24"/>
          <w:szCs w:val="24"/>
        </w:rPr>
        <w:t>). Последњи међупописни период (2002-2011) је указао на опадање броја становника. Општина Ивањиц</w:t>
      </w:r>
      <w:r w:rsidRPr="00C4259A">
        <w:rPr>
          <w:rFonts w:ascii="Times New Roman" w:eastAsia="Times New Roman" w:hAnsi="Times New Roman" w:cs="Times New Roman"/>
          <w:sz w:val="24"/>
          <w:szCs w:val="24"/>
        </w:rPr>
        <w:t>а позната је по просторној мобилности становништва, те су главни правци мигрирања водили из сеоских насеља ка централним насељима, а затим из виших планинских насеља ка онима на нижим надморским висинама и у долини Моравице. У општини се уочава веома разли</w:t>
      </w:r>
      <w:r w:rsidRPr="00C4259A">
        <w:rPr>
          <w:rFonts w:ascii="Times New Roman" w:eastAsia="Times New Roman" w:hAnsi="Times New Roman" w:cs="Times New Roman"/>
          <w:sz w:val="24"/>
          <w:szCs w:val="24"/>
        </w:rPr>
        <w:t>чита демографска ситуација посебно у брдско-планинским деловима. Природни услови, јако дисециран рељеф и отежани услови изградње саобраћајница условили су изолованост многих насеља (заселака). Готово сва насеља налазе се на вишим надморским висинама, изнад</w:t>
      </w:r>
      <w:r w:rsidRPr="00C4259A">
        <w:rPr>
          <w:rFonts w:ascii="Times New Roman" w:eastAsia="Times New Roman" w:hAnsi="Times New Roman" w:cs="Times New Roman"/>
          <w:sz w:val="24"/>
          <w:szCs w:val="24"/>
        </w:rPr>
        <w:t xml:space="preserve"> 600 m. Популациони раст бележи градско насеље Ивањица и поједина приградска насеља (Буковица, Бедина Варош, Прилике, Свештица, Шуме), док сеоска насеља бележе константан пад броја становника, као резултат растућег негативног природног прираштаја и високог</w:t>
      </w:r>
      <w:r w:rsidRPr="00C4259A">
        <w:rPr>
          <w:rFonts w:ascii="Times New Roman" w:eastAsia="Times New Roman" w:hAnsi="Times New Roman" w:cs="Times New Roman"/>
          <w:sz w:val="24"/>
          <w:szCs w:val="24"/>
        </w:rPr>
        <w:t xml:space="preserve"> негативног миграционог салда. Демографски најугроженија насеља су: Ковиље (15 ст.), Васиљевићи (64 ст.) и Градац (86 ст.).</w:t>
      </w:r>
    </w:p>
    <w:p w:rsidR="00956CD0" w:rsidRPr="00C4259A" w:rsidRDefault="00C4259A" w:rsidP="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Општина има све институције значајне за несметано функционисање локалне самоуправе.</w:t>
      </w:r>
    </w:p>
    <w:p w:rsidR="00956CD0" w:rsidRPr="00C4259A" w:rsidRDefault="00C4259A">
      <w:pPr>
        <w:pStyle w:val="Heading4"/>
        <w:spacing w:line="276" w:lineRule="auto"/>
        <w:rPr>
          <w:rFonts w:ascii="Times New Roman" w:eastAsia="Times New Roman" w:hAnsi="Times New Roman" w:cs="Times New Roman"/>
        </w:rPr>
      </w:pPr>
      <w:r w:rsidRPr="00C4259A">
        <w:rPr>
          <w:rFonts w:ascii="Times New Roman" w:eastAsia="Times New Roman" w:hAnsi="Times New Roman" w:cs="Times New Roman"/>
        </w:rPr>
        <w:t xml:space="preserve">       </w:t>
      </w:r>
      <w:bookmarkStart w:id="14" w:name="_Toc90679868"/>
      <w:r w:rsidRPr="00C4259A">
        <w:rPr>
          <w:rFonts w:ascii="Times New Roman" w:eastAsia="Times New Roman" w:hAnsi="Times New Roman" w:cs="Times New Roman"/>
        </w:rPr>
        <w:t>1.1.3.3. Привреда и привредне активности</w:t>
      </w:r>
      <w:bookmarkEnd w:id="14"/>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Као и у већини општина у Србији, јача приватни сектор и развој малих и средњих предузећа и предузетништва. На територији општине Ивањица преовлађују мала предузећа, потом средња, а најмање је регистровано великих предузећа. Највише предузећа послује у сек</w:t>
      </w:r>
      <w:r w:rsidRPr="00C4259A">
        <w:rPr>
          <w:rFonts w:ascii="Times New Roman" w:eastAsia="Times New Roman" w:hAnsi="Times New Roman" w:cs="Times New Roman"/>
          <w:sz w:val="24"/>
          <w:szCs w:val="24"/>
        </w:rPr>
        <w:t>тору прерадe дрвета, текстилне и прехрамбене индустрије. Економију општине Ивањица (према народном дохотку по секторима привређивања и броју запослених по привредним секторима), карактерише прерађивачка индустрија. Главни индустријски објекти скоцентрисани</w:t>
      </w:r>
      <w:r w:rsidRPr="00C4259A">
        <w:rPr>
          <w:rFonts w:ascii="Times New Roman" w:eastAsia="Times New Roman" w:hAnsi="Times New Roman" w:cs="Times New Roman"/>
          <w:sz w:val="24"/>
          <w:szCs w:val="24"/>
        </w:rPr>
        <w:t xml:space="preserve"> су у општинском центру и у појединим насељима.Текстилна индустрија је водећа привредна грана. Подручје општине Ивањица се </w:t>
      </w:r>
      <w:r w:rsidRPr="00C4259A">
        <w:rPr>
          <w:rFonts w:ascii="Times New Roman" w:eastAsia="Times New Roman" w:hAnsi="Times New Roman" w:cs="Times New Roman"/>
          <w:sz w:val="24"/>
          <w:szCs w:val="24"/>
        </w:rPr>
        <w:lastRenderedPageBreak/>
        <w:t>према одлуци Министарства пољопривреде, трговине, шумарства и водопривреде сврстава у подручја са отежаним условима рада у пољопривре</w:t>
      </w:r>
      <w:r w:rsidRPr="00C4259A">
        <w:rPr>
          <w:rFonts w:ascii="Times New Roman" w:eastAsia="Times New Roman" w:hAnsi="Times New Roman" w:cs="Times New Roman"/>
          <w:sz w:val="24"/>
          <w:szCs w:val="24"/>
        </w:rPr>
        <w:t xml:space="preserve">ди - тзв. маргинална подручја. </w:t>
      </w:r>
    </w:p>
    <w:p w:rsidR="00C4259A" w:rsidRPr="00C4259A" w:rsidRDefault="00C4259A" w:rsidP="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Пољопривреда општине Ивањица је условљена рељефом (планински крај) и специфичном микроклимом. Пољопривредно земљиште чини 49,2% (53647 ha) укупне површине општине. У структури пољопривредног земљишта оранице и баште учествов</w:t>
      </w:r>
      <w:r w:rsidRPr="00C4259A">
        <w:rPr>
          <w:rFonts w:ascii="Times New Roman" w:eastAsia="Times New Roman" w:hAnsi="Times New Roman" w:cs="Times New Roman"/>
          <w:sz w:val="24"/>
          <w:szCs w:val="24"/>
        </w:rPr>
        <w:t>але су са 27,7% (14835 ha), ливаде са 37,0% (19833 ha), пашњаци са 28,6% (15 319 ha) и воћњаци са 6,8% (3660 ha). Доминирају природни травњаци (65,5%; 35152 ha), а сточарство представља доминантну грану пољопривреде. Број регистрованих породичних пољоприве</w:t>
      </w:r>
      <w:r w:rsidRPr="00C4259A">
        <w:rPr>
          <w:rFonts w:ascii="Times New Roman" w:eastAsia="Times New Roman" w:hAnsi="Times New Roman" w:cs="Times New Roman"/>
          <w:sz w:val="24"/>
          <w:szCs w:val="24"/>
        </w:rPr>
        <w:t>дних газдинстава на територији Општине у 2008. години износио је 2919. Већина од тих газдинстава поседује мање од 5 хектара земљишта, подељеног у бројне мале одвојене парцеле. Пољопривредно становништво чини 24,5% становништва Општине, од чега групацији ак</w:t>
      </w:r>
      <w:r w:rsidRPr="00C4259A">
        <w:rPr>
          <w:rFonts w:ascii="Times New Roman" w:eastAsia="Times New Roman" w:hAnsi="Times New Roman" w:cs="Times New Roman"/>
          <w:sz w:val="24"/>
          <w:szCs w:val="24"/>
        </w:rPr>
        <w:t>тивног пољопривредног становништва припада 75,3%. Индивидулани пољопривредници у укупном пољопривредном становништву Општине учествују са 71,7%. Стратешку пољопривредну активност на подручју Плана представља семенска и расадничка производња, са дугом тради</w:t>
      </w:r>
      <w:r w:rsidRPr="00C4259A">
        <w:rPr>
          <w:rFonts w:ascii="Times New Roman" w:eastAsia="Times New Roman" w:hAnsi="Times New Roman" w:cs="Times New Roman"/>
          <w:sz w:val="24"/>
          <w:szCs w:val="24"/>
        </w:rPr>
        <w:t>цијијом и оствареним резултатима признатим и у националним оквирима. Са ареалом који обухвата, као и свим компаративним предностима Општине у односу на друга производна подручја, производња кромпира (меркантилна и семенска производња) омогућила у значајној</w:t>
      </w:r>
      <w:r w:rsidRPr="00C4259A">
        <w:rPr>
          <w:rFonts w:ascii="Times New Roman" w:eastAsia="Times New Roman" w:hAnsi="Times New Roman" w:cs="Times New Roman"/>
          <w:sz w:val="24"/>
          <w:szCs w:val="24"/>
        </w:rPr>
        <w:t xml:space="preserve"> мери опстанак самих пољопривредника. </w:t>
      </w:r>
    </w:p>
    <w:p w:rsidR="00956CD0" w:rsidRPr="00C4259A" w:rsidRDefault="00C4259A">
      <w:pPr>
        <w:pStyle w:val="Heading4"/>
        <w:spacing w:line="276" w:lineRule="auto"/>
        <w:rPr>
          <w:rFonts w:ascii="Times New Roman" w:eastAsia="Times New Roman" w:hAnsi="Times New Roman" w:cs="Times New Roman"/>
        </w:rPr>
      </w:pPr>
      <w:r w:rsidRPr="00C4259A">
        <w:rPr>
          <w:rFonts w:ascii="Times New Roman" w:eastAsia="Times New Roman" w:hAnsi="Times New Roman" w:cs="Times New Roman"/>
        </w:rPr>
        <w:t xml:space="preserve">       </w:t>
      </w:r>
      <w:bookmarkStart w:id="15" w:name="_Toc90679869"/>
      <w:r w:rsidRPr="00C4259A">
        <w:rPr>
          <w:rFonts w:ascii="Times New Roman" w:eastAsia="Times New Roman" w:hAnsi="Times New Roman" w:cs="Times New Roman"/>
        </w:rPr>
        <w:t>1.1.3.4. Технички системи</w:t>
      </w:r>
      <w:bookmarkEnd w:id="15"/>
    </w:p>
    <w:p w:rsidR="00956CD0" w:rsidRPr="00C4259A" w:rsidRDefault="00C4259A">
      <w:pPr>
        <w:spacing w:line="276" w:lineRule="auto"/>
        <w:jc w:val="both"/>
        <w:rPr>
          <w:rFonts w:ascii="Times New Roman" w:eastAsia="Times New Roman" w:hAnsi="Times New Roman" w:cs="Times New Roman"/>
          <w:sz w:val="24"/>
          <w:szCs w:val="24"/>
          <w:highlight w:val="red"/>
        </w:rPr>
      </w:pPr>
      <w:r w:rsidRPr="00C4259A">
        <w:rPr>
          <w:rFonts w:ascii="Times New Roman" w:eastAsia="Times New Roman" w:hAnsi="Times New Roman" w:cs="Times New Roman"/>
          <w:sz w:val="24"/>
          <w:szCs w:val="24"/>
        </w:rPr>
        <w:t>Општина Ивањица је од Београда удаљена 224 km. Државним путем I реда Ивањица остварује везу са Ариљем и Пожегом и даље са државним путем I реда Београд-Јужни Јадран и пругом Е-79 Беогр</w:t>
      </w:r>
      <w:r w:rsidRPr="00C4259A">
        <w:rPr>
          <w:rFonts w:ascii="Times New Roman" w:eastAsia="Times New Roman" w:hAnsi="Times New Roman" w:cs="Times New Roman"/>
          <w:sz w:val="24"/>
          <w:szCs w:val="24"/>
        </w:rPr>
        <w:t>ад – Врбница (Бар). Преко Гуче повезана је са Чачком (државни пут II реда), преко Каоне (државни пут II реда) са Краљевом а преко Сјенице и Новог Пазара (државним путем I реда бр. 8) излази на „Ибарску магистралу” (државни пут I реда). Везу са општинама Но</w:t>
      </w:r>
      <w:r w:rsidRPr="00C4259A">
        <w:rPr>
          <w:rFonts w:ascii="Times New Roman" w:eastAsia="Times New Roman" w:hAnsi="Times New Roman" w:cs="Times New Roman"/>
          <w:sz w:val="24"/>
          <w:szCs w:val="24"/>
        </w:rPr>
        <w:t xml:space="preserve">ва Варош и Пријепоље остварује преко Сјенице (државним путем I реда и државним путем II реда). Oд свих видова саобраћаја заступљен је само друмски саобраћај. Веза са другим видовима саобраћаја своди се на везу са железничкким саобраћајем у Пожеги. </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Системо</w:t>
      </w:r>
      <w:r w:rsidRPr="00C4259A">
        <w:rPr>
          <w:rFonts w:ascii="Times New Roman" w:eastAsia="Times New Roman" w:hAnsi="Times New Roman" w:cs="Times New Roman"/>
          <w:sz w:val="24"/>
          <w:szCs w:val="24"/>
        </w:rPr>
        <w:t>м за водоснабдевање општине Ивањица покривене су две месне заједнице: МЗ Ивањица (насеља Ивањица, Бедина Варош, Будожеља и Свештица) и МЗ Буковица (насеља Буковица и Шуме). Становништво сеоских насеља водом се снабдева са локалних водовода, бушених/копаних</w:t>
      </w:r>
      <w:r w:rsidRPr="00C4259A">
        <w:rPr>
          <w:rFonts w:ascii="Times New Roman" w:eastAsia="Times New Roman" w:hAnsi="Times New Roman" w:cs="Times New Roman"/>
          <w:sz w:val="24"/>
          <w:szCs w:val="24"/>
        </w:rPr>
        <w:t xml:space="preserve"> бунара или са чесми. Велики проблем представља одвођење (каналисање) отпадних вода. Степен изграђености и развијености водоводних система налази се на вишем нивоу у односу на канализационе системе, као и у већини насељених места у нашој земљи, што негатив</w:t>
      </w:r>
      <w:r w:rsidRPr="00C4259A">
        <w:rPr>
          <w:rFonts w:ascii="Times New Roman" w:eastAsia="Times New Roman" w:hAnsi="Times New Roman" w:cs="Times New Roman"/>
          <w:sz w:val="24"/>
          <w:szCs w:val="24"/>
        </w:rPr>
        <w:t xml:space="preserve">но утиче на животну средину (загађивање површинских и подземних вода, земљишта). </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lastRenderedPageBreak/>
        <w:t>Дистрибуцију електричне енергије и одржавање дистрибутивне мреже врши „ЕЛЕКТРОСРБИЈА“ д.о.о. Краљево.</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Гасоводна и топловодна мрежа на територији општине Ивањица још увек не п</w:t>
      </w:r>
      <w:r w:rsidRPr="00C4259A">
        <w:rPr>
          <w:rFonts w:ascii="Times New Roman" w:eastAsia="Times New Roman" w:hAnsi="Times New Roman" w:cs="Times New Roman"/>
          <w:sz w:val="24"/>
          <w:szCs w:val="24"/>
        </w:rPr>
        <w:t>остоји. Насеља немају централизоване изворе топлотне енергије, већ се систем грејања регулише појединачно. Индустријски и пословни објекти у граду и приградским насељима се загревају из локалних котларница. Постојећи топлотни извори као енергент користе чв</w:t>
      </w:r>
      <w:r w:rsidRPr="00C4259A">
        <w:rPr>
          <w:rFonts w:ascii="Times New Roman" w:eastAsia="Times New Roman" w:hAnsi="Times New Roman" w:cs="Times New Roman"/>
          <w:sz w:val="24"/>
          <w:szCs w:val="24"/>
        </w:rPr>
        <w:t>рста (угаљ) и течна горива, што негативно утиче на квалитет ваздуха. Становништво/домаћинства користе електричну енергију и огревно дрво као примарни извор топлоте.</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Комуналне услуге на територији града Ивањице и приградских насеља обавља ЈКП „Комунално”. Н</w:t>
      </w:r>
      <w:r w:rsidRPr="00C4259A">
        <w:rPr>
          <w:rFonts w:ascii="Times New Roman" w:eastAsia="Times New Roman" w:hAnsi="Times New Roman" w:cs="Times New Roman"/>
          <w:sz w:val="24"/>
          <w:szCs w:val="24"/>
        </w:rPr>
        <w:t>а територији општине Ивањица зелена пијаца се налази у градском насељу Ивањица и у Братљеву. У граду још постоји сточна и бувља пијаца (робна). У граду се у функцији налази више гробаља. У сваком насељу постоји сеоско гробље, о којима се старају мештани и/</w:t>
      </w:r>
      <w:r w:rsidRPr="00C4259A">
        <w:rPr>
          <w:rFonts w:ascii="Times New Roman" w:eastAsia="Times New Roman" w:hAnsi="Times New Roman" w:cs="Times New Roman"/>
          <w:sz w:val="24"/>
          <w:szCs w:val="24"/>
        </w:rPr>
        <w:t>или управа месне заједнице. Сакупљање, транспорт, депоновање и збрињавање отпада у општини Ивањица обавља Јавно комунално предузеће „Комунално“. Отпад се организовано сакупља са територије града Ивањице и дела МЗ Ивањица, МЗ Буковица и центара МЗ Међуречје</w:t>
      </w:r>
      <w:r w:rsidRPr="00C4259A">
        <w:rPr>
          <w:rFonts w:ascii="Times New Roman" w:eastAsia="Times New Roman" w:hAnsi="Times New Roman" w:cs="Times New Roman"/>
          <w:sz w:val="24"/>
          <w:szCs w:val="24"/>
        </w:rPr>
        <w:t xml:space="preserve"> и МЗ Прилике. Садашњим режимом сакупљања отпада обухваћено је око 37% домаћинстава општине Ивањица (4000 домаћинстава). Градском депонијом „Грбавчевица” управља ЈКП „Комунално” . На територији општине постоји велики број дивљих депонија лоцираних највише </w:t>
      </w:r>
      <w:r w:rsidRPr="00C4259A">
        <w:rPr>
          <w:rFonts w:ascii="Times New Roman" w:eastAsia="Times New Roman" w:hAnsi="Times New Roman" w:cs="Times New Roman"/>
          <w:sz w:val="24"/>
          <w:szCs w:val="24"/>
        </w:rPr>
        <w:t>на обали Моравице и других мањих река (Лучке, Грабовичке и др.) и дуж путева. На њима се одлаже кућни отпад и струготина из дрвне индустрије (индустријски отпад), хаварисана возила и гуме. Регистровано је око 150 дивљих депонија.</w:t>
      </w:r>
    </w:p>
    <w:p w:rsidR="00956CD0" w:rsidRPr="00C4259A" w:rsidRDefault="00C4259A">
      <w:pPr>
        <w:pStyle w:val="Heading4"/>
        <w:spacing w:line="276" w:lineRule="auto"/>
        <w:rPr>
          <w:rFonts w:ascii="Times New Roman" w:eastAsia="Times New Roman" w:hAnsi="Times New Roman" w:cs="Times New Roman"/>
        </w:rPr>
      </w:pPr>
      <w:r w:rsidRPr="00C4259A">
        <w:rPr>
          <w:rFonts w:ascii="Times New Roman" w:eastAsia="Times New Roman" w:hAnsi="Times New Roman" w:cs="Times New Roman"/>
        </w:rPr>
        <w:t xml:space="preserve">       </w:t>
      </w:r>
      <w:bookmarkStart w:id="16" w:name="_Toc90679870"/>
      <w:r w:rsidRPr="00C4259A">
        <w:rPr>
          <w:rFonts w:ascii="Times New Roman" w:eastAsia="Times New Roman" w:hAnsi="Times New Roman" w:cs="Times New Roman"/>
        </w:rPr>
        <w:t>1.1.3.5. Животна ср</w:t>
      </w:r>
      <w:r w:rsidRPr="00C4259A">
        <w:rPr>
          <w:rFonts w:ascii="Times New Roman" w:eastAsia="Times New Roman" w:hAnsi="Times New Roman" w:cs="Times New Roman"/>
        </w:rPr>
        <w:t>едина, природна и културна добра</w:t>
      </w:r>
      <w:bookmarkEnd w:id="16"/>
    </w:p>
    <w:p w:rsidR="00956CD0" w:rsidRPr="00C4259A" w:rsidRDefault="00C4259A">
      <w:pPr>
        <w:spacing w:line="276" w:lineRule="auto"/>
        <w:jc w:val="both"/>
        <w:rPr>
          <w:rFonts w:ascii="Times New Roman" w:eastAsia="Times New Roman" w:hAnsi="Times New Roman" w:cs="Times New Roman"/>
          <w:sz w:val="14"/>
          <w:szCs w:val="14"/>
        </w:rPr>
      </w:pPr>
      <w:r w:rsidRPr="00C4259A">
        <w:rPr>
          <w:rFonts w:ascii="Times New Roman" w:eastAsia="Times New Roman" w:hAnsi="Times New Roman" w:cs="Times New Roman"/>
          <w:sz w:val="24"/>
          <w:szCs w:val="24"/>
        </w:rPr>
        <w:t>Животна средина је у великој мери очувана, али и веома осетљива на притиске, па је у циљу очувања стања заштита животне средине у „Стратегији одрживог развоја општине Ивањица“, препозната као стратешки приоритет. Најважнији</w:t>
      </w:r>
      <w:r w:rsidRPr="00C4259A">
        <w:rPr>
          <w:rFonts w:ascii="Times New Roman" w:eastAsia="Times New Roman" w:hAnsi="Times New Roman" w:cs="Times New Roman"/>
          <w:sz w:val="24"/>
          <w:szCs w:val="24"/>
        </w:rPr>
        <w:t xml:space="preserve"> еколошки проблеми везани су за:</w:t>
      </w:r>
    </w:p>
    <w:p w:rsidR="00956CD0" w:rsidRPr="00C4259A" w:rsidRDefault="00C4259A">
      <w:pPr>
        <w:numPr>
          <w:ilvl w:val="0"/>
          <w:numId w:val="8"/>
        </w:num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неадекватан систем сакупљања комуналног отпада;</w:t>
      </w:r>
    </w:p>
    <w:p w:rsidR="00956CD0" w:rsidRPr="00C4259A" w:rsidRDefault="00C4259A">
      <w:pPr>
        <w:numPr>
          <w:ilvl w:val="0"/>
          <w:numId w:val="8"/>
        </w:numPr>
        <w:spacing w:line="276" w:lineRule="auto"/>
        <w:ind w:right="72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неизграђена канализациона мрежа;</w:t>
      </w:r>
    </w:p>
    <w:p w:rsidR="00956CD0" w:rsidRPr="00C4259A" w:rsidRDefault="00C4259A">
      <w:pPr>
        <w:numPr>
          <w:ilvl w:val="0"/>
          <w:numId w:val="8"/>
        </w:numPr>
        <w:spacing w:line="276" w:lineRule="auto"/>
        <w:ind w:right="72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непостојање система за сакупљање, одвођење и третман употребљених вода;</w:t>
      </w:r>
    </w:p>
    <w:p w:rsidR="00956CD0" w:rsidRPr="00C4259A" w:rsidRDefault="00C4259A">
      <w:pPr>
        <w:numPr>
          <w:ilvl w:val="0"/>
          <w:numId w:val="8"/>
        </w:numPr>
        <w:spacing w:line="276" w:lineRule="auto"/>
        <w:ind w:right="72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систем грејања - насеља на територије Општине немају централизоване из</w:t>
      </w:r>
      <w:r w:rsidRPr="00C4259A">
        <w:rPr>
          <w:rFonts w:ascii="Times New Roman" w:eastAsia="Times New Roman" w:hAnsi="Times New Roman" w:cs="Times New Roman"/>
          <w:sz w:val="24"/>
          <w:szCs w:val="24"/>
        </w:rPr>
        <w:t>воре топлотне енергије;</w:t>
      </w:r>
    </w:p>
    <w:p w:rsidR="00956CD0" w:rsidRPr="00C4259A" w:rsidRDefault="00C4259A">
      <w:pPr>
        <w:numPr>
          <w:ilvl w:val="0"/>
          <w:numId w:val="8"/>
        </w:numPr>
        <w:spacing w:line="276" w:lineRule="auto"/>
        <w:ind w:right="72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саобраћај - оптерећност централне градске зоне због трасе државног пута I реда (бука и загађеност ваздуха).</w:t>
      </w:r>
    </w:p>
    <w:p w:rsidR="00C4259A" w:rsidRPr="00C4259A" w:rsidRDefault="00C4259A" w:rsidP="00C4259A">
      <w:pPr>
        <w:spacing w:line="276" w:lineRule="auto"/>
        <w:ind w:right="720"/>
        <w:jc w:val="both"/>
        <w:rPr>
          <w:rFonts w:ascii="Times New Roman" w:eastAsia="Times New Roman" w:hAnsi="Times New Roman" w:cs="Times New Roman"/>
          <w:sz w:val="24"/>
          <w:szCs w:val="24"/>
          <w:lang w:val="sr-Latn-RS"/>
        </w:rPr>
      </w:pPr>
    </w:p>
    <w:p w:rsidR="00C4259A" w:rsidRPr="00C4259A" w:rsidRDefault="00C4259A" w:rsidP="00C4259A">
      <w:pPr>
        <w:spacing w:line="276" w:lineRule="auto"/>
        <w:ind w:right="720"/>
        <w:jc w:val="both"/>
        <w:rPr>
          <w:rFonts w:ascii="Times New Roman" w:eastAsia="Times New Roman" w:hAnsi="Times New Roman" w:cs="Times New Roman"/>
          <w:sz w:val="24"/>
          <w:szCs w:val="24"/>
          <w:lang w:val="sr-Latn-RS"/>
        </w:rPr>
      </w:pPr>
    </w:p>
    <w:p w:rsidR="00C4259A" w:rsidRPr="00C4259A" w:rsidRDefault="00C4259A" w:rsidP="00C4259A">
      <w:pPr>
        <w:spacing w:line="276" w:lineRule="auto"/>
        <w:ind w:right="720"/>
        <w:jc w:val="both"/>
        <w:rPr>
          <w:rFonts w:ascii="Times New Roman" w:eastAsia="Times New Roman" w:hAnsi="Times New Roman" w:cs="Times New Roman"/>
          <w:sz w:val="24"/>
          <w:szCs w:val="24"/>
          <w:lang w:val="sr-Latn-RS"/>
        </w:rPr>
      </w:pPr>
    </w:p>
    <w:p w:rsidR="00C4259A" w:rsidRPr="00C4259A" w:rsidRDefault="00C4259A" w:rsidP="00C4259A">
      <w:pPr>
        <w:spacing w:line="276" w:lineRule="auto"/>
        <w:ind w:right="720"/>
        <w:jc w:val="both"/>
        <w:rPr>
          <w:rFonts w:ascii="Times New Roman" w:eastAsia="Times New Roman" w:hAnsi="Times New Roman" w:cs="Times New Roman"/>
          <w:sz w:val="24"/>
          <w:szCs w:val="24"/>
        </w:rPr>
      </w:pPr>
    </w:p>
    <w:p w:rsidR="00956CD0" w:rsidRPr="00C4259A" w:rsidRDefault="00C4259A">
      <w:pPr>
        <w:pStyle w:val="Heading3"/>
        <w:spacing w:line="276" w:lineRule="auto"/>
        <w:rPr>
          <w:rFonts w:ascii="Times New Roman" w:eastAsia="Times New Roman" w:hAnsi="Times New Roman" w:cs="Times New Roman"/>
        </w:rPr>
      </w:pPr>
      <w:r w:rsidRPr="00C4259A">
        <w:rPr>
          <w:rFonts w:ascii="Times New Roman" w:eastAsia="Times New Roman" w:hAnsi="Times New Roman" w:cs="Times New Roman"/>
        </w:rPr>
        <w:lastRenderedPageBreak/>
        <w:t xml:space="preserve">   </w:t>
      </w:r>
      <w:bookmarkStart w:id="17" w:name="_Toc90679871"/>
      <w:r w:rsidRPr="00C4259A">
        <w:rPr>
          <w:rFonts w:ascii="Times New Roman" w:eastAsia="Times New Roman" w:hAnsi="Times New Roman" w:cs="Times New Roman"/>
        </w:rPr>
        <w:t>1.1.4. SWОТ анализа</w:t>
      </w:r>
      <w:bookmarkEnd w:id="17"/>
    </w:p>
    <w:p w:rsidR="00956CD0" w:rsidRPr="00C4259A" w:rsidRDefault="00C4259A">
      <w:pPr>
        <w:spacing w:line="276" w:lineRule="auto"/>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  Основне снаге (strengths), слабости (weaknesses), могућности (opportunities) и претње (threats) на </w:t>
      </w:r>
      <w:r w:rsidRPr="00C4259A">
        <w:rPr>
          <w:rFonts w:ascii="Times New Roman" w:eastAsia="Times New Roman" w:hAnsi="Times New Roman" w:cs="Times New Roman"/>
          <w:sz w:val="24"/>
          <w:szCs w:val="24"/>
        </w:rPr>
        <w:t>територији општине Ивањица су:</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56CD0" w:rsidRPr="00C4259A">
        <w:tc>
          <w:tcPr>
            <w:tcW w:w="4680" w:type="dxa"/>
            <w:shd w:val="clear" w:color="auto" w:fill="F9CB9C"/>
            <w:tcMar>
              <w:top w:w="100" w:type="dxa"/>
              <w:left w:w="100" w:type="dxa"/>
              <w:bottom w:w="100" w:type="dxa"/>
              <w:right w:w="100" w:type="dxa"/>
            </w:tcMar>
          </w:tcPr>
          <w:p w:rsidR="00956CD0" w:rsidRPr="00C4259A" w:rsidRDefault="00C4259A">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shd w:val="clear" w:color="auto" w:fill="F9CB9C"/>
              </w:rPr>
            </w:pPr>
            <w:r w:rsidRPr="00C4259A">
              <w:rPr>
                <w:rFonts w:ascii="Times New Roman" w:eastAsia="Times New Roman" w:hAnsi="Times New Roman" w:cs="Times New Roman"/>
                <w:sz w:val="24"/>
                <w:szCs w:val="24"/>
                <w:shd w:val="clear" w:color="auto" w:fill="F9CB9C"/>
              </w:rPr>
              <w:t>Предности</w:t>
            </w:r>
          </w:p>
        </w:tc>
        <w:tc>
          <w:tcPr>
            <w:tcW w:w="4680" w:type="dxa"/>
            <w:shd w:val="clear" w:color="auto" w:fill="F9CB9C"/>
            <w:tcMar>
              <w:top w:w="100" w:type="dxa"/>
              <w:left w:w="100" w:type="dxa"/>
              <w:bottom w:w="100" w:type="dxa"/>
              <w:right w:w="100" w:type="dxa"/>
            </w:tcMar>
          </w:tcPr>
          <w:p w:rsidR="00956CD0" w:rsidRPr="00C4259A" w:rsidRDefault="00C4259A">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shd w:val="clear" w:color="auto" w:fill="F9CB9C"/>
              </w:rPr>
            </w:pPr>
            <w:r w:rsidRPr="00C4259A">
              <w:rPr>
                <w:rFonts w:ascii="Times New Roman" w:eastAsia="Times New Roman" w:hAnsi="Times New Roman" w:cs="Times New Roman"/>
                <w:sz w:val="24"/>
                <w:szCs w:val="24"/>
                <w:shd w:val="clear" w:color="auto" w:fill="F9CB9C"/>
              </w:rPr>
              <w:t>Слабости</w:t>
            </w:r>
          </w:p>
        </w:tc>
      </w:tr>
      <w:tr w:rsidR="00956CD0" w:rsidRPr="00C4259A">
        <w:tc>
          <w:tcPr>
            <w:tcW w:w="4680" w:type="dxa"/>
            <w:shd w:val="clear" w:color="auto" w:fill="auto"/>
            <w:tcMar>
              <w:top w:w="100" w:type="dxa"/>
              <w:left w:w="100" w:type="dxa"/>
              <w:bottom w:w="100" w:type="dxa"/>
              <w:right w:w="100" w:type="dxa"/>
            </w:tcMar>
          </w:tcPr>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-Богатство минералних сировина;</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-Повољне климатске карактеристике;</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-Bисококвалитетне воде за пиће;</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-Bелики проценат шумовитости;</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-Потенцијали обновљивих извора енергије (хидропотенцијал, дрвна биомаса, енергија сунца);</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-Bелики удео пољопривредног земљишта;</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-Близина откупних места и прерађивачких капацитета.</w:t>
            </w:r>
          </w:p>
        </w:tc>
        <w:tc>
          <w:tcPr>
            <w:tcW w:w="4680" w:type="dxa"/>
            <w:shd w:val="clear" w:color="auto" w:fill="auto"/>
            <w:tcMar>
              <w:top w:w="100" w:type="dxa"/>
              <w:left w:w="100" w:type="dxa"/>
              <w:bottom w:w="100" w:type="dxa"/>
              <w:right w:w="100" w:type="dxa"/>
            </w:tcMar>
          </w:tcPr>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-Велика рашчлањеност рељефа (велики нагиби терена);</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-Скромна механизација;</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w:t>
            </w:r>
            <w:r w:rsidRPr="00C4259A">
              <w:rPr>
                <w:rFonts w:ascii="Times New Roman" w:eastAsia="Times New Roman" w:hAnsi="Times New Roman" w:cs="Times New Roman"/>
                <w:sz w:val="24"/>
                <w:szCs w:val="24"/>
              </w:rPr>
              <w:t>Недовољно развијена инфраструктура у брдско-планинским деловима;</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-Недовољна искоришћеност обновљивих извора енергије;</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-Напуштање пољопривредних имања због миграција;</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-Непостојање централног градског грејања;</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-Неизграђена канализациона мрежа;</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-Велики број д</w:t>
            </w:r>
            <w:r w:rsidRPr="00C4259A">
              <w:rPr>
                <w:rFonts w:ascii="Times New Roman" w:eastAsia="Times New Roman" w:hAnsi="Times New Roman" w:cs="Times New Roman"/>
                <w:sz w:val="24"/>
                <w:szCs w:val="24"/>
              </w:rPr>
              <w:t>епонија;</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-Неадекватан систем прикупљања отпада;</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-Угроженост водотокова;</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-Депопулација и неповољна старосна структура.</w:t>
            </w:r>
          </w:p>
        </w:tc>
      </w:tr>
      <w:tr w:rsidR="00956CD0" w:rsidRPr="00C4259A">
        <w:tc>
          <w:tcPr>
            <w:tcW w:w="4680" w:type="dxa"/>
            <w:shd w:val="clear" w:color="auto" w:fill="F9CB9C"/>
            <w:tcMar>
              <w:top w:w="100" w:type="dxa"/>
              <w:left w:w="100" w:type="dxa"/>
              <w:bottom w:w="100" w:type="dxa"/>
              <w:right w:w="100" w:type="dxa"/>
            </w:tcMar>
          </w:tcPr>
          <w:p w:rsidR="00956CD0" w:rsidRPr="00C4259A" w:rsidRDefault="00C4259A">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Могућности</w:t>
            </w:r>
          </w:p>
        </w:tc>
        <w:tc>
          <w:tcPr>
            <w:tcW w:w="4680" w:type="dxa"/>
            <w:shd w:val="clear" w:color="auto" w:fill="F9CB9C"/>
            <w:tcMar>
              <w:top w:w="100" w:type="dxa"/>
              <w:left w:w="100" w:type="dxa"/>
              <w:bottom w:w="100" w:type="dxa"/>
              <w:right w:w="100" w:type="dxa"/>
            </w:tcMar>
          </w:tcPr>
          <w:p w:rsidR="00956CD0" w:rsidRPr="00C4259A" w:rsidRDefault="00C4259A">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Претње</w:t>
            </w:r>
          </w:p>
        </w:tc>
      </w:tr>
      <w:tr w:rsidR="00956CD0" w:rsidRPr="00C4259A">
        <w:tc>
          <w:tcPr>
            <w:tcW w:w="4680" w:type="dxa"/>
            <w:shd w:val="clear" w:color="auto" w:fill="auto"/>
            <w:tcMar>
              <w:top w:w="100" w:type="dxa"/>
              <w:left w:w="100" w:type="dxa"/>
              <w:bottom w:w="100" w:type="dxa"/>
              <w:right w:w="100" w:type="dxa"/>
            </w:tcMar>
          </w:tcPr>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-Подизање нивоа свести о потреби заштите животне средине;</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-Положај општине (тромеђа три региона) који отвара могућности за регионално повезивање;</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-Удруживање привредника у кластере;</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-Развој малих и средњих предузећа;</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-Подизање нивоа свести о потреби заштите животне средине.</w:t>
            </w:r>
          </w:p>
        </w:tc>
        <w:tc>
          <w:tcPr>
            <w:tcW w:w="4680" w:type="dxa"/>
            <w:shd w:val="clear" w:color="auto" w:fill="auto"/>
            <w:tcMar>
              <w:top w:w="100" w:type="dxa"/>
              <w:left w:w="100" w:type="dxa"/>
              <w:bottom w:w="100" w:type="dxa"/>
              <w:right w:w="100" w:type="dxa"/>
            </w:tcMar>
          </w:tcPr>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-Миграције становништва са села;</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-Слабо</w:t>
            </w:r>
            <w:r w:rsidRPr="00C4259A">
              <w:rPr>
                <w:rFonts w:ascii="Times New Roman" w:eastAsia="Times New Roman" w:hAnsi="Times New Roman" w:cs="Times New Roman"/>
                <w:sz w:val="24"/>
                <w:szCs w:val="24"/>
              </w:rPr>
              <w:t xml:space="preserve"> регионално повезивање;</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-Лош квалитет локалне путне мреже;</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-Неулагања у пољопривредну производњу;</w:t>
            </w:r>
          </w:p>
          <w:p w:rsidR="00956CD0" w:rsidRPr="00C4259A" w:rsidRDefault="00C4259A">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-Конфигурација рељефа и неизграђена саобраћајна инфраструктура.</w:t>
            </w:r>
          </w:p>
        </w:tc>
      </w:tr>
    </w:tbl>
    <w:p w:rsidR="00956CD0" w:rsidRPr="00C4259A" w:rsidRDefault="00956CD0">
      <w:pPr>
        <w:spacing w:line="276" w:lineRule="auto"/>
        <w:ind w:firstLine="0"/>
        <w:rPr>
          <w:rFonts w:ascii="Times New Roman" w:eastAsia="Times New Roman" w:hAnsi="Times New Roman" w:cs="Times New Roman"/>
        </w:rPr>
      </w:pPr>
    </w:p>
    <w:p w:rsidR="00956CD0" w:rsidRPr="00C4259A" w:rsidRDefault="00C4259A">
      <w:pPr>
        <w:pStyle w:val="Heading3"/>
        <w:spacing w:line="276" w:lineRule="auto"/>
        <w:rPr>
          <w:rFonts w:ascii="Times New Roman" w:eastAsia="Times New Roman" w:hAnsi="Times New Roman" w:cs="Times New Roman"/>
        </w:rPr>
      </w:pPr>
      <w:r w:rsidRPr="00C4259A">
        <w:rPr>
          <w:rFonts w:ascii="Times New Roman" w:eastAsia="Times New Roman" w:hAnsi="Times New Roman" w:cs="Times New Roman"/>
        </w:rPr>
        <w:t xml:space="preserve">     </w:t>
      </w:r>
      <w:bookmarkStart w:id="18" w:name="_Toc90679872"/>
      <w:r w:rsidRPr="00C4259A">
        <w:rPr>
          <w:rFonts w:ascii="Times New Roman" w:eastAsia="Times New Roman" w:hAnsi="Times New Roman" w:cs="Times New Roman"/>
        </w:rPr>
        <w:t>1.1.5. Вишекритеријумска анализа</w:t>
      </w:r>
      <w:bookmarkEnd w:id="18"/>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 Приликом израде вишекритеријумске анализе коришћени су следећи критеријуми- надморска висина, бонитет тла, радно способно становништво, механизација, близина путева и браунфилда, падавине и инсолација. Главне смернице за ову анализу били су подаци надморс</w:t>
      </w:r>
      <w:r w:rsidRPr="00C4259A">
        <w:rPr>
          <w:rFonts w:ascii="Times New Roman" w:eastAsia="Times New Roman" w:hAnsi="Times New Roman" w:cs="Times New Roman"/>
          <w:sz w:val="24"/>
          <w:szCs w:val="24"/>
        </w:rPr>
        <w:t xml:space="preserve">ке висине и радно способног становништва по насељима. Приликом </w:t>
      </w:r>
      <w:r w:rsidRPr="00C4259A">
        <w:rPr>
          <w:rFonts w:ascii="Times New Roman" w:eastAsia="Times New Roman" w:hAnsi="Times New Roman" w:cs="Times New Roman"/>
          <w:sz w:val="24"/>
          <w:szCs w:val="24"/>
        </w:rPr>
        <w:lastRenderedPageBreak/>
        <w:t xml:space="preserve">реализације планских решења потребно је све остале критеријуме детаљније обрадити и анализирати ради што бољег увида у целокупни пољопривредни систем. </w:t>
      </w:r>
    </w:p>
    <w:p w:rsidR="00956CD0" w:rsidRPr="00C4259A" w:rsidRDefault="00C4259A">
      <w:pPr>
        <w:numPr>
          <w:ilvl w:val="0"/>
          <w:numId w:val="1"/>
        </w:numPr>
        <w:spacing w:line="276" w:lineRule="auto"/>
        <w:rPr>
          <w:rFonts w:ascii="Times New Roman" w:eastAsia="Times New Roman" w:hAnsi="Times New Roman" w:cs="Times New Roman"/>
          <w:i/>
          <w:sz w:val="24"/>
          <w:szCs w:val="24"/>
        </w:rPr>
      </w:pPr>
      <w:r w:rsidRPr="00C4259A">
        <w:rPr>
          <w:rFonts w:ascii="Times New Roman" w:eastAsia="Times New Roman" w:hAnsi="Times New Roman" w:cs="Times New Roman"/>
          <w:i/>
          <w:sz w:val="24"/>
          <w:szCs w:val="24"/>
        </w:rPr>
        <w:t xml:space="preserve">Надморска висина </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Преко 90% територије оп</w:t>
      </w:r>
      <w:r w:rsidRPr="00C4259A">
        <w:rPr>
          <w:rFonts w:ascii="Times New Roman" w:eastAsia="Times New Roman" w:hAnsi="Times New Roman" w:cs="Times New Roman"/>
          <w:sz w:val="24"/>
          <w:szCs w:val="24"/>
        </w:rPr>
        <w:t xml:space="preserve">штине Ивањица је на висини од преко 600 m н.в. а доминантан облик рељефа су планине, што целу територију чини јако неповољном по питању међусобног повезивања. Сва насеља у општини разврстана су по следећим категоријама: до 500m, од 500-800m, од 800-1000m, </w:t>
      </w:r>
      <w:r w:rsidRPr="00C4259A">
        <w:rPr>
          <w:rFonts w:ascii="Times New Roman" w:eastAsia="Times New Roman" w:hAnsi="Times New Roman" w:cs="Times New Roman"/>
          <w:sz w:val="24"/>
          <w:szCs w:val="24"/>
        </w:rPr>
        <w:t xml:space="preserve">и преко 1000m. Према својој просечној надморској висини, свако насеље општине сврстано је у одређену категорију, с тим у вези,  установљено је да само једно насеље лежи на надморској висини до 500 m, 17 насеља припада категорији од 500-800 m н.в., 27 је у </w:t>
      </w:r>
      <w:r w:rsidRPr="00C4259A">
        <w:rPr>
          <w:rFonts w:ascii="Times New Roman" w:eastAsia="Times New Roman" w:hAnsi="Times New Roman" w:cs="Times New Roman"/>
          <w:sz w:val="24"/>
          <w:szCs w:val="24"/>
        </w:rPr>
        <w:t xml:space="preserve">категорији 800-1000 m н.в, а свега 4 насеља се простиру на надморској висини од преко 1000 m. Класификацију насеља по надморским висинама можемо видети у табели бр.1. </w:t>
      </w:r>
    </w:p>
    <w:p w:rsidR="00956CD0" w:rsidRPr="00C4259A" w:rsidRDefault="00956CD0">
      <w:pPr>
        <w:spacing w:line="276" w:lineRule="auto"/>
        <w:ind w:firstLine="0"/>
        <w:jc w:val="both"/>
        <w:rPr>
          <w:rFonts w:ascii="Times New Roman" w:eastAsia="Times New Roman" w:hAnsi="Times New Roman" w:cs="Times New Roman"/>
          <w:sz w:val="24"/>
          <w:szCs w:val="24"/>
        </w:rPr>
      </w:pPr>
    </w:p>
    <w:p w:rsidR="00956CD0" w:rsidRPr="00C4259A" w:rsidRDefault="00C4259A" w:rsidP="00C4259A">
      <w:pPr>
        <w:spacing w:line="276" w:lineRule="auto"/>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i/>
          <w:sz w:val="24"/>
          <w:szCs w:val="24"/>
        </w:rPr>
        <w:t>Табела бр.1: Категоризација насеља према надморској висини</w:t>
      </w:r>
    </w:p>
    <w:tbl>
      <w:tblPr>
        <w:tblStyle w:val="a0"/>
        <w:tblW w:w="7065" w:type="dxa"/>
        <w:jc w:val="center"/>
        <w:tblInd w:w="-60" w:type="dxa"/>
        <w:tblBorders>
          <w:top w:val="nil"/>
          <w:left w:val="nil"/>
          <w:bottom w:val="nil"/>
          <w:right w:val="nil"/>
          <w:insideH w:val="nil"/>
          <w:insideV w:val="nil"/>
        </w:tblBorders>
        <w:tblLayout w:type="fixed"/>
        <w:tblLook w:val="0600" w:firstRow="0" w:lastRow="0" w:firstColumn="0" w:lastColumn="0" w:noHBand="1" w:noVBand="1"/>
      </w:tblPr>
      <w:tblGrid>
        <w:gridCol w:w="1410"/>
        <w:gridCol w:w="1815"/>
        <w:gridCol w:w="2325"/>
        <w:gridCol w:w="1515"/>
      </w:tblGrid>
      <w:tr w:rsidR="00956CD0" w:rsidRPr="00C4259A" w:rsidTr="00C4259A">
        <w:trPr>
          <w:trHeight w:val="318"/>
          <w:jc w:val="center"/>
        </w:trPr>
        <w:tc>
          <w:tcPr>
            <w:tcW w:w="1410" w:type="dxa"/>
            <w:tcBorders>
              <w:top w:val="single" w:sz="6" w:space="0" w:color="000000"/>
              <w:left w:val="single" w:sz="6" w:space="0" w:color="000000"/>
              <w:bottom w:val="single" w:sz="6" w:space="0" w:color="000000"/>
              <w:right w:val="single" w:sz="6" w:space="0" w:color="000000"/>
            </w:tcBorders>
            <w:shd w:val="clear" w:color="auto" w:fill="FCE5CD"/>
            <w:tcMar>
              <w:top w:w="0" w:type="dxa"/>
              <w:left w:w="40" w:type="dxa"/>
              <w:bottom w:w="0" w:type="dxa"/>
              <w:right w:w="40" w:type="dxa"/>
            </w:tcMar>
            <w:vAlign w:val="center"/>
          </w:tcPr>
          <w:p w:rsidR="00956CD0" w:rsidRPr="00C4259A" w:rsidRDefault="00C4259A" w:rsidP="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до 500 m</w:t>
            </w:r>
          </w:p>
        </w:tc>
        <w:tc>
          <w:tcPr>
            <w:tcW w:w="1815" w:type="dxa"/>
            <w:tcBorders>
              <w:top w:val="single" w:sz="6" w:space="0" w:color="000000"/>
              <w:left w:val="single" w:sz="6" w:space="0" w:color="CCCCCC"/>
              <w:bottom w:val="single" w:sz="6" w:space="0" w:color="000000"/>
              <w:right w:val="single" w:sz="6" w:space="0" w:color="000000"/>
            </w:tcBorders>
            <w:shd w:val="clear" w:color="auto" w:fill="FCE5CD"/>
            <w:tcMar>
              <w:top w:w="0" w:type="dxa"/>
              <w:left w:w="40" w:type="dxa"/>
              <w:bottom w:w="0" w:type="dxa"/>
              <w:right w:w="40" w:type="dxa"/>
            </w:tcMar>
            <w:vAlign w:val="center"/>
          </w:tcPr>
          <w:p w:rsidR="00956CD0" w:rsidRPr="00C4259A" w:rsidRDefault="00C4259A" w:rsidP="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500-800 m</w:t>
            </w:r>
          </w:p>
        </w:tc>
        <w:tc>
          <w:tcPr>
            <w:tcW w:w="2325" w:type="dxa"/>
            <w:tcBorders>
              <w:top w:val="single" w:sz="6" w:space="0" w:color="000000"/>
              <w:left w:val="single" w:sz="6" w:space="0" w:color="CCCCCC"/>
              <w:bottom w:val="single" w:sz="6" w:space="0" w:color="000000"/>
              <w:right w:val="single" w:sz="6" w:space="0" w:color="000000"/>
            </w:tcBorders>
            <w:shd w:val="clear" w:color="auto" w:fill="FCE5CD"/>
            <w:tcMar>
              <w:top w:w="0" w:type="dxa"/>
              <w:left w:w="40" w:type="dxa"/>
              <w:bottom w:w="0" w:type="dxa"/>
              <w:right w:w="40" w:type="dxa"/>
            </w:tcMar>
            <w:vAlign w:val="center"/>
          </w:tcPr>
          <w:p w:rsidR="00956CD0" w:rsidRPr="00C4259A" w:rsidRDefault="00C4259A" w:rsidP="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 xml:space="preserve">800-1000 </w:t>
            </w:r>
            <w:r w:rsidRPr="00C4259A">
              <w:rPr>
                <w:rFonts w:ascii="Times New Roman" w:eastAsia="Times New Roman" w:hAnsi="Times New Roman" w:cs="Times New Roman"/>
                <w:sz w:val="24"/>
                <w:szCs w:val="24"/>
              </w:rPr>
              <w:t>m</w:t>
            </w:r>
          </w:p>
        </w:tc>
        <w:tc>
          <w:tcPr>
            <w:tcW w:w="1515" w:type="dxa"/>
            <w:tcBorders>
              <w:top w:val="single" w:sz="6" w:space="0" w:color="000000"/>
              <w:left w:val="single" w:sz="6" w:space="0" w:color="CCCCCC"/>
              <w:bottom w:val="single" w:sz="6" w:space="0" w:color="000000"/>
              <w:right w:val="single" w:sz="6" w:space="0" w:color="000000"/>
            </w:tcBorders>
            <w:shd w:val="clear" w:color="auto" w:fill="FCE5CD"/>
            <w:tcMar>
              <w:top w:w="0" w:type="dxa"/>
              <w:left w:w="40" w:type="dxa"/>
              <w:bottom w:w="0" w:type="dxa"/>
              <w:right w:w="40" w:type="dxa"/>
            </w:tcMar>
            <w:vAlign w:val="center"/>
          </w:tcPr>
          <w:p w:rsidR="00956CD0" w:rsidRPr="00C4259A" w:rsidRDefault="00C4259A" w:rsidP="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преко 1000 m</w:t>
            </w: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Бедина Варош</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Братљево</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Брезова</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Брусник</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Будожеља</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Буковица</w:t>
            </w: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Васиљевићи</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Вионица</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Врмбаје</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Вучак</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Глеђица</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Градац</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Дајићи</w:t>
            </w: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Девићи</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Деретин</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Добри до</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Дубрава</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Ерчеге</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Јаворска равна гора</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Катићи</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Клекова</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Ковиље</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Комадине</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85"/>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Коритник</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85"/>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Косовица</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85"/>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Куманица</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85"/>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Кушићи</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85"/>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Лиса</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85"/>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Луке</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85"/>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Мана</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Маскова</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Медовине</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Међуречје</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Мочиоци</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Опаљеник</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Осоница</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Пресеке</w:t>
            </w: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Прилике</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Равна гора</w:t>
            </w: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Радаљево</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Ровине</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Рокци</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Свештица</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Сивчина</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Смиљевац</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Чечина</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Шареник</w:t>
            </w: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27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Шуме</w:t>
            </w: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r>
      <w:tr w:rsidR="00956CD0" w:rsidRPr="00C4259A" w:rsidTr="00C4259A">
        <w:trPr>
          <w:trHeight w:val="51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23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956CD0">
            <w:pPr>
              <w:widowControl w:val="0"/>
              <w:spacing w:line="276" w:lineRule="auto"/>
              <w:ind w:firstLine="0"/>
              <w:jc w:val="center"/>
              <w:rPr>
                <w:rFonts w:ascii="Times New Roman" w:eastAsia="Times New Roman" w:hAnsi="Times New Roman" w:cs="Times New Roman"/>
              </w:rPr>
            </w:pPr>
          </w:p>
        </w:tc>
        <w:tc>
          <w:tcPr>
            <w:tcW w:w="15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rPr>
              <w:t>Средња река</w:t>
            </w:r>
          </w:p>
        </w:tc>
      </w:tr>
    </w:tbl>
    <w:p w:rsidR="00956CD0" w:rsidRPr="00C4259A" w:rsidRDefault="00C4259A" w:rsidP="00C4259A">
      <w:pPr>
        <w:spacing w:line="276" w:lineRule="auto"/>
        <w:ind w:firstLine="0"/>
        <w:jc w:val="center"/>
        <w:rPr>
          <w:rFonts w:ascii="Times New Roman" w:eastAsia="Times New Roman" w:hAnsi="Times New Roman" w:cs="Times New Roman"/>
          <w:sz w:val="28"/>
          <w:szCs w:val="24"/>
        </w:rPr>
      </w:pPr>
      <w:r w:rsidRPr="00C4259A">
        <w:rPr>
          <w:rFonts w:ascii="Times New Roman" w:eastAsia="Times New Roman" w:hAnsi="Times New Roman" w:cs="Times New Roman"/>
          <w:i/>
          <w:sz w:val="20"/>
          <w:szCs w:val="18"/>
        </w:rPr>
        <w:t>Извор: Стаменковић, Ћ. С., Бачевић, М. Географија насеља. Универзитет у Београду: Географски факултет, 1992. година.</w:t>
      </w:r>
    </w:p>
    <w:p w:rsidR="00956CD0" w:rsidRPr="00C4259A" w:rsidRDefault="00C4259A">
      <w:pPr>
        <w:numPr>
          <w:ilvl w:val="0"/>
          <w:numId w:val="1"/>
        </w:numPr>
        <w:spacing w:line="276" w:lineRule="auto"/>
        <w:rPr>
          <w:rFonts w:ascii="Times New Roman" w:eastAsia="Times New Roman" w:hAnsi="Times New Roman" w:cs="Times New Roman"/>
          <w:i/>
          <w:sz w:val="24"/>
          <w:szCs w:val="24"/>
        </w:rPr>
      </w:pPr>
      <w:r w:rsidRPr="00C4259A">
        <w:rPr>
          <w:rFonts w:ascii="Times New Roman" w:eastAsia="Times New Roman" w:hAnsi="Times New Roman" w:cs="Times New Roman"/>
          <w:i/>
          <w:sz w:val="24"/>
          <w:szCs w:val="24"/>
        </w:rPr>
        <w:t>Бонитет тла</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Територија општине Ивањица припада четвртом реону. Подручје овог реона претежно се простире преко 1000 м надморске висине. Бонитет земљишта претежно одговара V, VI, VII и VIII бонитетној класи.</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У укупној површини пољопривредног земљишта највећи удео има земљиште VII класе (20.131 ha) и земљиште VI класе (17.926 ha). Према катастарским подацима општина располаже са свега 34 ha земље I класе, 349 ha II класе, 1166 ha III класе, 1624 ha IV класе и 2</w:t>
      </w:r>
      <w:r w:rsidRPr="00C4259A">
        <w:rPr>
          <w:rFonts w:ascii="Times New Roman" w:eastAsia="Times New Roman" w:hAnsi="Times New Roman" w:cs="Times New Roman"/>
          <w:sz w:val="24"/>
          <w:szCs w:val="24"/>
        </w:rPr>
        <w:t>870 ha земљишта V катастарске класе.</w:t>
      </w:r>
    </w:p>
    <w:p w:rsidR="00956CD0" w:rsidRPr="00C4259A" w:rsidRDefault="00C4259A">
      <w:pPr>
        <w:numPr>
          <w:ilvl w:val="0"/>
          <w:numId w:val="1"/>
        </w:numPr>
        <w:spacing w:line="276" w:lineRule="auto"/>
        <w:rPr>
          <w:rFonts w:ascii="Times New Roman" w:eastAsia="Times New Roman" w:hAnsi="Times New Roman" w:cs="Times New Roman"/>
          <w:i/>
          <w:sz w:val="24"/>
          <w:szCs w:val="24"/>
        </w:rPr>
      </w:pPr>
      <w:r w:rsidRPr="00C4259A">
        <w:rPr>
          <w:rFonts w:ascii="Times New Roman" w:eastAsia="Times New Roman" w:hAnsi="Times New Roman" w:cs="Times New Roman"/>
          <w:i/>
          <w:sz w:val="24"/>
          <w:szCs w:val="24"/>
        </w:rPr>
        <w:t>Радно способно становништво</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Највећи део пољопривредних површина налази се у поседу породичних газдинстава (око 94%). Број регистрованих породичних пољоприведних газдинстава на територији Општине у 2008. години износио ј</w:t>
      </w:r>
      <w:r w:rsidRPr="00C4259A">
        <w:rPr>
          <w:rFonts w:ascii="Times New Roman" w:eastAsia="Times New Roman" w:hAnsi="Times New Roman" w:cs="Times New Roman"/>
          <w:sz w:val="24"/>
          <w:szCs w:val="24"/>
        </w:rPr>
        <w:t xml:space="preserve">е 2919. Већина од тих газдинстава поседује мање од 5 хектара земљишта, подељеног у бројне мале одвојене парцеле. Пољопривредно становништво чини 24,5% становништва Општине, од чега групацији активног пољопривредног становништва припада 75,3%. Индивидулани </w:t>
      </w:r>
      <w:r w:rsidRPr="00C4259A">
        <w:rPr>
          <w:rFonts w:ascii="Times New Roman" w:eastAsia="Times New Roman" w:hAnsi="Times New Roman" w:cs="Times New Roman"/>
          <w:sz w:val="24"/>
          <w:szCs w:val="24"/>
        </w:rPr>
        <w:t xml:space="preserve">пољопривредници у укупном пољопривредном становништву Општине учествују са 71,7%. Неповољна </w:t>
      </w:r>
      <w:r w:rsidRPr="00C4259A">
        <w:rPr>
          <w:rFonts w:ascii="Times New Roman" w:eastAsia="Times New Roman" w:hAnsi="Times New Roman" w:cs="Times New Roman"/>
          <w:sz w:val="24"/>
          <w:szCs w:val="24"/>
        </w:rPr>
        <w:lastRenderedPageBreak/>
        <w:t>старосна и неадеквана квалификациона и образовна структура одлике су радне снаге ангажоване у пољопривреди.</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Процена је да је просечна старост пољопривредне радне сн</w:t>
      </w:r>
      <w:r w:rsidRPr="00C4259A">
        <w:rPr>
          <w:rFonts w:ascii="Times New Roman" w:eastAsia="Times New Roman" w:hAnsi="Times New Roman" w:cs="Times New Roman"/>
          <w:sz w:val="24"/>
          <w:szCs w:val="24"/>
        </w:rPr>
        <w:t xml:space="preserve">аге 45 година, да 50% пољопривредне радне снаге има основно и непотпуно основно образовање, 45% средње образовање, и 5% више и високо образовање. </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Што се тиче нивоа квалификација носилаца, управника, односно доносилаца одлука на пољопривредним газдинствима</w:t>
      </w:r>
      <w:r w:rsidRPr="00C4259A">
        <w:rPr>
          <w:rFonts w:ascii="Times New Roman" w:eastAsia="Times New Roman" w:hAnsi="Times New Roman" w:cs="Times New Roman"/>
          <w:sz w:val="24"/>
          <w:szCs w:val="24"/>
        </w:rPr>
        <w:t>, 4884 њих има само пољопривредно искуство стечено праксом, 37 их има курсеве из области пољопривреде, 62 их има пољопривредну школу, 2383 их има неку другу средњу школу, 53 их има вишу пољопривредну школу или факултет, 309 их има неку другу вишу школу или</w:t>
      </w:r>
      <w:r w:rsidRPr="00C4259A">
        <w:rPr>
          <w:rFonts w:ascii="Times New Roman" w:eastAsia="Times New Roman" w:hAnsi="Times New Roman" w:cs="Times New Roman"/>
          <w:sz w:val="24"/>
          <w:szCs w:val="24"/>
        </w:rPr>
        <w:t xml:space="preserve"> факултет, а 181 их је похађало курсеве о пољопривреди у 2012. години.запослени на газдинству.</w:t>
      </w:r>
    </w:p>
    <w:p w:rsidR="00956CD0" w:rsidRPr="00C4259A" w:rsidRDefault="00956CD0">
      <w:pPr>
        <w:spacing w:line="276" w:lineRule="auto"/>
        <w:jc w:val="both"/>
        <w:rPr>
          <w:rFonts w:ascii="Times New Roman" w:eastAsia="Times New Roman" w:hAnsi="Times New Roman" w:cs="Times New Roman"/>
          <w:sz w:val="24"/>
          <w:szCs w:val="24"/>
        </w:rPr>
      </w:pPr>
    </w:p>
    <w:p w:rsidR="00956CD0" w:rsidRPr="00C4259A" w:rsidRDefault="00C4259A">
      <w:pPr>
        <w:spacing w:line="276" w:lineRule="auto"/>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i/>
          <w:sz w:val="24"/>
          <w:szCs w:val="24"/>
        </w:rPr>
        <w:t>Табела бр.2: Радно способно становништво по насељима</w:t>
      </w:r>
    </w:p>
    <w:tbl>
      <w:tblPr>
        <w:tblStyle w:val="a1"/>
        <w:tblW w:w="7020" w:type="dxa"/>
        <w:jc w:val="center"/>
        <w:tblLayout w:type="fixed"/>
        <w:tblLook w:val="0400" w:firstRow="0" w:lastRow="0" w:firstColumn="0" w:lastColumn="0" w:noHBand="0" w:noVBand="1"/>
      </w:tblPr>
      <w:tblGrid>
        <w:gridCol w:w="1455"/>
        <w:gridCol w:w="2250"/>
        <w:gridCol w:w="855"/>
        <w:gridCol w:w="720"/>
        <w:gridCol w:w="735"/>
        <w:gridCol w:w="1005"/>
      </w:tblGrid>
      <w:tr w:rsidR="00956CD0" w:rsidRPr="00C4259A">
        <w:trPr>
          <w:trHeight w:val="300"/>
          <w:jc w:val="center"/>
        </w:trPr>
        <w:tc>
          <w:tcPr>
            <w:tcW w:w="1455" w:type="dxa"/>
            <w:tcBorders>
              <w:top w:val="single" w:sz="6" w:space="0" w:color="000000"/>
              <w:left w:val="single" w:sz="6" w:space="0" w:color="000000"/>
              <w:bottom w:val="single" w:sz="6" w:space="0" w:color="000000"/>
              <w:right w:val="single" w:sz="6" w:space="0" w:color="000000"/>
            </w:tcBorders>
            <w:shd w:val="clear" w:color="auto" w:fill="FCE5CD"/>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Редни број</w:t>
            </w:r>
          </w:p>
        </w:tc>
        <w:tc>
          <w:tcPr>
            <w:tcW w:w="2250" w:type="dxa"/>
            <w:tcBorders>
              <w:top w:val="single" w:sz="6" w:space="0" w:color="000000"/>
              <w:left w:val="single" w:sz="6" w:space="0" w:color="CCCCCC"/>
              <w:bottom w:val="single" w:sz="6" w:space="0" w:color="000000"/>
              <w:right w:val="single" w:sz="6" w:space="0" w:color="000000"/>
            </w:tcBorders>
            <w:shd w:val="clear" w:color="auto" w:fill="FCE5CD"/>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Насеља</w:t>
            </w:r>
          </w:p>
        </w:tc>
        <w:tc>
          <w:tcPr>
            <w:tcW w:w="855" w:type="dxa"/>
            <w:tcBorders>
              <w:top w:val="single" w:sz="6" w:space="0" w:color="000000"/>
              <w:left w:val="single" w:sz="6" w:space="0" w:color="CCCCCC"/>
              <w:bottom w:val="single" w:sz="6" w:space="0" w:color="000000"/>
              <w:right w:val="single" w:sz="6" w:space="0" w:color="000000"/>
            </w:tcBorders>
            <w:shd w:val="clear" w:color="auto" w:fill="FCE5CD"/>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15-29</w:t>
            </w:r>
          </w:p>
        </w:tc>
        <w:tc>
          <w:tcPr>
            <w:tcW w:w="720" w:type="dxa"/>
            <w:tcBorders>
              <w:top w:val="single" w:sz="6" w:space="0" w:color="000000"/>
              <w:left w:val="single" w:sz="6" w:space="0" w:color="CCCCCC"/>
              <w:bottom w:val="single" w:sz="6" w:space="0" w:color="000000"/>
              <w:right w:val="single" w:sz="6" w:space="0" w:color="000000"/>
            </w:tcBorders>
            <w:shd w:val="clear" w:color="auto" w:fill="FCE5CD"/>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30-44</w:t>
            </w:r>
          </w:p>
        </w:tc>
        <w:tc>
          <w:tcPr>
            <w:tcW w:w="735" w:type="dxa"/>
            <w:tcBorders>
              <w:top w:val="single" w:sz="6" w:space="0" w:color="000000"/>
              <w:left w:val="single" w:sz="6" w:space="0" w:color="CCCCCC"/>
              <w:bottom w:val="single" w:sz="6" w:space="0" w:color="000000"/>
              <w:right w:val="single" w:sz="6" w:space="0" w:color="000000"/>
            </w:tcBorders>
            <w:shd w:val="clear" w:color="auto" w:fill="FCE5CD"/>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45-59</w:t>
            </w:r>
          </w:p>
        </w:tc>
        <w:tc>
          <w:tcPr>
            <w:tcW w:w="1005" w:type="dxa"/>
            <w:tcBorders>
              <w:top w:val="single" w:sz="6" w:space="0" w:color="000000"/>
              <w:left w:val="single" w:sz="6" w:space="0" w:color="CCCCCC"/>
              <w:bottom w:val="single" w:sz="6" w:space="0" w:color="000000"/>
              <w:right w:val="single" w:sz="6" w:space="0" w:color="000000"/>
            </w:tcBorders>
            <w:shd w:val="clear" w:color="auto" w:fill="FCE5CD"/>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преко 60</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1.</w:t>
            </w:r>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Бедина Варош</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365</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595</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433</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287</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2</w:t>
            </w:r>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Братљево</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10</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20</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32</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59</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3</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Брезова</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59</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84</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94</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189</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4</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Брусник</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42</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77</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68</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123</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5</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Будожеља</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38</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38</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41</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77</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6</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Буковица</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294</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356</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393</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359</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7</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Васиљевићи</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6</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10</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14</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13</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8</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Вионица</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20</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34</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50</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73</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9</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Врмбаје</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44</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53</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71</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104</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10</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Вучак</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18</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23</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72</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105</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11</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Глеђица</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12</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26</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41</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96</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12</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Градац</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9</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14</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10</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29</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13</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Дајићи</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24</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26</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48</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106</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14</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Девићи</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28</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19</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64</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28</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15</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Деретин</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18</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26</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41</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68</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16</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Добри До</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23</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44</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58</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98</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17</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Дубрава</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301</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341</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414</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421</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18</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Ерчеге</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13</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14</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25</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83</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19</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Јаворска Равна Гора</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13</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20</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57</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20</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Катићи</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22</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14</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26</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32</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21</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Клекова</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8</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10</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19</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51</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22</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Ковиље</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7</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6</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23</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Комадине</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22</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21</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45</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67</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24</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Коритник</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47</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67</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88</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130</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25</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Косовица</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8</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19</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41</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81</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26</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Куманица</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31</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31</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52</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67</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lastRenderedPageBreak/>
              <w:t>27</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Кушићи</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90</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89</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134</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122</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28</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Лиса</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147</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162</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221</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306</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29</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Луке</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130</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174</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225</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268</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30</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Мана </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36</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40</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51</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48</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31</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Маскова</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22</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27</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44</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75</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32</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Медовине</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5</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12</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20</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54</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33</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Међуречје</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25</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32</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28</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38</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34</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Мочиоци </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21</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11</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22</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41</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35</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Опаљеник</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18</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27</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43</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108</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36</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Осоница </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120</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150</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188</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212</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37</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Пресека</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37</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55</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72</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152</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38</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Прилике</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247</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234</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301</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344</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39</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Радаљево</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173</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169</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198</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233</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40</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Ровине</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8</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7</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12</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31</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41</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Рокци </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55</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73</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96</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126</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42</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Свештица</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279</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270</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348</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195</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43</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Сивчина</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13</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33</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34</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98</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44</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Смиљевац</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15</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9</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30</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49</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45</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Чечина</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21</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39</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42</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71</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46</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Шареник</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68</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75</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88</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pPr>
              <w:ind w:firstLine="0"/>
              <w:jc w:val="center"/>
              <w:rPr>
                <w:rFonts w:ascii="Times New Roman" w:eastAsia="Times New Roman" w:hAnsi="Times New Roman" w:cs="Times New Roman"/>
              </w:rPr>
            </w:pPr>
            <w:r w:rsidRPr="00C4259A">
              <w:rPr>
                <w:rFonts w:ascii="Times New Roman" w:eastAsia="Times New Roman" w:hAnsi="Times New Roman" w:cs="Times New Roman"/>
              </w:rPr>
              <w:t>173</w:t>
            </w:r>
          </w:p>
        </w:tc>
      </w:tr>
      <w:tr w:rsidR="00956CD0" w:rsidRPr="00C4259A">
        <w:trPr>
          <w:trHeight w:val="300"/>
          <w:jc w:val="center"/>
        </w:trPr>
        <w:tc>
          <w:tcPr>
            <w:tcW w:w="14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56CD0" w:rsidRPr="00C4259A" w:rsidRDefault="00C4259A" w:rsidP="00C4259A">
            <w:pPr>
              <w:ind w:firstLine="0"/>
              <w:jc w:val="center"/>
              <w:rPr>
                <w:rFonts w:ascii="Times New Roman" w:eastAsia="Times New Roman" w:hAnsi="Times New Roman" w:cs="Times New Roman"/>
                <w:sz w:val="24"/>
                <w:szCs w:val="20"/>
              </w:rPr>
            </w:pPr>
            <w:r w:rsidRPr="00C4259A">
              <w:rPr>
                <w:rFonts w:ascii="Times New Roman" w:eastAsia="Times New Roman" w:hAnsi="Times New Roman" w:cs="Times New Roman"/>
                <w:sz w:val="24"/>
                <w:szCs w:val="20"/>
              </w:rPr>
              <w:t>47</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rsidP="00C4259A">
            <w:pPr>
              <w:ind w:firstLine="0"/>
              <w:jc w:val="center"/>
              <w:rPr>
                <w:rFonts w:ascii="Times New Roman" w:eastAsia="Times New Roman" w:hAnsi="Times New Roman" w:cs="Times New Roman"/>
                <w:sz w:val="24"/>
                <w:szCs w:val="20"/>
              </w:rPr>
            </w:pPr>
            <w:r w:rsidRPr="00C4259A">
              <w:rPr>
                <w:rFonts w:ascii="Times New Roman" w:eastAsia="Times New Roman" w:hAnsi="Times New Roman" w:cs="Times New Roman"/>
                <w:sz w:val="24"/>
                <w:szCs w:val="20"/>
              </w:rPr>
              <w:t>Шуме</w:t>
            </w:r>
          </w:p>
        </w:tc>
        <w:tc>
          <w:tcPr>
            <w:tcW w:w="8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rsidP="00C4259A">
            <w:pPr>
              <w:ind w:firstLine="0"/>
              <w:jc w:val="center"/>
              <w:rPr>
                <w:rFonts w:ascii="Times New Roman" w:eastAsia="Times New Roman" w:hAnsi="Times New Roman" w:cs="Times New Roman"/>
                <w:sz w:val="24"/>
                <w:szCs w:val="20"/>
              </w:rPr>
            </w:pPr>
            <w:r w:rsidRPr="00C4259A">
              <w:rPr>
                <w:rFonts w:ascii="Times New Roman" w:eastAsia="Times New Roman" w:hAnsi="Times New Roman" w:cs="Times New Roman"/>
                <w:sz w:val="24"/>
                <w:szCs w:val="20"/>
              </w:rPr>
              <w:t>196</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rsidP="00C4259A">
            <w:pPr>
              <w:ind w:firstLine="0"/>
              <w:jc w:val="center"/>
              <w:rPr>
                <w:rFonts w:ascii="Times New Roman" w:eastAsia="Times New Roman" w:hAnsi="Times New Roman" w:cs="Times New Roman"/>
                <w:sz w:val="24"/>
                <w:szCs w:val="20"/>
              </w:rPr>
            </w:pPr>
            <w:r w:rsidRPr="00C4259A">
              <w:rPr>
                <w:rFonts w:ascii="Times New Roman" w:eastAsia="Times New Roman" w:hAnsi="Times New Roman" w:cs="Times New Roman"/>
                <w:sz w:val="24"/>
                <w:szCs w:val="20"/>
              </w:rPr>
              <w:t>278</w:t>
            </w:r>
          </w:p>
        </w:tc>
        <w:tc>
          <w:tcPr>
            <w:tcW w:w="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rsidP="00C4259A">
            <w:pPr>
              <w:ind w:firstLine="0"/>
              <w:jc w:val="center"/>
              <w:rPr>
                <w:rFonts w:ascii="Times New Roman" w:eastAsia="Times New Roman" w:hAnsi="Times New Roman" w:cs="Times New Roman"/>
                <w:sz w:val="24"/>
                <w:szCs w:val="20"/>
              </w:rPr>
            </w:pPr>
            <w:r w:rsidRPr="00C4259A">
              <w:rPr>
                <w:rFonts w:ascii="Times New Roman" w:eastAsia="Times New Roman" w:hAnsi="Times New Roman" w:cs="Times New Roman"/>
                <w:sz w:val="24"/>
                <w:szCs w:val="20"/>
              </w:rPr>
              <w:t>291</w:t>
            </w:r>
          </w:p>
        </w:tc>
        <w:tc>
          <w:tcPr>
            <w:tcW w:w="10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56CD0" w:rsidRPr="00C4259A" w:rsidRDefault="00C4259A" w:rsidP="00C4259A">
            <w:pPr>
              <w:ind w:firstLine="0"/>
              <w:jc w:val="center"/>
              <w:rPr>
                <w:rFonts w:ascii="Times New Roman" w:eastAsia="Times New Roman" w:hAnsi="Times New Roman" w:cs="Times New Roman"/>
                <w:sz w:val="24"/>
                <w:szCs w:val="20"/>
              </w:rPr>
            </w:pPr>
            <w:r w:rsidRPr="00C4259A">
              <w:rPr>
                <w:rFonts w:ascii="Times New Roman" w:eastAsia="Times New Roman" w:hAnsi="Times New Roman" w:cs="Times New Roman"/>
                <w:sz w:val="24"/>
                <w:szCs w:val="20"/>
              </w:rPr>
              <w:t>264</w:t>
            </w:r>
          </w:p>
        </w:tc>
      </w:tr>
    </w:tbl>
    <w:p w:rsidR="00956CD0" w:rsidRPr="00C4259A" w:rsidRDefault="00C4259A" w:rsidP="00C4259A">
      <w:pPr>
        <w:spacing w:line="276" w:lineRule="auto"/>
        <w:ind w:firstLine="0"/>
        <w:jc w:val="center"/>
        <w:rPr>
          <w:rFonts w:ascii="Times New Roman" w:eastAsia="Times New Roman" w:hAnsi="Times New Roman" w:cs="Times New Roman"/>
          <w:i/>
          <w:sz w:val="20"/>
          <w:szCs w:val="20"/>
        </w:rPr>
      </w:pPr>
      <w:r w:rsidRPr="00C4259A">
        <w:rPr>
          <w:rFonts w:ascii="Times New Roman" w:eastAsia="Times New Roman" w:hAnsi="Times New Roman" w:cs="Times New Roman"/>
          <w:i/>
          <w:sz w:val="20"/>
          <w:szCs w:val="20"/>
        </w:rPr>
        <w:t>Извор: Републички завод за статистику Србије: Књига 2. Становништво према старости и полу, по   насељима.Београд, 2011. година.</w:t>
      </w:r>
    </w:p>
    <w:p w:rsidR="00956CD0" w:rsidRPr="00C4259A" w:rsidRDefault="00956CD0">
      <w:pPr>
        <w:spacing w:line="276" w:lineRule="auto"/>
        <w:ind w:firstLine="0"/>
        <w:jc w:val="both"/>
        <w:rPr>
          <w:rFonts w:ascii="Times New Roman" w:eastAsia="Times New Roman" w:hAnsi="Times New Roman" w:cs="Times New Roman"/>
          <w:sz w:val="6"/>
          <w:szCs w:val="6"/>
        </w:rPr>
      </w:pPr>
    </w:p>
    <w:p w:rsidR="00956CD0" w:rsidRPr="00C4259A" w:rsidRDefault="00C4259A">
      <w:pPr>
        <w:numPr>
          <w:ilvl w:val="0"/>
          <w:numId w:val="1"/>
        </w:numPr>
        <w:spacing w:line="276" w:lineRule="auto"/>
        <w:rPr>
          <w:rFonts w:ascii="Times New Roman" w:eastAsia="Times New Roman" w:hAnsi="Times New Roman" w:cs="Times New Roman"/>
          <w:i/>
          <w:sz w:val="24"/>
          <w:szCs w:val="24"/>
        </w:rPr>
      </w:pPr>
      <w:r w:rsidRPr="00C4259A">
        <w:rPr>
          <w:rFonts w:ascii="Times New Roman" w:eastAsia="Times New Roman" w:hAnsi="Times New Roman" w:cs="Times New Roman"/>
          <w:i/>
          <w:sz w:val="24"/>
          <w:szCs w:val="24"/>
        </w:rPr>
        <w:t xml:space="preserve">Близина путева </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color w:val="212529"/>
          <w:sz w:val="24"/>
          <w:szCs w:val="24"/>
        </w:rPr>
        <w:t xml:space="preserve">Инфраструктурно, рурални простор (сеоска насеља) је неразвијен у односу на градско и приградска насеља општине. Посебан проблем представљају </w:t>
      </w:r>
      <w:r w:rsidRPr="00C4259A">
        <w:rPr>
          <w:rFonts w:ascii="Times New Roman" w:eastAsia="Times New Roman" w:hAnsi="Times New Roman" w:cs="Times New Roman"/>
          <w:sz w:val="24"/>
          <w:szCs w:val="24"/>
        </w:rPr>
        <w:t>брдско-планински предели који су тешко проходни због саме конфигурафије терена.</w:t>
      </w:r>
    </w:p>
    <w:p w:rsidR="00956CD0" w:rsidRPr="00C4259A" w:rsidRDefault="00C4259A">
      <w:pPr>
        <w:numPr>
          <w:ilvl w:val="0"/>
          <w:numId w:val="1"/>
        </w:numPr>
        <w:spacing w:line="276" w:lineRule="auto"/>
        <w:rPr>
          <w:rFonts w:ascii="Times New Roman" w:eastAsia="Times New Roman" w:hAnsi="Times New Roman" w:cs="Times New Roman"/>
          <w:i/>
          <w:sz w:val="24"/>
          <w:szCs w:val="24"/>
        </w:rPr>
      </w:pPr>
      <w:r w:rsidRPr="00C4259A">
        <w:rPr>
          <w:rFonts w:ascii="Times New Roman" w:eastAsia="Times New Roman" w:hAnsi="Times New Roman" w:cs="Times New Roman"/>
          <w:i/>
          <w:sz w:val="24"/>
          <w:szCs w:val="24"/>
        </w:rPr>
        <w:t>Близина браунфилда</w:t>
      </w:r>
    </w:p>
    <w:p w:rsidR="00956CD0" w:rsidRPr="00C4259A" w:rsidRDefault="00C4259A">
      <w:pPr>
        <w:spacing w:line="276" w:lineRule="auto"/>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У општини Ивањиц</w:t>
      </w:r>
      <w:r w:rsidRPr="00C4259A">
        <w:rPr>
          <w:rFonts w:ascii="Times New Roman" w:eastAsia="Times New Roman" w:hAnsi="Times New Roman" w:cs="Times New Roman"/>
          <w:sz w:val="24"/>
          <w:szCs w:val="24"/>
        </w:rPr>
        <w:t>а можемо издвојити једну браунфилд (</w:t>
      </w:r>
      <w:r w:rsidRPr="00C4259A">
        <w:rPr>
          <w:rFonts w:ascii="Times New Roman" w:eastAsia="Times New Roman" w:hAnsi="Times New Roman" w:cs="Times New Roman"/>
          <w:i/>
          <w:sz w:val="24"/>
          <w:szCs w:val="24"/>
        </w:rPr>
        <w:t>brownfield</w:t>
      </w:r>
      <w:r w:rsidRPr="00C4259A">
        <w:rPr>
          <w:rFonts w:ascii="Times New Roman" w:eastAsia="Times New Roman" w:hAnsi="Times New Roman" w:cs="Times New Roman"/>
          <w:sz w:val="24"/>
          <w:szCs w:val="24"/>
        </w:rPr>
        <w:t xml:space="preserve">) локацију, и то је </w:t>
      </w:r>
      <w:r w:rsidRPr="00C4259A">
        <w:rPr>
          <w:rFonts w:ascii="Times New Roman" w:eastAsia="Times New Roman" w:hAnsi="Times New Roman" w:cs="Times New Roman"/>
          <w:i/>
          <w:sz w:val="24"/>
          <w:szCs w:val="24"/>
        </w:rPr>
        <w:t>Darex D.О.О.</w:t>
      </w:r>
      <w:r w:rsidRPr="00C4259A">
        <w:rPr>
          <w:rFonts w:ascii="Times New Roman" w:eastAsia="Times New Roman" w:hAnsi="Times New Roman" w:cs="Times New Roman"/>
          <w:sz w:val="24"/>
          <w:szCs w:val="24"/>
        </w:rPr>
        <w:t xml:space="preserve">- укупне површина земљишта: 43864 m2; укупна површина објекта: 3000 m2. Претежна делатност предузећа је била производња прекривача за под и тепиха. </w:t>
      </w:r>
    </w:p>
    <w:p w:rsidR="00C4259A" w:rsidRPr="00C4259A" w:rsidRDefault="00C4259A" w:rsidP="00C4259A">
      <w:pPr>
        <w:numPr>
          <w:ilvl w:val="0"/>
          <w:numId w:val="1"/>
        </w:numPr>
        <w:spacing w:line="276" w:lineRule="auto"/>
        <w:rPr>
          <w:rFonts w:ascii="Times New Roman" w:eastAsia="Times New Roman" w:hAnsi="Times New Roman" w:cs="Times New Roman"/>
          <w:i/>
          <w:sz w:val="24"/>
          <w:szCs w:val="24"/>
        </w:rPr>
      </w:pPr>
      <w:r w:rsidRPr="00C4259A">
        <w:rPr>
          <w:rFonts w:ascii="Times New Roman" w:eastAsia="Times New Roman" w:hAnsi="Times New Roman" w:cs="Times New Roman"/>
          <w:i/>
          <w:sz w:val="24"/>
          <w:szCs w:val="24"/>
        </w:rPr>
        <w:t>Падавине</w:t>
      </w:r>
    </w:p>
    <w:p w:rsidR="00956CD0" w:rsidRPr="00C4259A" w:rsidRDefault="00C4259A" w:rsidP="00C4259A">
      <w:pPr>
        <w:spacing w:line="276" w:lineRule="auto"/>
        <w:jc w:val="both"/>
        <w:rPr>
          <w:rFonts w:ascii="Times New Roman" w:eastAsia="Times New Roman" w:hAnsi="Times New Roman" w:cs="Times New Roman"/>
          <w:i/>
          <w:sz w:val="24"/>
          <w:szCs w:val="24"/>
        </w:rPr>
      </w:pPr>
      <w:r w:rsidRPr="00C4259A">
        <w:rPr>
          <w:rFonts w:ascii="Times New Roman" w:eastAsia="Times New Roman" w:hAnsi="Times New Roman" w:cs="Times New Roman"/>
          <w:sz w:val="24"/>
          <w:szCs w:val="24"/>
        </w:rPr>
        <w:t>На простору Ивањице годишњи распоред падавина има одлике климе средње Европе због утицаја пасата, који доносе влагу са Атлантика. Режим падавина је у директној корелацији са развојем вегетације, а максимуми падавина, нарочито краћег трајања (20 мин.) и дес</w:t>
      </w:r>
      <w:r w:rsidRPr="00C4259A">
        <w:rPr>
          <w:rFonts w:ascii="Times New Roman" w:eastAsia="Times New Roman" w:hAnsi="Times New Roman" w:cs="Times New Roman"/>
          <w:sz w:val="24"/>
          <w:szCs w:val="24"/>
        </w:rPr>
        <w:t>етогодишњег повратног периода су од значаја за димензионисање атмосферске канализације. Годишња сума падавина у Ивањици просечно износи око 920 mm атмосферског талога, што омогућава развој ратарске и воћарске производње. Распоред падавина је релативно пово</w:t>
      </w:r>
      <w:r w:rsidRPr="00C4259A">
        <w:rPr>
          <w:rFonts w:ascii="Times New Roman" w:eastAsia="Times New Roman" w:hAnsi="Times New Roman" w:cs="Times New Roman"/>
          <w:sz w:val="24"/>
          <w:szCs w:val="24"/>
        </w:rPr>
        <w:t xml:space="preserve">љан јер се у току вегетационог периода излучи око 450 mm водених талога. Обронци Голије добијају и преко 1000 mm, па у котлини има довољно воде. Распоред падавина је неравномеран и максимум се јавља у јуну док су јул и август </w:t>
      </w:r>
      <w:r w:rsidRPr="00C4259A">
        <w:rPr>
          <w:rFonts w:ascii="Times New Roman" w:eastAsia="Times New Roman" w:hAnsi="Times New Roman" w:cs="Times New Roman"/>
          <w:sz w:val="24"/>
          <w:szCs w:val="24"/>
        </w:rPr>
        <w:lastRenderedPageBreak/>
        <w:t>изразито сушни, а минимум је у</w:t>
      </w:r>
      <w:r w:rsidRPr="00C4259A">
        <w:rPr>
          <w:rFonts w:ascii="Times New Roman" w:eastAsia="Times New Roman" w:hAnsi="Times New Roman" w:cs="Times New Roman"/>
          <w:sz w:val="24"/>
          <w:szCs w:val="24"/>
        </w:rPr>
        <w:t xml:space="preserve"> зимском периоду 166 mm и то искључиво у виду снега. Јесен је нешто сувља од пролећа, што погодује усевима. Дебљина снежног покривача креће се од 44 до 60 cm, а број снежних дана од 80 до 100 дана. Средња годишња температура ваздуха је мања од 6°C.</w:t>
      </w:r>
    </w:p>
    <w:p w:rsidR="00956CD0" w:rsidRPr="00C4259A" w:rsidRDefault="00C4259A">
      <w:pPr>
        <w:numPr>
          <w:ilvl w:val="0"/>
          <w:numId w:val="1"/>
        </w:numPr>
        <w:spacing w:line="276" w:lineRule="auto"/>
        <w:jc w:val="both"/>
        <w:rPr>
          <w:rFonts w:ascii="Times New Roman" w:eastAsia="Times New Roman" w:hAnsi="Times New Roman" w:cs="Times New Roman"/>
          <w:i/>
          <w:sz w:val="24"/>
          <w:szCs w:val="24"/>
        </w:rPr>
      </w:pPr>
      <w:r w:rsidRPr="00C4259A">
        <w:rPr>
          <w:rFonts w:ascii="Times New Roman" w:eastAsia="Times New Roman" w:hAnsi="Times New Roman" w:cs="Times New Roman"/>
          <w:i/>
          <w:sz w:val="24"/>
          <w:szCs w:val="24"/>
        </w:rPr>
        <w:t>Инсолација</w:t>
      </w:r>
    </w:p>
    <w:p w:rsidR="00956CD0" w:rsidRPr="00C4259A" w:rsidRDefault="00C4259A">
      <w:pPr>
        <w:spacing w:before="120" w:line="276" w:lineRule="auto"/>
        <w:ind w:right="72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 Број сунчаних дана износи 100-110 дана, а укупна инсолација 1933 h (у јулу месецу 257 h, а у фебруару 87 h). </w:t>
      </w:r>
    </w:p>
    <w:p w:rsidR="00956CD0" w:rsidRPr="00C4259A" w:rsidRDefault="00956CD0">
      <w:pPr>
        <w:spacing w:before="120" w:line="276" w:lineRule="auto"/>
        <w:ind w:right="720"/>
        <w:jc w:val="both"/>
        <w:rPr>
          <w:rFonts w:ascii="Times New Roman" w:eastAsia="Times New Roman" w:hAnsi="Times New Roman" w:cs="Times New Roman"/>
          <w:sz w:val="4"/>
          <w:szCs w:val="4"/>
        </w:rPr>
      </w:pPr>
    </w:p>
    <w:p w:rsidR="00956CD0" w:rsidRPr="00C4259A" w:rsidRDefault="00C4259A">
      <w:pPr>
        <w:numPr>
          <w:ilvl w:val="0"/>
          <w:numId w:val="1"/>
        </w:numPr>
        <w:spacing w:line="276" w:lineRule="auto"/>
        <w:rPr>
          <w:rFonts w:ascii="Times New Roman" w:eastAsia="Times New Roman" w:hAnsi="Times New Roman" w:cs="Times New Roman"/>
          <w:i/>
          <w:sz w:val="24"/>
          <w:szCs w:val="24"/>
        </w:rPr>
      </w:pPr>
      <w:r w:rsidRPr="00C4259A">
        <w:rPr>
          <w:rFonts w:ascii="Times New Roman" w:eastAsia="Times New Roman" w:hAnsi="Times New Roman" w:cs="Times New Roman"/>
          <w:i/>
          <w:sz w:val="24"/>
          <w:szCs w:val="24"/>
        </w:rPr>
        <w:t>Механизација</w:t>
      </w:r>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Постојеће стање физичких ресурса (механизације, опреме и објеката) је веома неповољно. Они су технолошки застарели у мер</w:t>
      </w:r>
      <w:r w:rsidRPr="00C4259A">
        <w:rPr>
          <w:rFonts w:ascii="Times New Roman" w:eastAsia="Times New Roman" w:hAnsi="Times New Roman" w:cs="Times New Roman"/>
          <w:sz w:val="24"/>
          <w:szCs w:val="24"/>
        </w:rPr>
        <w:t>и да не могу да обезбеде раст продуктивности сектора пољопривреде и испуњеност стандарда заштите животне средине и хигијене. Веома мали број домаћинстава поседује тракторе са свим прикључцима (мање од 5%), а старост механизације се креће у просеку од 25 до</w:t>
      </w:r>
      <w:r w:rsidRPr="00C4259A">
        <w:rPr>
          <w:rFonts w:ascii="Times New Roman" w:eastAsia="Times New Roman" w:hAnsi="Times New Roman" w:cs="Times New Roman"/>
          <w:sz w:val="24"/>
          <w:szCs w:val="24"/>
        </w:rPr>
        <w:t xml:space="preserve"> 30 година. </w:t>
      </w:r>
    </w:p>
    <w:p w:rsidR="00956CD0" w:rsidRPr="00C4259A" w:rsidRDefault="00956CD0">
      <w:pPr>
        <w:spacing w:line="276" w:lineRule="auto"/>
        <w:ind w:firstLine="0"/>
        <w:jc w:val="both"/>
        <w:rPr>
          <w:rFonts w:ascii="Times New Roman" w:eastAsia="Times New Roman" w:hAnsi="Times New Roman" w:cs="Times New Roman"/>
          <w:sz w:val="24"/>
          <w:szCs w:val="24"/>
        </w:rPr>
      </w:pPr>
    </w:p>
    <w:p w:rsidR="00956CD0" w:rsidRPr="00C4259A" w:rsidRDefault="00C4259A">
      <w:pPr>
        <w:spacing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Оцена стања према одабраним критеријумима </w:t>
      </w:r>
    </w:p>
    <w:p w:rsidR="00956CD0" w:rsidRPr="00C4259A" w:rsidRDefault="00956CD0">
      <w:pPr>
        <w:spacing w:line="276" w:lineRule="auto"/>
        <w:ind w:firstLine="0"/>
        <w:jc w:val="both"/>
        <w:rPr>
          <w:rFonts w:ascii="Times New Roman" w:eastAsia="Times New Roman" w:hAnsi="Times New Roman" w:cs="Times New Roman"/>
          <w:sz w:val="24"/>
          <w:szCs w:val="24"/>
        </w:rPr>
      </w:pPr>
    </w:p>
    <w:p w:rsidR="00956CD0" w:rsidRPr="00C4259A" w:rsidRDefault="00C4259A">
      <w:pPr>
        <w:spacing w:line="276" w:lineRule="auto"/>
        <w:jc w:val="center"/>
        <w:rPr>
          <w:rFonts w:ascii="Times New Roman" w:eastAsia="Times New Roman" w:hAnsi="Times New Roman" w:cs="Times New Roman"/>
          <w:sz w:val="24"/>
          <w:szCs w:val="24"/>
        </w:rPr>
      </w:pPr>
      <w:r w:rsidRPr="00C4259A">
        <w:rPr>
          <w:rFonts w:ascii="Times New Roman" w:eastAsia="Times New Roman" w:hAnsi="Times New Roman" w:cs="Times New Roman"/>
          <w:i/>
          <w:sz w:val="24"/>
          <w:szCs w:val="24"/>
        </w:rPr>
        <w:t>Табела бр.3: Зонирање насеља према надморској висини и радно способном становништву</w:t>
      </w:r>
    </w:p>
    <w:tbl>
      <w:tblPr>
        <w:tblStyle w:val="a2"/>
        <w:tblW w:w="9135" w:type="dxa"/>
        <w:jc w:val="center"/>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15"/>
        <w:gridCol w:w="2235"/>
        <w:gridCol w:w="990"/>
        <w:gridCol w:w="900"/>
        <w:gridCol w:w="1350"/>
        <w:gridCol w:w="1230"/>
        <w:gridCol w:w="1215"/>
      </w:tblGrid>
      <w:tr w:rsidR="00956CD0" w:rsidRPr="00C4259A" w:rsidTr="00C4259A">
        <w:trPr>
          <w:trHeight w:val="285"/>
          <w:jc w:val="center"/>
        </w:trPr>
        <w:tc>
          <w:tcPr>
            <w:tcW w:w="1215" w:type="dxa"/>
            <w:vMerge w:val="restart"/>
            <w:shd w:val="clear" w:color="auto" w:fill="FCE5CD"/>
            <w:tcMar>
              <w:top w:w="0" w:type="dxa"/>
              <w:left w:w="40" w:type="dxa"/>
              <w:bottom w:w="0" w:type="dxa"/>
              <w:right w:w="40" w:type="dxa"/>
            </w:tcMar>
            <w:vAlign w:val="center"/>
          </w:tcPr>
          <w:p w:rsidR="00956CD0" w:rsidRPr="00C4259A" w:rsidRDefault="00C4259A" w:rsidP="00C4259A">
            <w:pPr>
              <w:widowControl w:val="0"/>
              <w:spacing w:line="276" w:lineRule="auto"/>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Редни број</w:t>
            </w:r>
          </w:p>
        </w:tc>
        <w:tc>
          <w:tcPr>
            <w:tcW w:w="2235" w:type="dxa"/>
            <w:vMerge w:val="restart"/>
            <w:shd w:val="clear" w:color="auto" w:fill="FCE5CD"/>
            <w:tcMar>
              <w:top w:w="0" w:type="dxa"/>
              <w:left w:w="40" w:type="dxa"/>
              <w:bottom w:w="0" w:type="dxa"/>
              <w:right w:w="40" w:type="dxa"/>
            </w:tcMar>
            <w:vAlign w:val="center"/>
          </w:tcPr>
          <w:p w:rsidR="00956CD0" w:rsidRPr="00C4259A" w:rsidRDefault="00C4259A" w:rsidP="00C4259A">
            <w:pPr>
              <w:widowControl w:val="0"/>
              <w:spacing w:line="276" w:lineRule="auto"/>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Насеља</w:t>
            </w:r>
          </w:p>
        </w:tc>
        <w:tc>
          <w:tcPr>
            <w:tcW w:w="1890" w:type="dxa"/>
            <w:gridSpan w:val="2"/>
            <w:shd w:val="clear" w:color="auto" w:fill="FCE5CD"/>
            <w:tcMar>
              <w:top w:w="0" w:type="dxa"/>
              <w:left w:w="40" w:type="dxa"/>
              <w:bottom w:w="0" w:type="dxa"/>
              <w:right w:w="40" w:type="dxa"/>
            </w:tcMar>
            <w:vAlign w:val="center"/>
          </w:tcPr>
          <w:p w:rsidR="00956CD0" w:rsidRPr="00C4259A" w:rsidRDefault="00C4259A" w:rsidP="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воћарство</w:t>
            </w:r>
          </w:p>
        </w:tc>
        <w:tc>
          <w:tcPr>
            <w:tcW w:w="1350" w:type="dxa"/>
            <w:vMerge w:val="restart"/>
            <w:shd w:val="clear" w:color="auto" w:fill="FCE5CD"/>
            <w:tcMar>
              <w:top w:w="0" w:type="dxa"/>
              <w:left w:w="40" w:type="dxa"/>
              <w:bottom w:w="0" w:type="dxa"/>
              <w:right w:w="40" w:type="dxa"/>
            </w:tcMar>
            <w:vAlign w:val="center"/>
          </w:tcPr>
          <w:p w:rsidR="00956CD0" w:rsidRPr="00C4259A" w:rsidRDefault="00C4259A" w:rsidP="00C4259A">
            <w:pPr>
              <w:widowControl w:val="0"/>
              <w:spacing w:line="276" w:lineRule="auto"/>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повртарство</w:t>
            </w:r>
          </w:p>
        </w:tc>
        <w:tc>
          <w:tcPr>
            <w:tcW w:w="1230" w:type="dxa"/>
            <w:vMerge w:val="restart"/>
            <w:shd w:val="clear" w:color="auto" w:fill="FCE5CD"/>
            <w:tcMar>
              <w:top w:w="0" w:type="dxa"/>
              <w:left w:w="40" w:type="dxa"/>
              <w:bottom w:w="0" w:type="dxa"/>
              <w:right w:w="40" w:type="dxa"/>
            </w:tcMar>
            <w:vAlign w:val="center"/>
          </w:tcPr>
          <w:p w:rsidR="00956CD0" w:rsidRPr="00C4259A" w:rsidRDefault="00C4259A" w:rsidP="00C4259A">
            <w:pPr>
              <w:widowControl w:val="0"/>
              <w:spacing w:line="276" w:lineRule="auto"/>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шумарство</w:t>
            </w:r>
          </w:p>
        </w:tc>
        <w:tc>
          <w:tcPr>
            <w:tcW w:w="1215" w:type="dxa"/>
            <w:vMerge w:val="restart"/>
            <w:shd w:val="clear" w:color="auto" w:fill="FCE5CD"/>
            <w:tcMar>
              <w:top w:w="0" w:type="dxa"/>
              <w:left w:w="40" w:type="dxa"/>
              <w:bottom w:w="0" w:type="dxa"/>
              <w:right w:w="40" w:type="dxa"/>
            </w:tcMar>
            <w:vAlign w:val="center"/>
          </w:tcPr>
          <w:p w:rsidR="00956CD0" w:rsidRPr="00C4259A" w:rsidRDefault="00C4259A" w:rsidP="00C4259A">
            <w:pPr>
              <w:widowControl w:val="0"/>
              <w:spacing w:line="276" w:lineRule="auto"/>
              <w:ind w:firstLine="0"/>
              <w:jc w:val="cente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сточарство</w:t>
            </w:r>
          </w:p>
        </w:tc>
      </w:tr>
      <w:tr w:rsidR="00956CD0" w:rsidRPr="00C4259A" w:rsidTr="00C4259A">
        <w:trPr>
          <w:trHeight w:val="304"/>
          <w:jc w:val="center"/>
        </w:trPr>
        <w:tc>
          <w:tcPr>
            <w:tcW w:w="1215" w:type="dxa"/>
            <w:vMerge/>
            <w:shd w:val="clear" w:color="auto" w:fill="auto"/>
            <w:tcMar>
              <w:top w:w="100" w:type="dxa"/>
              <w:left w:w="100" w:type="dxa"/>
              <w:bottom w:w="100" w:type="dxa"/>
              <w:right w:w="100" w:type="dxa"/>
            </w:tcMar>
          </w:tcPr>
          <w:p w:rsidR="00956CD0" w:rsidRPr="00C4259A" w:rsidRDefault="00956CD0">
            <w:pPr>
              <w:widowControl w:val="0"/>
              <w:spacing w:line="276" w:lineRule="auto"/>
              <w:ind w:firstLine="0"/>
              <w:rPr>
                <w:rFonts w:ascii="Times New Roman" w:eastAsia="Times New Roman" w:hAnsi="Times New Roman" w:cs="Times New Roman"/>
              </w:rPr>
            </w:pPr>
          </w:p>
        </w:tc>
        <w:tc>
          <w:tcPr>
            <w:tcW w:w="2235" w:type="dxa"/>
            <w:vMerge/>
            <w:shd w:val="clear" w:color="auto" w:fill="auto"/>
            <w:tcMar>
              <w:top w:w="100" w:type="dxa"/>
              <w:left w:w="100" w:type="dxa"/>
              <w:bottom w:w="100" w:type="dxa"/>
              <w:right w:w="100" w:type="dxa"/>
            </w:tcMar>
            <w:vAlign w:val="center"/>
          </w:tcPr>
          <w:p w:rsidR="00956CD0" w:rsidRPr="00C4259A" w:rsidRDefault="00956CD0" w:rsidP="00C4259A">
            <w:pPr>
              <w:widowControl w:val="0"/>
              <w:spacing w:line="276" w:lineRule="auto"/>
              <w:ind w:firstLine="0"/>
              <w:jc w:val="center"/>
              <w:rPr>
                <w:rFonts w:ascii="Times New Roman" w:eastAsia="Times New Roman" w:hAnsi="Times New Roman" w:cs="Times New Roman"/>
              </w:rPr>
            </w:pPr>
          </w:p>
        </w:tc>
        <w:tc>
          <w:tcPr>
            <w:tcW w:w="990" w:type="dxa"/>
            <w:shd w:val="clear" w:color="auto" w:fill="FCE5CD"/>
            <w:tcMar>
              <w:top w:w="0" w:type="dxa"/>
              <w:left w:w="40" w:type="dxa"/>
              <w:bottom w:w="0" w:type="dxa"/>
              <w:right w:w="40" w:type="dxa"/>
            </w:tcMar>
            <w:vAlign w:val="center"/>
          </w:tcPr>
          <w:p w:rsidR="00956CD0" w:rsidRPr="00C4259A" w:rsidRDefault="00C4259A" w:rsidP="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малина</w:t>
            </w:r>
          </w:p>
        </w:tc>
        <w:tc>
          <w:tcPr>
            <w:tcW w:w="900" w:type="dxa"/>
            <w:shd w:val="clear" w:color="auto" w:fill="FCE5CD"/>
            <w:tcMar>
              <w:top w:w="0" w:type="dxa"/>
              <w:left w:w="40" w:type="dxa"/>
              <w:bottom w:w="0" w:type="dxa"/>
              <w:right w:w="40" w:type="dxa"/>
            </w:tcMar>
            <w:vAlign w:val="center"/>
          </w:tcPr>
          <w:p w:rsidR="00956CD0" w:rsidRPr="00C4259A" w:rsidRDefault="00C4259A" w:rsidP="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шљива</w:t>
            </w:r>
          </w:p>
        </w:tc>
        <w:tc>
          <w:tcPr>
            <w:tcW w:w="1350" w:type="dxa"/>
            <w:vMerge/>
            <w:shd w:val="clear" w:color="auto" w:fill="auto"/>
            <w:tcMar>
              <w:top w:w="100" w:type="dxa"/>
              <w:left w:w="100" w:type="dxa"/>
              <w:bottom w:w="100" w:type="dxa"/>
              <w:right w:w="100" w:type="dxa"/>
            </w:tcMar>
          </w:tcPr>
          <w:p w:rsidR="00956CD0" w:rsidRPr="00C4259A" w:rsidRDefault="00956CD0">
            <w:pPr>
              <w:widowControl w:val="0"/>
              <w:spacing w:line="276" w:lineRule="auto"/>
              <w:ind w:firstLine="0"/>
              <w:rPr>
                <w:rFonts w:ascii="Times New Roman" w:eastAsia="Times New Roman" w:hAnsi="Times New Roman" w:cs="Times New Roman"/>
              </w:rPr>
            </w:pPr>
          </w:p>
        </w:tc>
        <w:tc>
          <w:tcPr>
            <w:tcW w:w="1230" w:type="dxa"/>
            <w:vMerge/>
            <w:shd w:val="clear" w:color="auto" w:fill="auto"/>
            <w:tcMar>
              <w:top w:w="100" w:type="dxa"/>
              <w:left w:w="100" w:type="dxa"/>
              <w:bottom w:w="100" w:type="dxa"/>
              <w:right w:w="100" w:type="dxa"/>
            </w:tcMar>
          </w:tcPr>
          <w:p w:rsidR="00956CD0" w:rsidRPr="00C4259A" w:rsidRDefault="00956CD0">
            <w:pPr>
              <w:widowControl w:val="0"/>
              <w:spacing w:line="276" w:lineRule="auto"/>
              <w:ind w:firstLine="0"/>
              <w:rPr>
                <w:rFonts w:ascii="Times New Roman" w:eastAsia="Times New Roman" w:hAnsi="Times New Roman" w:cs="Times New Roman"/>
              </w:rPr>
            </w:pPr>
          </w:p>
        </w:tc>
        <w:tc>
          <w:tcPr>
            <w:tcW w:w="1215" w:type="dxa"/>
            <w:vMerge/>
            <w:shd w:val="clear" w:color="auto" w:fill="auto"/>
            <w:tcMar>
              <w:top w:w="100" w:type="dxa"/>
              <w:left w:w="100" w:type="dxa"/>
              <w:bottom w:w="100" w:type="dxa"/>
              <w:right w:w="100" w:type="dxa"/>
            </w:tcMar>
          </w:tcPr>
          <w:p w:rsidR="00956CD0" w:rsidRPr="00C4259A" w:rsidRDefault="00956CD0">
            <w:pPr>
              <w:widowControl w:val="0"/>
              <w:spacing w:line="276" w:lineRule="auto"/>
              <w:ind w:firstLine="0"/>
              <w:rPr>
                <w:rFonts w:ascii="Times New Roman" w:eastAsia="Times New Roman" w:hAnsi="Times New Roman" w:cs="Times New Roman"/>
              </w:rPr>
            </w:pPr>
          </w:p>
        </w:tc>
      </w:tr>
      <w:tr w:rsidR="00956CD0" w:rsidRPr="00C4259A" w:rsidTr="00C4259A">
        <w:trPr>
          <w:trHeight w:val="285"/>
          <w:jc w:val="center"/>
        </w:trPr>
        <w:tc>
          <w:tcPr>
            <w:tcW w:w="1215" w:type="dxa"/>
            <w:shd w:val="clear" w:color="auto" w:fill="FFFFFF"/>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2235" w:type="dxa"/>
            <w:shd w:val="clear" w:color="auto" w:fill="FFFFFF"/>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Бедина Варош</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r>
      <w:tr w:rsidR="00956CD0" w:rsidRPr="00C4259A" w:rsidTr="00C4259A">
        <w:trPr>
          <w:trHeight w:val="285"/>
          <w:jc w:val="center"/>
        </w:trPr>
        <w:tc>
          <w:tcPr>
            <w:tcW w:w="1215" w:type="dxa"/>
            <w:shd w:val="clear" w:color="auto" w:fill="FFFFFF"/>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2235" w:type="dxa"/>
            <w:shd w:val="clear" w:color="auto" w:fill="FFFFFF"/>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Братљево</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Брезова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Брусник</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5</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Будожеља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6</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Буковица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7</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Васиљевићи</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8</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Вионица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9</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Врмбаје</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10</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Вучак</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11</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Глеђица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12</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Градац</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13</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Дајићи</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14</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Девићи</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15</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Деретин</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16</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Добри До</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17</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Дубрава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18</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Ерчеге</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r>
      <w:tr w:rsidR="00956CD0" w:rsidRPr="00C4259A" w:rsidTr="00C4259A">
        <w:trPr>
          <w:trHeight w:val="360"/>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lastRenderedPageBreak/>
              <w:t>19</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Јаворска равна гора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20</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Катићи</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21</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Клекова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22</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Ковиље</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23</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Комадине</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24</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Коритник</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25</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Косовица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26</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Куманица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27</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Кушићи</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28</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Лиса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29</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Луке</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30</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Мана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31</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Маскова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32</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Медовине</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33</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Међуречје</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34</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Мочиоци</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35</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Опаљеник</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36</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Осоница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37</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Пресека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38</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Прилике</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39</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Радаљево</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40</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Ровине</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41</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Рокци</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42</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Свештица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43</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Сивчина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44</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Смиљевац</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45</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Чечина</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46</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Шареник</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r>
      <w:tr w:rsidR="00956CD0" w:rsidRPr="00C4259A" w:rsidTr="00C4259A">
        <w:trPr>
          <w:trHeight w:val="285"/>
          <w:jc w:val="center"/>
        </w:trPr>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47</w:t>
            </w:r>
          </w:p>
        </w:tc>
        <w:tc>
          <w:tcPr>
            <w:tcW w:w="223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Шуме</w:t>
            </w:r>
          </w:p>
        </w:tc>
        <w:tc>
          <w:tcPr>
            <w:tcW w:w="99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90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4</w:t>
            </w:r>
          </w:p>
        </w:tc>
        <w:tc>
          <w:tcPr>
            <w:tcW w:w="135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3</w:t>
            </w:r>
          </w:p>
        </w:tc>
        <w:tc>
          <w:tcPr>
            <w:tcW w:w="1230"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1</w:t>
            </w:r>
          </w:p>
        </w:tc>
        <w:tc>
          <w:tcPr>
            <w:tcW w:w="1215" w:type="dxa"/>
            <w:shd w:val="clear" w:color="auto" w:fill="auto"/>
            <w:tcMar>
              <w:top w:w="0" w:type="dxa"/>
              <w:left w:w="40" w:type="dxa"/>
              <w:bottom w:w="0" w:type="dxa"/>
              <w:right w:w="40" w:type="dxa"/>
            </w:tcMar>
            <w:vAlign w:val="bottom"/>
          </w:tcPr>
          <w:p w:rsidR="00956CD0" w:rsidRPr="00C4259A" w:rsidRDefault="00C4259A">
            <w:pPr>
              <w:widowControl w:val="0"/>
              <w:spacing w:line="276" w:lineRule="auto"/>
              <w:ind w:firstLine="0"/>
              <w:jc w:val="center"/>
              <w:rPr>
                <w:rFonts w:ascii="Times New Roman" w:eastAsia="Times New Roman" w:hAnsi="Times New Roman" w:cs="Times New Roman"/>
              </w:rPr>
            </w:pPr>
            <w:r w:rsidRPr="00C4259A">
              <w:rPr>
                <w:rFonts w:ascii="Times New Roman" w:eastAsia="Times New Roman" w:hAnsi="Times New Roman" w:cs="Times New Roman"/>
                <w:sz w:val="24"/>
                <w:szCs w:val="24"/>
              </w:rPr>
              <w:t>2</w:t>
            </w:r>
          </w:p>
        </w:tc>
      </w:tr>
    </w:tbl>
    <w:p w:rsidR="00956CD0" w:rsidRPr="00C4259A" w:rsidRDefault="00956CD0">
      <w:pPr>
        <w:spacing w:line="276" w:lineRule="auto"/>
        <w:jc w:val="both"/>
        <w:rPr>
          <w:rFonts w:ascii="Times New Roman" w:eastAsia="Times New Roman" w:hAnsi="Times New Roman" w:cs="Times New Roman"/>
          <w:sz w:val="24"/>
          <w:szCs w:val="24"/>
        </w:rPr>
      </w:pPr>
    </w:p>
    <w:p w:rsidR="00956CD0" w:rsidRPr="00C4259A" w:rsidRDefault="00C4259A">
      <w:pPr>
        <w:spacing w:line="276" w:lineRule="auto"/>
        <w:jc w:val="both"/>
        <w:rPr>
          <w:rFonts w:ascii="Times New Roman" w:eastAsia="Times New Roman" w:hAnsi="Times New Roman" w:cs="Times New Roman"/>
          <w:color w:val="212529"/>
          <w:sz w:val="24"/>
          <w:szCs w:val="24"/>
        </w:rPr>
      </w:pPr>
      <w:r w:rsidRPr="00C4259A">
        <w:rPr>
          <w:rFonts w:ascii="Times New Roman" w:eastAsia="Times New Roman" w:hAnsi="Times New Roman" w:cs="Times New Roman"/>
          <w:b/>
          <w:color w:val="212529"/>
          <w:sz w:val="24"/>
          <w:szCs w:val="24"/>
        </w:rPr>
        <w:t>Коментар:</w:t>
      </w:r>
      <w:r w:rsidRPr="00C4259A">
        <w:rPr>
          <w:rFonts w:ascii="Times New Roman" w:eastAsia="Times New Roman" w:hAnsi="Times New Roman" w:cs="Times New Roman"/>
          <w:color w:val="212529"/>
          <w:sz w:val="24"/>
          <w:szCs w:val="24"/>
        </w:rPr>
        <w:t xml:space="preserve"> </w:t>
      </w:r>
      <w:r w:rsidRPr="00C4259A">
        <w:rPr>
          <w:rFonts w:ascii="Times New Roman" w:eastAsia="Times New Roman" w:hAnsi="Times New Roman" w:cs="Times New Roman"/>
          <w:color w:val="212529"/>
          <w:sz w:val="24"/>
          <w:szCs w:val="24"/>
        </w:rPr>
        <w:t>На територији општине Ивањица постоји мрежа од 49 насеља, различитих демографских, функционалних и физиономских својстава. Сва насеља, изузев градског, бодовали смо користећи два критеријума: надморска висина насеља и укупан број радно способног становништ</w:t>
      </w:r>
      <w:r w:rsidRPr="00C4259A">
        <w:rPr>
          <w:rFonts w:ascii="Times New Roman" w:eastAsia="Times New Roman" w:hAnsi="Times New Roman" w:cs="Times New Roman"/>
          <w:color w:val="212529"/>
          <w:sz w:val="24"/>
          <w:szCs w:val="24"/>
        </w:rPr>
        <w:t>ва. На основу тих критеријума издвојили смо 4 категорије погодности за одређену пољопривредну производњу. Бодовање критеријума извршили смо на основу следећих параметара:</w:t>
      </w:r>
    </w:p>
    <w:p w:rsidR="00956CD0" w:rsidRPr="00C4259A" w:rsidRDefault="00C4259A">
      <w:pPr>
        <w:spacing w:line="276" w:lineRule="auto"/>
        <w:jc w:val="both"/>
        <w:rPr>
          <w:rFonts w:ascii="Times New Roman" w:eastAsia="Times New Roman" w:hAnsi="Times New Roman" w:cs="Times New Roman"/>
          <w:color w:val="212529"/>
          <w:sz w:val="24"/>
          <w:szCs w:val="24"/>
        </w:rPr>
      </w:pPr>
      <w:r w:rsidRPr="00C4259A">
        <w:rPr>
          <w:rFonts w:ascii="Times New Roman" w:eastAsia="Times New Roman" w:hAnsi="Times New Roman" w:cs="Times New Roman"/>
          <w:color w:val="212529"/>
          <w:sz w:val="24"/>
          <w:szCs w:val="24"/>
        </w:rPr>
        <w:t>4-Најповољнији</w:t>
      </w:r>
    </w:p>
    <w:p w:rsidR="00956CD0" w:rsidRPr="00C4259A" w:rsidRDefault="00C4259A">
      <w:pPr>
        <w:spacing w:line="276" w:lineRule="auto"/>
        <w:jc w:val="both"/>
        <w:rPr>
          <w:rFonts w:ascii="Times New Roman" w:eastAsia="Times New Roman" w:hAnsi="Times New Roman" w:cs="Times New Roman"/>
          <w:color w:val="212529"/>
          <w:sz w:val="24"/>
          <w:szCs w:val="24"/>
        </w:rPr>
      </w:pPr>
      <w:r w:rsidRPr="00C4259A">
        <w:rPr>
          <w:rFonts w:ascii="Times New Roman" w:eastAsia="Times New Roman" w:hAnsi="Times New Roman" w:cs="Times New Roman"/>
          <w:color w:val="212529"/>
          <w:sz w:val="24"/>
          <w:szCs w:val="24"/>
        </w:rPr>
        <w:t>3-Повољан</w:t>
      </w:r>
    </w:p>
    <w:p w:rsidR="00956CD0" w:rsidRPr="00C4259A" w:rsidRDefault="00C4259A">
      <w:pPr>
        <w:spacing w:line="276" w:lineRule="auto"/>
        <w:jc w:val="both"/>
        <w:rPr>
          <w:rFonts w:ascii="Times New Roman" w:eastAsia="Times New Roman" w:hAnsi="Times New Roman" w:cs="Times New Roman"/>
          <w:color w:val="212529"/>
          <w:sz w:val="24"/>
          <w:szCs w:val="24"/>
        </w:rPr>
      </w:pPr>
      <w:r w:rsidRPr="00C4259A">
        <w:rPr>
          <w:rFonts w:ascii="Times New Roman" w:eastAsia="Times New Roman" w:hAnsi="Times New Roman" w:cs="Times New Roman"/>
          <w:color w:val="212529"/>
          <w:sz w:val="24"/>
          <w:szCs w:val="24"/>
        </w:rPr>
        <w:t>2-Делимично повољан</w:t>
      </w:r>
    </w:p>
    <w:p w:rsidR="00956CD0" w:rsidRPr="00C4259A" w:rsidRDefault="00C4259A">
      <w:pPr>
        <w:spacing w:line="276" w:lineRule="auto"/>
        <w:jc w:val="both"/>
        <w:rPr>
          <w:rFonts w:ascii="Times New Roman" w:eastAsia="Times New Roman" w:hAnsi="Times New Roman" w:cs="Times New Roman"/>
          <w:color w:val="212529"/>
          <w:sz w:val="24"/>
          <w:szCs w:val="24"/>
        </w:rPr>
      </w:pPr>
      <w:r w:rsidRPr="00C4259A">
        <w:rPr>
          <w:rFonts w:ascii="Times New Roman" w:eastAsia="Times New Roman" w:hAnsi="Times New Roman" w:cs="Times New Roman"/>
          <w:color w:val="212529"/>
          <w:sz w:val="24"/>
          <w:szCs w:val="24"/>
        </w:rPr>
        <w:lastRenderedPageBreak/>
        <w:t>1-Неповољан</w:t>
      </w:r>
    </w:p>
    <w:p w:rsidR="00956CD0" w:rsidRPr="00C4259A" w:rsidRDefault="00C4259A">
      <w:pPr>
        <w:spacing w:line="276" w:lineRule="auto"/>
        <w:ind w:firstLine="0"/>
        <w:jc w:val="both"/>
        <w:rPr>
          <w:rFonts w:ascii="Times New Roman" w:eastAsia="Times New Roman" w:hAnsi="Times New Roman" w:cs="Times New Roman"/>
          <w:color w:val="212529"/>
          <w:sz w:val="24"/>
          <w:szCs w:val="24"/>
        </w:rPr>
      </w:pPr>
      <w:r w:rsidRPr="00C4259A">
        <w:rPr>
          <w:rFonts w:ascii="Times New Roman" w:eastAsia="Times New Roman" w:hAnsi="Times New Roman" w:cs="Times New Roman"/>
          <w:color w:val="212529"/>
          <w:sz w:val="24"/>
          <w:szCs w:val="24"/>
        </w:rPr>
        <w:t xml:space="preserve">  Први од критеријума који смо урадили је била надморска висина. Користећи се подацима из књиге, Географија насеља, дошли смо до података о надморској висни за свако насеље. Потом смо извршили класификацију свих насеља према произвољним параметрима (насеља</w:t>
      </w:r>
      <w:r w:rsidRPr="00C4259A">
        <w:rPr>
          <w:rFonts w:ascii="Times New Roman" w:eastAsia="Times New Roman" w:hAnsi="Times New Roman" w:cs="Times New Roman"/>
          <w:color w:val="212529"/>
          <w:sz w:val="24"/>
          <w:szCs w:val="24"/>
        </w:rPr>
        <w:t xml:space="preserve"> до 500 m.н.в., 500-800 m.н.в, 800-1000 m.н.в, преко 1000 m.н.в.). Пронашли смо податке на којим надморским висинама најбоље успевају одређене пољопривредне културе и делатности, ослањајући се на већ традиционални начин бављења пољопривредом у тим насељима</w:t>
      </w:r>
      <w:r w:rsidRPr="00C4259A">
        <w:rPr>
          <w:rFonts w:ascii="Times New Roman" w:eastAsia="Times New Roman" w:hAnsi="Times New Roman" w:cs="Times New Roman"/>
          <w:color w:val="212529"/>
          <w:sz w:val="24"/>
          <w:szCs w:val="24"/>
        </w:rPr>
        <w:t>. На основу ове поделе одредили смо најпогоднији тип пољопривредне производње за свако насеље. Те податке смо сјединили са информацијама које смо добили о радно способном становништву (од 15 до 64 година) по насељима и формирали интегралну табелу. У тој та</w:t>
      </w:r>
      <w:r w:rsidRPr="00C4259A">
        <w:rPr>
          <w:rFonts w:ascii="Times New Roman" w:eastAsia="Times New Roman" w:hAnsi="Times New Roman" w:cs="Times New Roman"/>
          <w:color w:val="212529"/>
          <w:sz w:val="24"/>
          <w:szCs w:val="24"/>
        </w:rPr>
        <w:t xml:space="preserve">бели смо издвојили четири доминантна типа пољопривредне производње (воћарство, повртарство, сточарство и шумарство) које смо дефинисали, на основу добијених резултата, као најповољнија и најефикаснија за даљи развој на том простору.  </w:t>
      </w:r>
    </w:p>
    <w:p w:rsidR="00956CD0" w:rsidRPr="00C4259A" w:rsidRDefault="00C4259A">
      <w:pPr>
        <w:pStyle w:val="Heading3"/>
        <w:spacing w:line="276" w:lineRule="auto"/>
        <w:rPr>
          <w:rFonts w:ascii="Times New Roman" w:eastAsia="Times New Roman" w:hAnsi="Times New Roman" w:cs="Times New Roman"/>
        </w:rPr>
      </w:pPr>
      <w:bookmarkStart w:id="19" w:name="_Toc90679873"/>
      <w:r w:rsidRPr="00C4259A">
        <w:rPr>
          <w:rFonts w:ascii="Times New Roman" w:eastAsia="Times New Roman" w:hAnsi="Times New Roman" w:cs="Times New Roman"/>
        </w:rPr>
        <w:t>1.1.6. Општа концепци</w:t>
      </w:r>
      <w:r w:rsidRPr="00C4259A">
        <w:rPr>
          <w:rFonts w:ascii="Times New Roman" w:eastAsia="Times New Roman" w:hAnsi="Times New Roman" w:cs="Times New Roman"/>
        </w:rPr>
        <w:t>ја, принципи и визија просторног развоја</w:t>
      </w:r>
      <w:bookmarkEnd w:id="19"/>
    </w:p>
    <w:p w:rsidR="00956CD0" w:rsidRPr="00C4259A" w:rsidRDefault="00C4259A">
      <w:pPr>
        <w:pStyle w:val="Heading4"/>
        <w:spacing w:line="276" w:lineRule="auto"/>
        <w:rPr>
          <w:rFonts w:ascii="Times New Roman" w:eastAsia="Times New Roman" w:hAnsi="Times New Roman" w:cs="Times New Roman"/>
        </w:rPr>
      </w:pPr>
      <w:bookmarkStart w:id="20" w:name="_Toc90679874"/>
      <w:r w:rsidRPr="00C4259A">
        <w:rPr>
          <w:rFonts w:ascii="Times New Roman" w:eastAsia="Times New Roman" w:hAnsi="Times New Roman" w:cs="Times New Roman"/>
        </w:rPr>
        <w:t>1.1.6.1. Општа визија просторног развоја</w:t>
      </w:r>
      <w:bookmarkEnd w:id="20"/>
    </w:p>
    <w:p w:rsidR="00956CD0" w:rsidRPr="00C4259A" w:rsidRDefault="00C4259A">
      <w:p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 Дугорочна визија просторног развоја општине Ивањица јесте да она постане: територијално и функционално интегрисана, демографски унапређена, инфраструктурно опремљена, саобра</w:t>
      </w:r>
      <w:r w:rsidRPr="00C4259A">
        <w:rPr>
          <w:rFonts w:ascii="Times New Roman" w:eastAsia="Times New Roman" w:hAnsi="Times New Roman" w:cs="Times New Roman"/>
          <w:sz w:val="24"/>
          <w:szCs w:val="24"/>
        </w:rPr>
        <w:t xml:space="preserve">ћајно приступачна и интегрисана у регионално окружење, са очуваним природним и културним наслеђем и квалитетном животном средином. </w:t>
      </w:r>
    </w:p>
    <w:p w:rsidR="00956CD0" w:rsidRPr="00C4259A" w:rsidRDefault="00C4259A">
      <w:pPr>
        <w:pStyle w:val="Heading4"/>
        <w:spacing w:line="276" w:lineRule="auto"/>
        <w:rPr>
          <w:rFonts w:ascii="Times New Roman" w:eastAsia="Times New Roman" w:hAnsi="Times New Roman" w:cs="Times New Roman"/>
        </w:rPr>
      </w:pPr>
      <w:bookmarkStart w:id="21" w:name="_Toc90679875"/>
      <w:r w:rsidRPr="00C4259A">
        <w:rPr>
          <w:rFonts w:ascii="Times New Roman" w:eastAsia="Times New Roman" w:hAnsi="Times New Roman" w:cs="Times New Roman"/>
        </w:rPr>
        <w:t>1.1.6.2. Основни принципи просторног развоја</w:t>
      </w:r>
      <w:bookmarkEnd w:id="21"/>
    </w:p>
    <w:p w:rsidR="00956CD0" w:rsidRPr="00C4259A" w:rsidRDefault="00C4259A">
      <w:pPr>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У циљу остваривања дефинисане дугорочне визије, најважнији принципи просторног </w:t>
      </w:r>
      <w:r w:rsidRPr="00C4259A">
        <w:rPr>
          <w:rFonts w:ascii="Times New Roman" w:eastAsia="Times New Roman" w:hAnsi="Times New Roman" w:cs="Times New Roman"/>
          <w:sz w:val="24"/>
          <w:szCs w:val="24"/>
        </w:rPr>
        <w:t>развоја су:</w:t>
      </w:r>
    </w:p>
    <w:p w:rsidR="00956CD0" w:rsidRPr="00C4259A" w:rsidRDefault="00C4259A">
      <w:pPr>
        <w:numPr>
          <w:ilvl w:val="0"/>
          <w:numId w:val="6"/>
        </w:numPr>
        <w:spacing w:line="276" w:lineRule="auto"/>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Одрживост, као општи принцип који мора бити примењен код свих активности;</w:t>
      </w:r>
    </w:p>
    <w:p w:rsidR="00956CD0" w:rsidRPr="00C4259A" w:rsidRDefault="00C4259A">
      <w:pPr>
        <w:numPr>
          <w:ilvl w:val="0"/>
          <w:numId w:val="6"/>
        </w:numPr>
        <w:spacing w:line="276" w:lineRule="auto"/>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Јачање територијалне кохезије- остваривање уравнотеженог социо-економског развоја;</w:t>
      </w:r>
    </w:p>
    <w:p w:rsidR="00956CD0" w:rsidRPr="00C4259A" w:rsidRDefault="00C4259A">
      <w:pPr>
        <w:numPr>
          <w:ilvl w:val="0"/>
          <w:numId w:val="6"/>
        </w:numPr>
        <w:spacing w:line="276" w:lineRule="auto"/>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Остваривање полицентричног територијалног развоја и јачање веза на релацији градски цен</w:t>
      </w:r>
      <w:r w:rsidRPr="00C4259A">
        <w:rPr>
          <w:rFonts w:ascii="Times New Roman" w:eastAsia="Times New Roman" w:hAnsi="Times New Roman" w:cs="Times New Roman"/>
          <w:sz w:val="24"/>
          <w:szCs w:val="24"/>
        </w:rPr>
        <w:t>тар - рурално подручје;</w:t>
      </w:r>
    </w:p>
    <w:p w:rsidR="00956CD0" w:rsidRPr="00C4259A" w:rsidRDefault="00C4259A">
      <w:pPr>
        <w:numPr>
          <w:ilvl w:val="0"/>
          <w:numId w:val="6"/>
        </w:numPr>
        <w:spacing w:line="276" w:lineRule="auto"/>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Формирање и јачање мреже центара заједнице насеља који могу да обезбеде развој руралног подручја;</w:t>
      </w:r>
    </w:p>
    <w:p w:rsidR="00956CD0" w:rsidRPr="00C4259A" w:rsidRDefault="00C4259A">
      <w:pPr>
        <w:numPr>
          <w:ilvl w:val="0"/>
          <w:numId w:val="6"/>
        </w:numPr>
        <w:spacing w:line="276" w:lineRule="auto"/>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Јачање конкурентности и ефикасности привреде;</w:t>
      </w:r>
    </w:p>
    <w:p w:rsidR="00956CD0" w:rsidRPr="00C4259A" w:rsidRDefault="00C4259A">
      <w:pPr>
        <w:numPr>
          <w:ilvl w:val="0"/>
          <w:numId w:val="6"/>
        </w:numPr>
        <w:spacing w:line="276" w:lineRule="auto"/>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Функционално повезивање са окружењем и јачање регионалних веза;</w:t>
      </w:r>
    </w:p>
    <w:p w:rsidR="00956CD0" w:rsidRPr="00C4259A" w:rsidRDefault="00C4259A">
      <w:pPr>
        <w:numPr>
          <w:ilvl w:val="0"/>
          <w:numId w:val="6"/>
        </w:numPr>
        <w:spacing w:line="276" w:lineRule="auto"/>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Унапређивање саобраћајне</w:t>
      </w:r>
      <w:r w:rsidRPr="00C4259A">
        <w:rPr>
          <w:rFonts w:ascii="Times New Roman" w:eastAsia="Times New Roman" w:hAnsi="Times New Roman" w:cs="Times New Roman"/>
          <w:sz w:val="24"/>
          <w:szCs w:val="24"/>
        </w:rPr>
        <w:t xml:space="preserve"> доступности;</w:t>
      </w:r>
    </w:p>
    <w:p w:rsidR="00956CD0" w:rsidRPr="00C4259A" w:rsidRDefault="00C4259A">
      <w:pPr>
        <w:numPr>
          <w:ilvl w:val="0"/>
          <w:numId w:val="6"/>
        </w:numPr>
        <w:spacing w:line="276" w:lineRule="auto"/>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Јачање културног иденитета и препознаљивости;</w:t>
      </w:r>
    </w:p>
    <w:p w:rsidR="00956CD0" w:rsidRPr="00C4259A" w:rsidRDefault="00C4259A">
      <w:pPr>
        <w:numPr>
          <w:ilvl w:val="0"/>
          <w:numId w:val="6"/>
        </w:numPr>
        <w:spacing w:line="276" w:lineRule="auto"/>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Унапређивање заштите природног и културног наслеђа;</w:t>
      </w:r>
    </w:p>
    <w:p w:rsidR="00956CD0" w:rsidRPr="00C4259A" w:rsidRDefault="00C4259A">
      <w:pPr>
        <w:numPr>
          <w:ilvl w:val="0"/>
          <w:numId w:val="6"/>
        </w:numPr>
        <w:spacing w:line="276" w:lineRule="auto"/>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Очување диверзитета и вредности предела;</w:t>
      </w:r>
    </w:p>
    <w:p w:rsidR="00956CD0" w:rsidRPr="00C4259A" w:rsidRDefault="00C4259A">
      <w:pPr>
        <w:keepNext/>
        <w:keepLines/>
        <w:numPr>
          <w:ilvl w:val="0"/>
          <w:numId w:val="6"/>
        </w:numPr>
        <w:spacing w:line="276" w:lineRule="auto"/>
        <w:ind w:right="72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lastRenderedPageBreak/>
        <w:t>Превенција и заштита животне средине.</w:t>
      </w:r>
    </w:p>
    <w:p w:rsidR="00956CD0" w:rsidRPr="00C4259A" w:rsidRDefault="00C4259A">
      <w:pPr>
        <w:pStyle w:val="Heading4"/>
        <w:spacing w:line="276" w:lineRule="auto"/>
        <w:rPr>
          <w:rFonts w:ascii="Times New Roman" w:eastAsia="Times New Roman" w:hAnsi="Times New Roman" w:cs="Times New Roman"/>
        </w:rPr>
      </w:pPr>
      <w:bookmarkStart w:id="22" w:name="_Toc90679876"/>
      <w:r w:rsidRPr="00C4259A">
        <w:rPr>
          <w:rFonts w:ascii="Times New Roman" w:eastAsia="Times New Roman" w:hAnsi="Times New Roman" w:cs="Times New Roman"/>
        </w:rPr>
        <w:t>1.1.6.3. Општа концепција</w:t>
      </w:r>
      <w:bookmarkEnd w:id="22"/>
    </w:p>
    <w:p w:rsidR="00956CD0" w:rsidRPr="00C4259A" w:rsidRDefault="00C4259A">
      <w:pPr>
        <w:spacing w:line="276" w:lineRule="auto"/>
        <w:jc w:val="both"/>
        <w:rPr>
          <w:rFonts w:ascii="Times New Roman" w:eastAsia="Times New Roman" w:hAnsi="Times New Roman" w:cs="Times New Roman"/>
          <w:sz w:val="24"/>
          <w:szCs w:val="24"/>
          <w:highlight w:val="red"/>
        </w:rPr>
      </w:pPr>
      <w:r w:rsidRPr="00C4259A">
        <w:rPr>
          <w:rFonts w:ascii="Times New Roman" w:eastAsia="Times New Roman" w:hAnsi="Times New Roman" w:cs="Times New Roman"/>
          <w:sz w:val="24"/>
          <w:szCs w:val="24"/>
        </w:rPr>
        <w:t>Општа концепција просторног развоја опш</w:t>
      </w:r>
      <w:r w:rsidRPr="00C4259A">
        <w:rPr>
          <w:rFonts w:ascii="Times New Roman" w:eastAsia="Times New Roman" w:hAnsi="Times New Roman" w:cs="Times New Roman"/>
          <w:sz w:val="24"/>
          <w:szCs w:val="24"/>
        </w:rPr>
        <w:t xml:space="preserve">тине Ивањица заснива се изграђеној просторној структури проистеклој из досадашњег начина коришћења простора, уз усаглашавање са површинама посебне намене које представљају приоритете код одређивања начина коришћења подручја. </w:t>
      </w:r>
    </w:p>
    <w:p w:rsidR="00956CD0" w:rsidRPr="00C4259A" w:rsidRDefault="00956CD0">
      <w:pPr>
        <w:keepNext/>
        <w:keepLines/>
        <w:spacing w:before="20" w:line="276" w:lineRule="auto"/>
        <w:ind w:right="720"/>
        <w:jc w:val="both"/>
        <w:rPr>
          <w:rFonts w:ascii="Times New Roman" w:eastAsia="Times New Roman" w:hAnsi="Times New Roman" w:cs="Times New Roman"/>
          <w:sz w:val="14"/>
          <w:szCs w:val="24"/>
        </w:rPr>
      </w:pPr>
    </w:p>
    <w:p w:rsidR="00956CD0" w:rsidRPr="00C4259A" w:rsidRDefault="00C4259A">
      <w:pPr>
        <w:pStyle w:val="Heading2"/>
        <w:spacing w:line="276" w:lineRule="auto"/>
        <w:rPr>
          <w:rFonts w:ascii="Times New Roman" w:eastAsia="Times New Roman" w:hAnsi="Times New Roman" w:cs="Times New Roman"/>
          <w:i/>
        </w:rPr>
      </w:pPr>
      <w:r w:rsidRPr="00C4259A">
        <w:rPr>
          <w:rFonts w:ascii="Times New Roman" w:eastAsia="Times New Roman" w:hAnsi="Times New Roman" w:cs="Times New Roman"/>
          <w:sz w:val="20"/>
          <w:szCs w:val="20"/>
        </w:rPr>
        <w:t xml:space="preserve"> </w:t>
      </w:r>
      <w:bookmarkStart w:id="23" w:name="_Toc90679877"/>
      <w:r w:rsidRPr="00C4259A">
        <w:rPr>
          <w:rFonts w:ascii="Times New Roman" w:eastAsia="Times New Roman" w:hAnsi="Times New Roman" w:cs="Times New Roman"/>
          <w:sz w:val="28"/>
          <w:szCs w:val="28"/>
        </w:rPr>
        <w:t>1.2. Планска решења просторног развоја</w:t>
      </w:r>
      <w:bookmarkEnd w:id="23"/>
      <w:r w:rsidRPr="00C4259A">
        <w:rPr>
          <w:rFonts w:ascii="Times New Roman" w:eastAsia="Times New Roman" w:hAnsi="Times New Roman" w:cs="Times New Roman"/>
          <w:sz w:val="28"/>
          <w:szCs w:val="28"/>
        </w:rPr>
        <w:t xml:space="preserve"> </w:t>
      </w:r>
    </w:p>
    <w:p w:rsidR="00956CD0" w:rsidRPr="00C4259A" w:rsidRDefault="00C4259A">
      <w:pPr>
        <w:spacing w:after="200" w:line="276" w:lineRule="auto"/>
        <w:ind w:firstLine="0"/>
        <w:jc w:val="both"/>
        <w:rPr>
          <w:rFonts w:ascii="Times New Roman" w:eastAsia="Times New Roman" w:hAnsi="Times New Roman" w:cs="Times New Roman"/>
          <w:sz w:val="28"/>
          <w:szCs w:val="28"/>
        </w:rPr>
      </w:pPr>
      <w:r w:rsidRPr="00C4259A">
        <w:rPr>
          <w:rFonts w:ascii="Times New Roman" w:eastAsia="Times New Roman" w:hAnsi="Times New Roman" w:cs="Times New Roman"/>
          <w:sz w:val="24"/>
          <w:szCs w:val="24"/>
        </w:rPr>
        <w:t xml:space="preserve">  Стратешку пољопривредну активност представљају: сточарство, повртарство,  воћарство- са акцентом на малинарство и шљиварство, као и шумарство и пчеларство. </w:t>
      </w:r>
    </w:p>
    <w:p w:rsidR="00956CD0" w:rsidRPr="00C4259A" w:rsidRDefault="00C4259A">
      <w:pPr>
        <w:spacing w:after="200" w:line="276" w:lineRule="auto"/>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8"/>
          <w:szCs w:val="28"/>
        </w:rPr>
        <w:t xml:space="preserve">   </w:t>
      </w:r>
      <w:r w:rsidRPr="00C4259A">
        <w:rPr>
          <w:rFonts w:ascii="Times New Roman" w:eastAsia="Times New Roman" w:hAnsi="Times New Roman" w:cs="Times New Roman"/>
          <w:sz w:val="24"/>
          <w:szCs w:val="24"/>
        </w:rPr>
        <w:t>Приоритетни правци просторне организације пољопривредн</w:t>
      </w:r>
      <w:r w:rsidRPr="00C4259A">
        <w:rPr>
          <w:rFonts w:ascii="Times New Roman" w:eastAsia="Times New Roman" w:hAnsi="Times New Roman" w:cs="Times New Roman"/>
          <w:sz w:val="24"/>
          <w:szCs w:val="24"/>
        </w:rPr>
        <w:t>е производње за територију општине Ивањица су следећи: за подручја до 500m н.в., водећу грану производње ће представљати повртарство, за подручја од 500-800m н.в., воћарство (малина и шљива), од 800-1000m н.в. приоритет ће представљати развој сточарства, а</w:t>
      </w:r>
      <w:r w:rsidRPr="00C4259A">
        <w:rPr>
          <w:rFonts w:ascii="Times New Roman" w:eastAsia="Times New Roman" w:hAnsi="Times New Roman" w:cs="Times New Roman"/>
          <w:sz w:val="24"/>
          <w:szCs w:val="24"/>
        </w:rPr>
        <w:t xml:space="preserve"> преко 1000m н.в. развој пољопривреде чини ће развој шумарства (шуме и печурке) и пчеларства.</w:t>
      </w:r>
    </w:p>
    <w:p w:rsidR="00956CD0" w:rsidRPr="00C4259A" w:rsidRDefault="00C4259A">
      <w:pPr>
        <w:spacing w:after="200" w:line="276" w:lineRule="auto"/>
        <w:ind w:firstLine="0"/>
        <w:jc w:val="both"/>
        <w:rPr>
          <w:rFonts w:ascii="Times New Roman" w:eastAsia="Times New Roman" w:hAnsi="Times New Roman" w:cs="Times New Roman"/>
          <w:i/>
          <w:sz w:val="24"/>
          <w:szCs w:val="24"/>
        </w:rPr>
      </w:pPr>
      <w:r w:rsidRPr="00C4259A">
        <w:rPr>
          <w:rFonts w:ascii="Times New Roman" w:eastAsia="Times New Roman" w:hAnsi="Times New Roman" w:cs="Times New Roman"/>
          <w:i/>
          <w:sz w:val="24"/>
          <w:szCs w:val="24"/>
        </w:rPr>
        <w:t xml:space="preserve"> Приоритетна планска решења</w:t>
      </w:r>
    </w:p>
    <w:p w:rsidR="00956CD0" w:rsidRPr="00C4259A" w:rsidRDefault="00C4259A">
      <w:pPr>
        <w:numPr>
          <w:ilvl w:val="0"/>
          <w:numId w:val="5"/>
        </w:num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Пренамена и искоришћавање браунфилд локације,  </w:t>
      </w:r>
      <w:r w:rsidRPr="00C4259A">
        <w:rPr>
          <w:rFonts w:ascii="Times New Roman" w:eastAsia="Times New Roman" w:hAnsi="Times New Roman" w:cs="Times New Roman"/>
          <w:i/>
          <w:sz w:val="24"/>
          <w:szCs w:val="24"/>
        </w:rPr>
        <w:t>Darex D.О.О</w:t>
      </w:r>
      <w:r w:rsidRPr="00C4259A">
        <w:rPr>
          <w:rFonts w:ascii="Times New Roman" w:eastAsia="Times New Roman" w:hAnsi="Times New Roman" w:cs="Times New Roman"/>
          <w:sz w:val="24"/>
          <w:szCs w:val="24"/>
        </w:rPr>
        <w:t>., у постројење за прераду вуне и коже;</w:t>
      </w:r>
    </w:p>
    <w:p w:rsidR="00956CD0" w:rsidRPr="00C4259A" w:rsidRDefault="00C4259A">
      <w:pPr>
        <w:numPr>
          <w:ilvl w:val="0"/>
          <w:numId w:val="5"/>
        </w:num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Рециклажа старих задружних објеката </w:t>
      </w:r>
      <w:r w:rsidRPr="00C4259A">
        <w:rPr>
          <w:rFonts w:ascii="Times New Roman" w:eastAsia="Times New Roman" w:hAnsi="Times New Roman" w:cs="Times New Roman"/>
          <w:sz w:val="24"/>
          <w:szCs w:val="24"/>
        </w:rPr>
        <w:t>и њихова пренамена у постројења за прераду млека и меса;</w:t>
      </w:r>
    </w:p>
    <w:p w:rsidR="00956CD0" w:rsidRPr="00C4259A" w:rsidRDefault="00C4259A">
      <w:pPr>
        <w:numPr>
          <w:ilvl w:val="0"/>
          <w:numId w:val="5"/>
        </w:num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Појачана сарадња са Техничком школом у Ивањици;</w:t>
      </w:r>
    </w:p>
    <w:p w:rsidR="00956CD0" w:rsidRPr="00C4259A" w:rsidRDefault="00C4259A">
      <w:pPr>
        <w:numPr>
          <w:ilvl w:val="0"/>
          <w:numId w:val="5"/>
        </w:num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Лоцирање сушара, хладњача и претоварних станица на стратешки најбољим локацијама у односу на општински центар ради равномерног развоја целокупне терито</w:t>
      </w:r>
      <w:r w:rsidRPr="00C4259A">
        <w:rPr>
          <w:rFonts w:ascii="Times New Roman" w:eastAsia="Times New Roman" w:hAnsi="Times New Roman" w:cs="Times New Roman"/>
          <w:sz w:val="24"/>
          <w:szCs w:val="24"/>
        </w:rPr>
        <w:t xml:space="preserve">рије; </w:t>
      </w:r>
    </w:p>
    <w:p w:rsidR="00956CD0" w:rsidRPr="00C4259A" w:rsidRDefault="00C4259A">
      <w:pPr>
        <w:numPr>
          <w:ilvl w:val="0"/>
          <w:numId w:val="5"/>
        </w:num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Одредити локацију и отворити фабрику за производњу готових прехрамбених производа;</w:t>
      </w:r>
    </w:p>
    <w:p w:rsidR="00956CD0" w:rsidRPr="00C4259A" w:rsidRDefault="00C4259A">
      <w:pPr>
        <w:numPr>
          <w:ilvl w:val="0"/>
          <w:numId w:val="5"/>
        </w:num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Фокусирати се на очувању квалитета животне средине због планираног развијања пчеларства као пољопривредне гране;</w:t>
      </w:r>
    </w:p>
    <w:p w:rsidR="00956CD0" w:rsidRPr="00C4259A" w:rsidRDefault="00C4259A">
      <w:pPr>
        <w:numPr>
          <w:ilvl w:val="0"/>
          <w:numId w:val="5"/>
        </w:num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На свим површинама које су под ливадама и пашњацима, </w:t>
      </w:r>
      <w:r w:rsidRPr="00C4259A">
        <w:rPr>
          <w:rFonts w:ascii="Times New Roman" w:eastAsia="Times New Roman" w:hAnsi="Times New Roman" w:cs="Times New Roman"/>
          <w:sz w:val="24"/>
          <w:szCs w:val="24"/>
        </w:rPr>
        <w:t>а немају дефинисаног власника, засадити медоносно цвеће;</w:t>
      </w:r>
    </w:p>
    <w:p w:rsidR="00956CD0" w:rsidRPr="00C4259A" w:rsidRDefault="00C4259A">
      <w:pPr>
        <w:numPr>
          <w:ilvl w:val="0"/>
          <w:numId w:val="5"/>
        </w:num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У већој мери користити шумско земљиште за гајење гљива;</w:t>
      </w:r>
    </w:p>
    <w:p w:rsidR="00956CD0" w:rsidRPr="00C4259A" w:rsidRDefault="00C4259A">
      <w:pPr>
        <w:numPr>
          <w:ilvl w:val="0"/>
          <w:numId w:val="5"/>
        </w:num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Унапређивање физичког капитала - ревитализација и модернизација постојећих прерађивачких капацитета и изградња нових, набавка опреме и механиза</w:t>
      </w:r>
      <w:r w:rsidRPr="00C4259A">
        <w:rPr>
          <w:rFonts w:ascii="Times New Roman" w:eastAsia="Times New Roman" w:hAnsi="Times New Roman" w:cs="Times New Roman"/>
          <w:sz w:val="24"/>
          <w:szCs w:val="24"/>
        </w:rPr>
        <w:t>ције;</w:t>
      </w:r>
    </w:p>
    <w:p w:rsidR="00956CD0" w:rsidRPr="00C4259A" w:rsidRDefault="00C4259A">
      <w:pPr>
        <w:numPr>
          <w:ilvl w:val="0"/>
          <w:numId w:val="5"/>
        </w:num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Развој органске</w:t>
      </w:r>
      <w:r w:rsidRPr="00C4259A">
        <w:rPr>
          <w:rFonts w:ascii="Times New Roman" w:eastAsia="Times New Roman" w:hAnsi="Times New Roman" w:cs="Times New Roman"/>
        </w:rPr>
        <w:t xml:space="preserve"> </w:t>
      </w:r>
      <w:r w:rsidRPr="00C4259A">
        <w:rPr>
          <w:rFonts w:ascii="Times New Roman" w:eastAsia="Times New Roman" w:hAnsi="Times New Roman" w:cs="Times New Roman"/>
          <w:sz w:val="24"/>
          <w:szCs w:val="24"/>
        </w:rPr>
        <w:t>пољопривредне производње;</w:t>
      </w:r>
    </w:p>
    <w:p w:rsidR="00956CD0" w:rsidRPr="00C4259A" w:rsidRDefault="00C4259A">
      <w:pPr>
        <w:numPr>
          <w:ilvl w:val="0"/>
          <w:numId w:val="5"/>
        </w:num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Очување животне средине контролисаном употребом ђубрива и средстава за заштиту биља на пољопривредном земљишту;</w:t>
      </w:r>
    </w:p>
    <w:p w:rsidR="00956CD0" w:rsidRPr="00C4259A" w:rsidRDefault="00C4259A">
      <w:pPr>
        <w:numPr>
          <w:ilvl w:val="0"/>
          <w:numId w:val="5"/>
        </w:numPr>
        <w:spacing w:line="276" w:lineRule="auto"/>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Усклађивање стандарда пољопривредног подручја са стандардима Европске уније;</w:t>
      </w:r>
    </w:p>
    <w:p w:rsidR="00956CD0" w:rsidRPr="00C4259A" w:rsidRDefault="00C4259A">
      <w:pPr>
        <w:numPr>
          <w:ilvl w:val="0"/>
          <w:numId w:val="7"/>
        </w:numPr>
        <w:spacing w:line="276" w:lineRule="auto"/>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lastRenderedPageBreak/>
        <w:t>Развијање расадничк</w:t>
      </w:r>
      <w:r w:rsidRPr="00C4259A">
        <w:rPr>
          <w:rFonts w:ascii="Times New Roman" w:eastAsia="Times New Roman" w:hAnsi="Times New Roman" w:cs="Times New Roman"/>
          <w:sz w:val="24"/>
          <w:szCs w:val="24"/>
        </w:rPr>
        <w:t>е производње;</w:t>
      </w:r>
    </w:p>
    <w:p w:rsidR="00956CD0" w:rsidRPr="00C4259A" w:rsidRDefault="00C4259A">
      <w:pPr>
        <w:numPr>
          <w:ilvl w:val="0"/>
          <w:numId w:val="7"/>
        </w:numPr>
        <w:spacing w:line="276" w:lineRule="auto"/>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Повећање организованог система сече шума, за потребе дрвне индустрије, али уз обавезну обнову биљних врста.</w:t>
      </w:r>
    </w:p>
    <w:p w:rsidR="00956CD0" w:rsidRPr="00C4259A" w:rsidRDefault="00956CD0">
      <w:pPr>
        <w:spacing w:line="276" w:lineRule="auto"/>
        <w:rPr>
          <w:rFonts w:ascii="Times New Roman" w:hAnsi="Times New Roman" w:cs="Times New Roman"/>
        </w:rPr>
      </w:pPr>
    </w:p>
    <w:p w:rsidR="00956CD0" w:rsidRPr="00C4259A" w:rsidRDefault="00956CD0">
      <w:pPr>
        <w:spacing w:line="276" w:lineRule="auto"/>
        <w:rPr>
          <w:rFonts w:ascii="Times New Roman" w:hAnsi="Times New Roman" w:cs="Times New Roman"/>
        </w:rPr>
      </w:pPr>
    </w:p>
    <w:p w:rsidR="00956CD0" w:rsidRPr="00C4259A" w:rsidRDefault="00956CD0">
      <w:pPr>
        <w:spacing w:line="276" w:lineRule="auto"/>
        <w:ind w:firstLine="0"/>
        <w:rPr>
          <w:rFonts w:ascii="Times New Roman" w:hAnsi="Times New Roman" w:cs="Times New Roman"/>
        </w:rPr>
      </w:pPr>
    </w:p>
    <w:p w:rsidR="00956CD0" w:rsidRPr="00C4259A" w:rsidRDefault="00956CD0">
      <w:pPr>
        <w:rPr>
          <w:rFonts w:ascii="Times New Roman" w:hAnsi="Times New Roman" w:cs="Times New Roman"/>
        </w:rPr>
      </w:pPr>
    </w:p>
    <w:p w:rsidR="00956CD0" w:rsidRPr="00C4259A" w:rsidRDefault="00956CD0">
      <w:pPr>
        <w:rPr>
          <w:rFonts w:ascii="Times New Roman" w:hAnsi="Times New Roman" w:cs="Times New Roman"/>
        </w:rPr>
      </w:pPr>
    </w:p>
    <w:p w:rsidR="00956CD0" w:rsidRPr="00C4259A" w:rsidRDefault="00956CD0">
      <w:pPr>
        <w:rPr>
          <w:rFonts w:ascii="Times New Roman" w:hAnsi="Times New Roman" w:cs="Times New Roman"/>
        </w:rPr>
      </w:pPr>
    </w:p>
    <w:p w:rsidR="00956CD0" w:rsidRPr="00C4259A" w:rsidRDefault="00956CD0">
      <w:pPr>
        <w:rPr>
          <w:rFonts w:ascii="Times New Roman" w:hAnsi="Times New Roman" w:cs="Times New Roman"/>
        </w:rPr>
      </w:pPr>
    </w:p>
    <w:p w:rsidR="00956CD0" w:rsidRPr="00C4259A" w:rsidRDefault="00956CD0">
      <w:pPr>
        <w:rPr>
          <w:rFonts w:ascii="Times New Roman" w:hAnsi="Times New Roman" w:cs="Times New Roman"/>
        </w:rPr>
      </w:pPr>
    </w:p>
    <w:p w:rsidR="00956CD0" w:rsidRPr="00C4259A" w:rsidRDefault="00956CD0">
      <w:pPr>
        <w:rPr>
          <w:rFonts w:ascii="Times New Roman" w:hAnsi="Times New Roman" w:cs="Times New Roman"/>
        </w:rPr>
      </w:pPr>
    </w:p>
    <w:p w:rsidR="00956CD0" w:rsidRPr="00C4259A" w:rsidRDefault="00956CD0">
      <w:pPr>
        <w:rPr>
          <w:rFonts w:ascii="Times New Roman" w:hAnsi="Times New Roman" w:cs="Times New Roman"/>
        </w:rPr>
      </w:pPr>
    </w:p>
    <w:p w:rsidR="00956CD0" w:rsidRPr="00C4259A" w:rsidRDefault="00956CD0">
      <w:pPr>
        <w:rPr>
          <w:rFonts w:ascii="Times New Roman" w:hAnsi="Times New Roman" w:cs="Times New Roman"/>
        </w:rPr>
      </w:pPr>
    </w:p>
    <w:p w:rsidR="00956CD0" w:rsidRPr="00C4259A" w:rsidRDefault="00956CD0">
      <w:pPr>
        <w:ind w:firstLine="0"/>
        <w:rPr>
          <w:rFonts w:ascii="Times New Roman" w:hAnsi="Times New Roman" w:cs="Times New Roman"/>
        </w:rPr>
      </w:pPr>
    </w:p>
    <w:p w:rsidR="00956CD0" w:rsidRPr="00C4259A" w:rsidRDefault="00956CD0">
      <w:pPr>
        <w:rPr>
          <w:rFonts w:ascii="Times New Roman" w:hAnsi="Times New Roman" w:cs="Times New Roman"/>
        </w:rPr>
      </w:pPr>
    </w:p>
    <w:p w:rsidR="00956CD0" w:rsidRPr="00C4259A" w:rsidRDefault="00956CD0">
      <w:pPr>
        <w:rPr>
          <w:rFonts w:ascii="Times New Roman" w:hAnsi="Times New Roman" w:cs="Times New Roman"/>
        </w:rPr>
      </w:pPr>
    </w:p>
    <w:p w:rsidR="00956CD0" w:rsidRPr="00C4259A" w:rsidRDefault="00956CD0">
      <w:pPr>
        <w:rPr>
          <w:rFonts w:ascii="Times New Roman" w:hAnsi="Times New Roman" w:cs="Times New Roman"/>
        </w:rPr>
      </w:pPr>
    </w:p>
    <w:p w:rsidR="00956CD0" w:rsidRPr="00C4259A" w:rsidRDefault="00956CD0">
      <w:pPr>
        <w:rPr>
          <w:rFonts w:ascii="Times New Roman" w:hAnsi="Times New Roman" w:cs="Times New Roman"/>
        </w:rPr>
      </w:pPr>
    </w:p>
    <w:p w:rsidR="00956CD0" w:rsidRPr="00C4259A" w:rsidRDefault="00956CD0" w:rsidP="00C4259A">
      <w:pPr>
        <w:rPr>
          <w:rFonts w:ascii="Times New Roman" w:hAnsi="Times New Roman" w:cs="Times New Roman"/>
          <w:lang w:val="sr-Latn-RS"/>
        </w:rPr>
      </w:pPr>
      <w:bookmarkStart w:id="24" w:name="_xk3tvl66cqbl" w:colFirst="0" w:colLast="0"/>
      <w:bookmarkEnd w:id="24"/>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Default="00C4259A" w:rsidP="00C4259A">
      <w:pPr>
        <w:rPr>
          <w:rFonts w:ascii="Times New Roman" w:hAnsi="Times New Roman" w:cs="Times New Roman"/>
          <w:lang w:val="sr-Latn-RS"/>
        </w:rPr>
      </w:pPr>
    </w:p>
    <w:p w:rsidR="00C4259A" w:rsidRDefault="00C4259A" w:rsidP="00C4259A">
      <w:pPr>
        <w:rPr>
          <w:rFonts w:ascii="Times New Roman" w:hAnsi="Times New Roman" w:cs="Times New Roman"/>
          <w:lang w:val="sr-Latn-RS"/>
        </w:rPr>
      </w:pPr>
    </w:p>
    <w:p w:rsid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956CD0" w:rsidRPr="00C4259A" w:rsidRDefault="00C4259A">
      <w:pPr>
        <w:pStyle w:val="Heading1"/>
        <w:spacing w:line="276" w:lineRule="auto"/>
        <w:rPr>
          <w:rFonts w:ascii="Times New Roman" w:eastAsia="Times New Roman" w:hAnsi="Times New Roman" w:cs="Times New Roman"/>
          <w:sz w:val="28"/>
          <w:szCs w:val="28"/>
        </w:rPr>
      </w:pPr>
      <w:bookmarkStart w:id="25" w:name="_zcrzdrh5z90i" w:colFirst="0" w:colLast="0"/>
      <w:bookmarkStart w:id="26" w:name="_Toc90679878"/>
      <w:bookmarkEnd w:id="25"/>
      <w:r w:rsidRPr="00C4259A">
        <w:rPr>
          <w:rFonts w:ascii="Times New Roman" w:eastAsia="Times New Roman" w:hAnsi="Times New Roman" w:cs="Times New Roman"/>
          <w:sz w:val="28"/>
          <w:szCs w:val="28"/>
        </w:rPr>
        <w:lastRenderedPageBreak/>
        <w:t>2. Графички прилог</w:t>
      </w:r>
      <w:bookmarkEnd w:id="26"/>
    </w:p>
    <w:p w:rsidR="00956CD0" w:rsidRPr="00C4259A" w:rsidRDefault="00C4259A">
      <w:pPr>
        <w:pStyle w:val="Heading2"/>
        <w:spacing w:line="276" w:lineRule="auto"/>
        <w:rPr>
          <w:rFonts w:ascii="Times New Roman" w:eastAsia="Times New Roman" w:hAnsi="Times New Roman" w:cs="Times New Roman"/>
          <w:b/>
        </w:rPr>
      </w:pPr>
      <w:r w:rsidRPr="00C4259A">
        <w:rPr>
          <w:rFonts w:ascii="Times New Roman" w:eastAsia="Times New Roman" w:hAnsi="Times New Roman" w:cs="Times New Roman"/>
          <w:b/>
        </w:rPr>
        <w:t xml:space="preserve">  </w:t>
      </w:r>
      <w:bookmarkStart w:id="27" w:name="_Toc90679879"/>
      <w:r w:rsidRPr="00C4259A">
        <w:rPr>
          <w:rFonts w:ascii="Times New Roman" w:eastAsia="Times New Roman" w:hAnsi="Times New Roman" w:cs="Times New Roman"/>
          <w:b/>
        </w:rPr>
        <w:t>2.1. Карта планираног стања</w:t>
      </w:r>
      <w:bookmarkEnd w:id="27"/>
    </w:p>
    <w:p w:rsidR="00956CD0" w:rsidRPr="00C4259A" w:rsidRDefault="00C4259A">
      <w:pPr>
        <w:rPr>
          <w:rFonts w:ascii="Times New Roman" w:hAnsi="Times New Roman" w:cs="Times New Roman"/>
        </w:rPr>
      </w:pPr>
      <w:r w:rsidRPr="00C4259A">
        <w:rPr>
          <w:rFonts w:ascii="Times New Roman" w:hAnsi="Times New Roman" w:cs="Times New Roman"/>
          <w:noProof/>
          <w:lang w:val="en-US"/>
        </w:rPr>
        <w:drawing>
          <wp:inline distT="114300" distB="114300" distL="114300" distR="114300" wp14:anchorId="03441046" wp14:editId="6531125D">
            <wp:extent cx="5128260" cy="739902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128260" cy="7399020"/>
                    </a:xfrm>
                    <a:prstGeom prst="rect">
                      <a:avLst/>
                    </a:prstGeom>
                    <a:ln/>
                  </pic:spPr>
                </pic:pic>
              </a:graphicData>
            </a:graphic>
          </wp:inline>
        </w:drawing>
      </w:r>
    </w:p>
    <w:p w:rsidR="00956CD0" w:rsidRPr="00C4259A" w:rsidRDefault="00C4259A">
      <w:pPr>
        <w:jc w:val="both"/>
        <w:rPr>
          <w:rFonts w:ascii="Times New Roman" w:hAnsi="Times New Roman" w:cs="Times New Roman"/>
          <w:sz w:val="28"/>
          <w:szCs w:val="28"/>
        </w:rPr>
      </w:pPr>
      <w:r w:rsidRPr="00C4259A">
        <w:rPr>
          <w:rFonts w:ascii="Times New Roman" w:eastAsia="Times New Roman" w:hAnsi="Times New Roman" w:cs="Times New Roman"/>
          <w:b/>
          <w:sz w:val="24"/>
          <w:szCs w:val="24"/>
        </w:rPr>
        <w:lastRenderedPageBreak/>
        <w:t>Коментар:</w:t>
      </w:r>
      <w:r w:rsidRPr="00C4259A">
        <w:rPr>
          <w:rFonts w:ascii="Times New Roman" w:eastAsia="Times New Roman" w:hAnsi="Times New Roman" w:cs="Times New Roman"/>
          <w:sz w:val="24"/>
          <w:szCs w:val="24"/>
        </w:rPr>
        <w:t xml:space="preserve"> На Карти планираног стања, приказани су положаји насеља са њиховим наменама дефинисаним по вишекритеријумској анализи, као и положај планираних објеката (сушара, прерада дрвета, хладњаче, постројења за прераду млека и меса, постројења за прераду коже и ву</w:t>
      </w:r>
      <w:r w:rsidRPr="00C4259A">
        <w:rPr>
          <w:rFonts w:ascii="Times New Roman" w:eastAsia="Times New Roman" w:hAnsi="Times New Roman" w:cs="Times New Roman"/>
          <w:sz w:val="24"/>
          <w:szCs w:val="24"/>
        </w:rPr>
        <w:t>не), у близини главних саобраћајница на територији Општине. Анализом карте, уочавамо да је највећи број насеља (27) најпогоднији за бављење сточарством. Десет насеља су најпогоднија за бављење воћарством, а углавном су та насеља сконцентрисана на северу оп</w:t>
      </w:r>
      <w:r w:rsidRPr="00C4259A">
        <w:rPr>
          <w:rFonts w:ascii="Times New Roman" w:eastAsia="Times New Roman" w:hAnsi="Times New Roman" w:cs="Times New Roman"/>
          <w:sz w:val="24"/>
          <w:szCs w:val="24"/>
        </w:rPr>
        <w:t>штине. У насељима, Бедина Варош и Свештица, које су према нашим критеријумима препозната као насеља погодна за воћарство, ми у њима предвиђамо и откупна места са хладњачама. Разлог томе је њихова непосредна близина градском насељу Ивањица као и чињеница да</w:t>
      </w:r>
      <w:r w:rsidRPr="00C4259A">
        <w:rPr>
          <w:rFonts w:ascii="Times New Roman" w:eastAsia="Times New Roman" w:hAnsi="Times New Roman" w:cs="Times New Roman"/>
          <w:sz w:val="24"/>
          <w:szCs w:val="24"/>
        </w:rPr>
        <w:t xml:space="preserve"> су то приградска насеља. Северни део територије је знатно развијенији од јужног дела општине, где се налази парк природе Голија. У парку природе Голија видимо да је заступљеније шумарство у односу на остале културе. Такође, шумарство је главни тип произво</w:t>
      </w:r>
      <w:r w:rsidRPr="00C4259A">
        <w:rPr>
          <w:rFonts w:ascii="Times New Roman" w:eastAsia="Times New Roman" w:hAnsi="Times New Roman" w:cs="Times New Roman"/>
          <w:sz w:val="24"/>
          <w:szCs w:val="24"/>
        </w:rPr>
        <w:t>дње заједно са пчеларством и гајењем гљива у још пет насеља. Овај део територије осукдева у инфраструктурним објектима што знатнто смањује ефикасност бављења пољопривредом. У насељима која се налазе у парку природе планирао је бављење шумарством тако да па</w:t>
      </w:r>
      <w:r w:rsidRPr="00C4259A">
        <w:rPr>
          <w:rFonts w:ascii="Times New Roman" w:eastAsia="Times New Roman" w:hAnsi="Times New Roman" w:cs="Times New Roman"/>
          <w:sz w:val="24"/>
          <w:szCs w:val="24"/>
        </w:rPr>
        <w:t xml:space="preserve">рк остане најмање деградиран. Буковица је једино насеље у којем је повртарство примарна активност. Поред повртарства, на територији овог насеља се налази и једина браунфилд локација чији би капацитети могли да се искористе као постројења за прераду коже и </w:t>
      </w:r>
      <w:r w:rsidRPr="00C4259A">
        <w:rPr>
          <w:rFonts w:ascii="Times New Roman" w:eastAsia="Times New Roman" w:hAnsi="Times New Roman" w:cs="Times New Roman"/>
          <w:sz w:val="24"/>
          <w:szCs w:val="24"/>
        </w:rPr>
        <w:t xml:space="preserve">вуне. Западни део територије је изузетно хомоген по питању типа активности пољопривредне производње, тако да је у  плану да се овај део територије третира на посебан начин формирарањем кластера, задруга и сл. У даљем плану је израда студија за проналажење </w:t>
      </w:r>
      <w:r w:rsidRPr="00C4259A">
        <w:rPr>
          <w:rFonts w:ascii="Times New Roman" w:eastAsia="Times New Roman" w:hAnsi="Times New Roman" w:cs="Times New Roman"/>
          <w:sz w:val="24"/>
          <w:szCs w:val="24"/>
        </w:rPr>
        <w:t>селективним избором пољопривредних култура које се могу успешно гајити у постојећим условима на овом подручју, узимајући у обзир актуелне климатксе промене, као што су: пораст температуре, веће суше и неправилан распоред падавина.</w:t>
      </w:r>
    </w:p>
    <w:p w:rsidR="00956CD0" w:rsidRPr="00C4259A" w:rsidRDefault="00956CD0">
      <w:pPr>
        <w:spacing w:after="200" w:line="276" w:lineRule="auto"/>
        <w:ind w:firstLine="0"/>
        <w:jc w:val="both"/>
        <w:rPr>
          <w:rFonts w:ascii="Times New Roman" w:hAnsi="Times New Roman" w:cs="Times New Roman"/>
          <w:sz w:val="28"/>
          <w:szCs w:val="28"/>
        </w:rPr>
      </w:pPr>
      <w:bookmarkStart w:id="28" w:name="_3es28y7xdw87" w:colFirst="0" w:colLast="0"/>
      <w:bookmarkEnd w:id="28"/>
    </w:p>
    <w:p w:rsidR="00956CD0" w:rsidRPr="00C4259A" w:rsidRDefault="00956CD0" w:rsidP="00C4259A">
      <w:pPr>
        <w:rPr>
          <w:rFonts w:ascii="Times New Roman" w:hAnsi="Times New Roman" w:cs="Times New Roman"/>
          <w:lang w:val="sr-Latn-RS"/>
        </w:rPr>
      </w:pPr>
      <w:bookmarkStart w:id="29" w:name="_2kmc7r9n78de" w:colFirst="0" w:colLast="0"/>
      <w:bookmarkStart w:id="30" w:name="_du4n26kxsg46" w:colFirst="0" w:colLast="0"/>
      <w:bookmarkStart w:id="31" w:name="_qxqrd9g6msgc" w:colFirst="0" w:colLast="0"/>
      <w:bookmarkStart w:id="32" w:name="_ytjr0ugzer3x" w:colFirst="0" w:colLast="0"/>
      <w:bookmarkEnd w:id="29"/>
      <w:bookmarkEnd w:id="30"/>
      <w:bookmarkEnd w:id="31"/>
      <w:bookmarkEnd w:id="32"/>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956CD0" w:rsidRPr="00C4259A" w:rsidRDefault="00C4259A">
      <w:pPr>
        <w:pStyle w:val="Heading1"/>
        <w:jc w:val="both"/>
        <w:rPr>
          <w:rFonts w:ascii="Times New Roman" w:hAnsi="Times New Roman" w:cs="Times New Roman"/>
          <w:sz w:val="28"/>
          <w:szCs w:val="28"/>
        </w:rPr>
      </w:pPr>
      <w:bookmarkStart w:id="33" w:name="_400p78jwz3zu" w:colFirst="0" w:colLast="0"/>
      <w:bookmarkStart w:id="34" w:name="_Toc90679880"/>
      <w:bookmarkEnd w:id="33"/>
      <w:r w:rsidRPr="00C4259A">
        <w:rPr>
          <w:rFonts w:ascii="Times New Roman" w:hAnsi="Times New Roman" w:cs="Times New Roman"/>
          <w:sz w:val="28"/>
          <w:szCs w:val="28"/>
        </w:rPr>
        <w:lastRenderedPageBreak/>
        <w:t>3. Закључна разматр</w:t>
      </w:r>
      <w:r w:rsidRPr="00C4259A">
        <w:rPr>
          <w:rFonts w:ascii="Times New Roman" w:hAnsi="Times New Roman" w:cs="Times New Roman"/>
          <w:sz w:val="28"/>
          <w:szCs w:val="28"/>
        </w:rPr>
        <w:t>ањa</w:t>
      </w:r>
      <w:bookmarkEnd w:id="34"/>
    </w:p>
    <w:p w:rsidR="00956CD0" w:rsidRPr="00C4259A" w:rsidRDefault="00956CD0">
      <w:pPr>
        <w:jc w:val="both"/>
        <w:rPr>
          <w:rFonts w:ascii="Times New Roman" w:eastAsia="Times New Roman" w:hAnsi="Times New Roman" w:cs="Times New Roman"/>
          <w:sz w:val="24"/>
          <w:szCs w:val="24"/>
        </w:rPr>
      </w:pPr>
    </w:p>
    <w:p w:rsidR="00956CD0" w:rsidRPr="00C4259A" w:rsidRDefault="00C4259A">
      <w:pPr>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  Овај семинарски рад није класична анализа стања. У овом раду, комбинацијом емпиријских сазнања и егзактних  података, понудили смо најбоља могућа решења за развој пољопривреде на територији општине Ивањица. Свако насеље је посебно анализирано кроз више п</w:t>
      </w:r>
      <w:r w:rsidRPr="00C4259A">
        <w:rPr>
          <w:rFonts w:ascii="Times New Roman" w:eastAsia="Times New Roman" w:hAnsi="Times New Roman" w:cs="Times New Roman"/>
          <w:sz w:val="24"/>
          <w:szCs w:val="24"/>
        </w:rPr>
        <w:t xml:space="preserve">араматера. Циљ је био да се укључе све гране пољопривреде и све пропратне привредне активности како би се постигао одрживи развој и достигла максимална економска ефикасност у сваком насељу. </w:t>
      </w:r>
    </w:p>
    <w:p w:rsidR="00956CD0" w:rsidRPr="00C4259A" w:rsidRDefault="00C4259A">
      <w:pPr>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Планирано позиционирање објеката у служби пољопривреде има за циљ</w:t>
      </w:r>
      <w:r w:rsidRPr="00C4259A">
        <w:rPr>
          <w:rFonts w:ascii="Times New Roman" w:eastAsia="Times New Roman" w:hAnsi="Times New Roman" w:cs="Times New Roman"/>
          <w:sz w:val="24"/>
          <w:szCs w:val="24"/>
        </w:rPr>
        <w:t xml:space="preserve"> да разбије доминанти утицај северног дела територије и доминације општинског центра Ивањица. Објекти су позиционирани тако да буду на магистралним путевима и буду подједнако приступачни општинском центру као и насељима ван општине које тај пут повезује са</w:t>
      </w:r>
      <w:r w:rsidRPr="00C4259A">
        <w:rPr>
          <w:rFonts w:ascii="Times New Roman" w:eastAsia="Times New Roman" w:hAnsi="Times New Roman" w:cs="Times New Roman"/>
          <w:sz w:val="24"/>
          <w:szCs w:val="24"/>
        </w:rPr>
        <w:t xml:space="preserve"> Ивањицом.</w:t>
      </w:r>
    </w:p>
    <w:p w:rsidR="00956CD0" w:rsidRPr="00C4259A" w:rsidRDefault="00C4259A">
      <w:pPr>
        <w:ind w:firstLine="0"/>
        <w:jc w:val="both"/>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 xml:space="preserve">  Закључили смо да методом вишекритеријумске анализе можемо постићи изузетно добре резултате, који су смислени и употребљиви. Верујемо да би резултат био квалитетнији уколико би се сваки од критеријума детаљније обрадио и анализирао за шта је по</w:t>
      </w:r>
      <w:r w:rsidRPr="00C4259A">
        <w:rPr>
          <w:rFonts w:ascii="Times New Roman" w:eastAsia="Times New Roman" w:hAnsi="Times New Roman" w:cs="Times New Roman"/>
          <w:sz w:val="24"/>
          <w:szCs w:val="24"/>
        </w:rPr>
        <w:t>требан већи број људи и више времена.</w:t>
      </w: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spacing w:line="276" w:lineRule="auto"/>
        <w:rPr>
          <w:rFonts w:ascii="Times New Roman" w:eastAsia="Times New Roman" w:hAnsi="Times New Roman" w:cs="Times New Roman"/>
          <w:b/>
          <w:color w:val="366091"/>
          <w:sz w:val="28"/>
          <w:szCs w:val="28"/>
        </w:rPr>
      </w:pPr>
    </w:p>
    <w:p w:rsidR="00956CD0" w:rsidRPr="00C4259A" w:rsidRDefault="00956CD0">
      <w:pPr>
        <w:ind w:firstLine="0"/>
        <w:rPr>
          <w:rFonts w:ascii="Times New Roman" w:hAnsi="Times New Roman" w:cs="Times New Roman"/>
        </w:rPr>
      </w:pPr>
    </w:p>
    <w:p w:rsidR="00956CD0" w:rsidRPr="00C4259A" w:rsidRDefault="00956CD0" w:rsidP="00C4259A">
      <w:pPr>
        <w:ind w:firstLine="0"/>
        <w:rPr>
          <w:rFonts w:ascii="Times New Roman" w:hAnsi="Times New Roman" w:cs="Times New Roman"/>
          <w:lang w:val="sr-Latn-RS"/>
        </w:rPr>
      </w:pPr>
      <w:bookmarkStart w:id="35" w:name="_f8d66n6fxq22" w:colFirst="0" w:colLast="0"/>
      <w:bookmarkStart w:id="36" w:name="_b33sf4cfwav7" w:colFirst="0" w:colLast="0"/>
      <w:bookmarkEnd w:id="35"/>
      <w:bookmarkEnd w:id="36"/>
    </w:p>
    <w:p w:rsidR="00C4259A" w:rsidRPr="00C4259A" w:rsidRDefault="00C4259A" w:rsidP="00C4259A">
      <w:pPr>
        <w:ind w:firstLine="0"/>
        <w:rPr>
          <w:rFonts w:ascii="Times New Roman" w:hAnsi="Times New Roman" w:cs="Times New Roman"/>
          <w:lang w:val="sr-Latn-RS"/>
        </w:rPr>
      </w:pPr>
    </w:p>
    <w:p w:rsidR="00C4259A" w:rsidRPr="00C4259A" w:rsidRDefault="00C4259A" w:rsidP="00C4259A">
      <w:pPr>
        <w:ind w:firstLine="0"/>
        <w:rPr>
          <w:rFonts w:ascii="Times New Roman" w:hAnsi="Times New Roman" w:cs="Times New Roman"/>
          <w:lang w:val="sr-Latn-RS"/>
        </w:rPr>
      </w:pPr>
    </w:p>
    <w:p w:rsidR="00C4259A" w:rsidRPr="00C4259A" w:rsidRDefault="00C4259A" w:rsidP="00C4259A">
      <w:pPr>
        <w:ind w:firstLine="0"/>
        <w:rPr>
          <w:rFonts w:ascii="Times New Roman" w:hAnsi="Times New Roman" w:cs="Times New Roman"/>
          <w:lang w:val="sr-Latn-RS"/>
        </w:rPr>
      </w:pPr>
    </w:p>
    <w:p w:rsidR="00C4259A" w:rsidRPr="00C4259A" w:rsidRDefault="00C4259A" w:rsidP="00C4259A">
      <w:pPr>
        <w:ind w:firstLine="0"/>
        <w:rPr>
          <w:rFonts w:ascii="Times New Roman" w:hAnsi="Times New Roman" w:cs="Times New Roman"/>
          <w:lang w:val="sr-Latn-RS"/>
        </w:rPr>
      </w:pPr>
    </w:p>
    <w:p w:rsidR="00C4259A" w:rsidRPr="00C4259A" w:rsidRDefault="00C4259A" w:rsidP="00C4259A">
      <w:pPr>
        <w:ind w:firstLine="0"/>
        <w:rPr>
          <w:rFonts w:ascii="Times New Roman" w:hAnsi="Times New Roman" w:cs="Times New Roman"/>
          <w:lang w:val="sr-Latn-RS"/>
        </w:rPr>
      </w:pPr>
    </w:p>
    <w:p w:rsidR="00C4259A" w:rsidRPr="00C4259A" w:rsidRDefault="00C4259A" w:rsidP="00C4259A">
      <w:pPr>
        <w:ind w:firstLine="0"/>
        <w:rPr>
          <w:rFonts w:ascii="Times New Roman" w:hAnsi="Times New Roman" w:cs="Times New Roman"/>
          <w:lang w:val="sr-Latn-RS"/>
        </w:rPr>
      </w:pPr>
    </w:p>
    <w:p w:rsidR="00C4259A" w:rsidRPr="00C4259A" w:rsidRDefault="00C4259A" w:rsidP="00C4259A">
      <w:pPr>
        <w:ind w:firstLine="0"/>
        <w:rPr>
          <w:rFonts w:ascii="Times New Roman" w:hAnsi="Times New Roman" w:cs="Times New Roman"/>
          <w:lang w:val="sr-Latn-RS"/>
        </w:rPr>
      </w:pPr>
    </w:p>
    <w:p w:rsidR="00C4259A" w:rsidRPr="00C4259A" w:rsidRDefault="00C4259A" w:rsidP="00C4259A">
      <w:pPr>
        <w:ind w:firstLine="0"/>
        <w:rPr>
          <w:rFonts w:ascii="Times New Roman" w:hAnsi="Times New Roman" w:cs="Times New Roman"/>
          <w:lang w:val="sr-Latn-RS"/>
        </w:rPr>
      </w:pPr>
    </w:p>
    <w:p w:rsidR="00C4259A" w:rsidRPr="00C4259A" w:rsidRDefault="00C4259A" w:rsidP="00C4259A">
      <w:pPr>
        <w:ind w:firstLine="0"/>
        <w:rPr>
          <w:rFonts w:ascii="Times New Roman" w:hAnsi="Times New Roman" w:cs="Times New Roman"/>
          <w:lang w:val="sr-Latn-RS"/>
        </w:rPr>
      </w:pPr>
    </w:p>
    <w:p w:rsidR="00C4259A" w:rsidRPr="00C4259A" w:rsidRDefault="00C4259A" w:rsidP="00C4259A">
      <w:pPr>
        <w:ind w:firstLine="0"/>
        <w:rPr>
          <w:rFonts w:ascii="Times New Roman" w:hAnsi="Times New Roman" w:cs="Times New Roman"/>
          <w:lang w:val="sr-Latn-RS"/>
        </w:rPr>
      </w:pPr>
    </w:p>
    <w:p w:rsidR="00C4259A" w:rsidRPr="00C4259A" w:rsidRDefault="00C4259A" w:rsidP="00C4259A">
      <w:pPr>
        <w:ind w:firstLine="0"/>
        <w:rPr>
          <w:rFonts w:ascii="Times New Roman" w:hAnsi="Times New Roman" w:cs="Times New Roman"/>
          <w:lang w:val="sr-Latn-RS"/>
        </w:rPr>
      </w:pPr>
    </w:p>
    <w:p w:rsidR="00C4259A" w:rsidRPr="00C4259A" w:rsidRDefault="00C4259A" w:rsidP="00C4259A">
      <w:pPr>
        <w:ind w:firstLine="0"/>
        <w:rPr>
          <w:rFonts w:ascii="Times New Roman" w:hAnsi="Times New Roman" w:cs="Times New Roman"/>
          <w:lang w:val="sr-Latn-RS"/>
        </w:rPr>
      </w:pPr>
    </w:p>
    <w:p w:rsidR="00C4259A" w:rsidRPr="00C4259A" w:rsidRDefault="00C4259A" w:rsidP="00C4259A">
      <w:pPr>
        <w:ind w:firstLine="0"/>
        <w:rPr>
          <w:rFonts w:ascii="Times New Roman" w:hAnsi="Times New Roman" w:cs="Times New Roman"/>
          <w:lang w:val="sr-Latn-RS"/>
        </w:rPr>
      </w:pPr>
    </w:p>
    <w:p w:rsidR="00C4259A" w:rsidRDefault="00C4259A" w:rsidP="00C4259A">
      <w:pPr>
        <w:ind w:firstLine="0"/>
        <w:rPr>
          <w:rFonts w:ascii="Times New Roman" w:hAnsi="Times New Roman" w:cs="Times New Roman"/>
          <w:lang w:val="sr-Latn-RS"/>
        </w:rPr>
      </w:pPr>
    </w:p>
    <w:p w:rsidR="00C4259A" w:rsidRDefault="00C4259A" w:rsidP="00C4259A">
      <w:pPr>
        <w:ind w:firstLine="0"/>
        <w:rPr>
          <w:rFonts w:ascii="Times New Roman" w:hAnsi="Times New Roman" w:cs="Times New Roman"/>
          <w:lang w:val="sr-Latn-RS"/>
        </w:rPr>
      </w:pPr>
    </w:p>
    <w:p w:rsidR="00C4259A" w:rsidRPr="00C4259A" w:rsidRDefault="00C4259A" w:rsidP="00C4259A">
      <w:pPr>
        <w:ind w:firstLine="0"/>
        <w:rPr>
          <w:rFonts w:ascii="Times New Roman" w:hAnsi="Times New Roman" w:cs="Times New Roman"/>
          <w:lang w:val="sr-Latn-RS"/>
        </w:rPr>
      </w:pPr>
      <w:bookmarkStart w:id="37" w:name="_GoBack"/>
      <w:bookmarkEnd w:id="37"/>
    </w:p>
    <w:p w:rsidR="00C4259A" w:rsidRPr="00C4259A" w:rsidRDefault="00C4259A" w:rsidP="00C4259A">
      <w:pPr>
        <w:ind w:firstLine="0"/>
        <w:rPr>
          <w:rFonts w:ascii="Times New Roman" w:hAnsi="Times New Roman" w:cs="Times New Roman"/>
          <w:lang w:val="sr-Latn-RS"/>
        </w:rPr>
      </w:pPr>
    </w:p>
    <w:p w:rsidR="00956CD0" w:rsidRPr="00C4259A" w:rsidRDefault="00956CD0" w:rsidP="00C4259A">
      <w:pPr>
        <w:rPr>
          <w:rFonts w:ascii="Times New Roman" w:hAnsi="Times New Roman" w:cs="Times New Roman"/>
        </w:rPr>
      </w:pPr>
      <w:bookmarkStart w:id="38" w:name="_fcgn4wb5qee1" w:colFirst="0" w:colLast="0"/>
      <w:bookmarkEnd w:id="38"/>
    </w:p>
    <w:p w:rsidR="00956CD0" w:rsidRPr="00C4259A" w:rsidRDefault="00956CD0" w:rsidP="00C4259A">
      <w:pPr>
        <w:rPr>
          <w:rFonts w:ascii="Times New Roman" w:hAnsi="Times New Roman" w:cs="Times New Roman"/>
          <w:lang w:val="sr-Latn-RS"/>
        </w:rPr>
      </w:pPr>
      <w:bookmarkStart w:id="39" w:name="_10mcmx1b7ba" w:colFirst="0" w:colLast="0"/>
      <w:bookmarkEnd w:id="39"/>
    </w:p>
    <w:p w:rsidR="00C4259A" w:rsidRPr="00C4259A" w:rsidRDefault="00C4259A" w:rsidP="00C4259A">
      <w:pPr>
        <w:rPr>
          <w:rFonts w:ascii="Times New Roman" w:hAnsi="Times New Roman" w:cs="Times New Roman"/>
          <w:lang w:val="sr-Latn-RS"/>
        </w:rPr>
      </w:pPr>
    </w:p>
    <w:p w:rsidR="00C4259A" w:rsidRPr="00C4259A" w:rsidRDefault="00C4259A" w:rsidP="00C4259A">
      <w:pPr>
        <w:rPr>
          <w:rFonts w:ascii="Times New Roman" w:hAnsi="Times New Roman" w:cs="Times New Roman"/>
          <w:lang w:val="sr-Latn-RS"/>
        </w:rPr>
      </w:pPr>
    </w:p>
    <w:p w:rsidR="00956CD0" w:rsidRPr="00C4259A" w:rsidRDefault="00C4259A">
      <w:pPr>
        <w:pStyle w:val="Heading1"/>
        <w:spacing w:line="276" w:lineRule="auto"/>
        <w:rPr>
          <w:rFonts w:ascii="Times New Roman" w:eastAsia="Times New Roman" w:hAnsi="Times New Roman" w:cs="Times New Roman"/>
          <w:sz w:val="28"/>
          <w:szCs w:val="28"/>
        </w:rPr>
      </w:pPr>
      <w:bookmarkStart w:id="40" w:name="_u4mb3sl5p026" w:colFirst="0" w:colLast="0"/>
      <w:bookmarkStart w:id="41" w:name="_Toc90679881"/>
      <w:bookmarkEnd w:id="40"/>
      <w:r w:rsidRPr="00C4259A">
        <w:rPr>
          <w:rFonts w:ascii="Times New Roman" w:eastAsia="Times New Roman" w:hAnsi="Times New Roman" w:cs="Times New Roman"/>
          <w:sz w:val="28"/>
          <w:szCs w:val="28"/>
        </w:rPr>
        <w:lastRenderedPageBreak/>
        <w:t>4. Литература</w:t>
      </w:r>
      <w:bookmarkEnd w:id="41"/>
    </w:p>
    <w:p w:rsidR="00956CD0" w:rsidRPr="00C4259A" w:rsidRDefault="00C4259A">
      <w:pPr>
        <w:numPr>
          <w:ilvl w:val="0"/>
          <w:numId w:val="3"/>
        </w:numPr>
        <w:spacing w:line="276" w:lineRule="auto"/>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Просторни план општине Ивањица, 2012. година</w:t>
      </w:r>
    </w:p>
    <w:p w:rsidR="00956CD0" w:rsidRPr="00C4259A" w:rsidRDefault="00C4259A">
      <w:pPr>
        <w:numPr>
          <w:ilvl w:val="0"/>
          <w:numId w:val="3"/>
        </w:numPr>
        <w:spacing w:line="276" w:lineRule="auto"/>
        <w:rPr>
          <w:rFonts w:ascii="Times New Roman" w:eastAsia="Times New Roman" w:hAnsi="Times New Roman" w:cs="Times New Roman"/>
          <w:sz w:val="24"/>
          <w:szCs w:val="24"/>
        </w:rPr>
      </w:pPr>
      <w:r w:rsidRPr="00C4259A">
        <w:rPr>
          <w:rFonts w:ascii="Times New Roman" w:eastAsia="Times New Roman" w:hAnsi="Times New Roman" w:cs="Times New Roman"/>
          <w:sz w:val="24"/>
          <w:szCs w:val="24"/>
        </w:rPr>
        <w:t>Годишњи програм пољопривредног земљишта општине Ивањица, 2021. година</w:t>
      </w:r>
    </w:p>
    <w:p w:rsidR="00956CD0" w:rsidRPr="00C4259A" w:rsidRDefault="00C4259A">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C4259A">
        <w:rPr>
          <w:rFonts w:ascii="Times New Roman" w:eastAsia="Times New Roman" w:hAnsi="Times New Roman" w:cs="Times New Roman"/>
          <w:color w:val="000000"/>
          <w:sz w:val="24"/>
          <w:szCs w:val="24"/>
        </w:rPr>
        <w:t>Стаменковић, Ћ. С., Бачевић, М. Географија насеља. Универзитет у Београду: Геог</w:t>
      </w:r>
      <w:r w:rsidRPr="00C4259A">
        <w:rPr>
          <w:rFonts w:ascii="Times New Roman" w:eastAsia="Times New Roman" w:hAnsi="Times New Roman" w:cs="Times New Roman"/>
          <w:color w:val="000000"/>
          <w:sz w:val="24"/>
          <w:szCs w:val="24"/>
        </w:rPr>
        <w:t>рафски факултет, 1992. година</w:t>
      </w:r>
    </w:p>
    <w:p w:rsidR="00956CD0" w:rsidRPr="00C4259A" w:rsidRDefault="00C4259A">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C4259A">
        <w:rPr>
          <w:rFonts w:ascii="Times New Roman" w:eastAsia="Times New Roman" w:hAnsi="Times New Roman" w:cs="Times New Roman"/>
          <w:color w:val="000000"/>
          <w:sz w:val="24"/>
          <w:szCs w:val="24"/>
        </w:rPr>
        <w:t>Републички завод за статистику Србије: Књига 2. Становништво према старости и полу, по насељима.Београд, 2011. година</w:t>
      </w:r>
    </w:p>
    <w:p w:rsidR="00956CD0" w:rsidRPr="00C4259A" w:rsidRDefault="00C4259A">
      <w:pPr>
        <w:numPr>
          <w:ilvl w:val="0"/>
          <w:numId w:val="3"/>
        </w:numPr>
        <w:spacing w:line="276" w:lineRule="auto"/>
        <w:rPr>
          <w:rFonts w:ascii="Times New Roman" w:eastAsia="Times New Roman" w:hAnsi="Times New Roman" w:cs="Times New Roman"/>
          <w:sz w:val="24"/>
          <w:szCs w:val="24"/>
        </w:rPr>
      </w:pPr>
      <w:hyperlink r:id="rId9">
        <w:r w:rsidRPr="00C4259A">
          <w:rPr>
            <w:rFonts w:ascii="Times New Roman" w:eastAsia="Times New Roman" w:hAnsi="Times New Roman" w:cs="Times New Roman"/>
            <w:color w:val="1155CC"/>
            <w:sz w:val="24"/>
            <w:szCs w:val="24"/>
            <w:u w:val="single"/>
          </w:rPr>
          <w:t>https://srbijasume.rs/delovi/sg-golija-ivanjica/</w:t>
        </w:r>
      </w:hyperlink>
    </w:p>
    <w:sectPr w:rsidR="00956CD0" w:rsidRPr="00C425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55AF"/>
    <w:multiLevelType w:val="multilevel"/>
    <w:tmpl w:val="9F44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986982"/>
    <w:multiLevelType w:val="multilevel"/>
    <w:tmpl w:val="FF6EC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885D38"/>
    <w:multiLevelType w:val="multilevel"/>
    <w:tmpl w:val="DA4C4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BA25CB"/>
    <w:multiLevelType w:val="multilevel"/>
    <w:tmpl w:val="071867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02979D3"/>
    <w:multiLevelType w:val="multilevel"/>
    <w:tmpl w:val="ED20A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7D077C6"/>
    <w:multiLevelType w:val="multilevel"/>
    <w:tmpl w:val="7AB4C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B727CFB"/>
    <w:multiLevelType w:val="multilevel"/>
    <w:tmpl w:val="E71A673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9033085"/>
    <w:multiLevelType w:val="multilevel"/>
    <w:tmpl w:val="37182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3"/>
  </w:num>
  <w:num w:numId="4">
    <w:abstractNumId w:val="6"/>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956CD0"/>
    <w:rsid w:val="00956CD0"/>
    <w:rsid w:val="00C4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sr-Cyrl-R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pBdr>
        <w:bottom w:val="single" w:sz="12" w:space="1" w:color="366091"/>
      </w:pBdr>
      <w:spacing w:before="600" w:after="80"/>
      <w:ind w:firstLine="0"/>
      <w:outlineLvl w:val="0"/>
    </w:pPr>
    <w:rPr>
      <w:rFonts w:ascii="Cambria" w:eastAsia="Cambria" w:hAnsi="Cambria" w:cs="Cambria"/>
      <w:b/>
      <w:color w:val="366091"/>
      <w:sz w:val="24"/>
      <w:szCs w:val="24"/>
    </w:rPr>
  </w:style>
  <w:style w:type="paragraph" w:styleId="Heading2">
    <w:name w:val="heading 2"/>
    <w:basedOn w:val="Normal"/>
    <w:next w:val="Normal"/>
    <w:pPr>
      <w:pBdr>
        <w:bottom w:val="single" w:sz="8" w:space="1" w:color="4F81BD"/>
      </w:pBdr>
      <w:spacing w:before="200" w:after="80"/>
      <w:ind w:firstLine="0"/>
      <w:outlineLvl w:val="1"/>
    </w:pPr>
    <w:rPr>
      <w:rFonts w:ascii="Cambria" w:eastAsia="Cambria" w:hAnsi="Cambria" w:cs="Cambria"/>
      <w:color w:val="366091"/>
      <w:sz w:val="24"/>
      <w:szCs w:val="24"/>
    </w:rPr>
  </w:style>
  <w:style w:type="paragraph" w:styleId="Heading3">
    <w:name w:val="heading 3"/>
    <w:basedOn w:val="Normal"/>
    <w:next w:val="Normal"/>
    <w:pPr>
      <w:pBdr>
        <w:bottom w:val="single" w:sz="4" w:space="1" w:color="95B3D7"/>
      </w:pBdr>
      <w:spacing w:before="200" w:after="80"/>
      <w:ind w:firstLine="0"/>
      <w:outlineLvl w:val="2"/>
    </w:pPr>
    <w:rPr>
      <w:rFonts w:ascii="Cambria" w:eastAsia="Cambria" w:hAnsi="Cambria" w:cs="Cambria"/>
      <w:color w:val="4F81BD"/>
      <w:sz w:val="24"/>
      <w:szCs w:val="24"/>
    </w:rPr>
  </w:style>
  <w:style w:type="paragraph" w:styleId="Heading4">
    <w:name w:val="heading 4"/>
    <w:basedOn w:val="Normal"/>
    <w:next w:val="Normal"/>
    <w:pPr>
      <w:pBdr>
        <w:bottom w:val="single" w:sz="4" w:space="2" w:color="B8CCE4"/>
      </w:pBdr>
      <w:spacing w:before="200" w:after="80"/>
      <w:ind w:firstLine="0"/>
      <w:outlineLvl w:val="3"/>
    </w:pPr>
    <w:rPr>
      <w:rFonts w:ascii="Cambria" w:eastAsia="Cambria" w:hAnsi="Cambria" w:cs="Cambria"/>
      <w:i/>
      <w:color w:val="4F81BD"/>
      <w:sz w:val="24"/>
      <w:szCs w:val="24"/>
    </w:rPr>
  </w:style>
  <w:style w:type="paragraph" w:styleId="Heading5">
    <w:name w:val="heading 5"/>
    <w:basedOn w:val="Normal"/>
    <w:next w:val="Normal"/>
    <w:pPr>
      <w:spacing w:before="200" w:after="80"/>
      <w:ind w:firstLine="0"/>
      <w:outlineLvl w:val="4"/>
    </w:pPr>
    <w:rPr>
      <w:rFonts w:ascii="Cambria" w:eastAsia="Cambria" w:hAnsi="Cambria" w:cs="Cambria"/>
      <w:color w:val="4F81BD"/>
    </w:rPr>
  </w:style>
  <w:style w:type="paragraph" w:styleId="Heading6">
    <w:name w:val="heading 6"/>
    <w:basedOn w:val="Normal"/>
    <w:next w:val="Normal"/>
    <w:pPr>
      <w:spacing w:before="280" w:after="100"/>
      <w:ind w:firstLine="0"/>
      <w:outlineLvl w:val="5"/>
    </w:pPr>
    <w:rPr>
      <w:rFonts w:ascii="Cambria" w:eastAsia="Cambria" w:hAnsi="Cambria" w:cs="Cambria"/>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8" w:space="10" w:color="A7C0DE"/>
        <w:bottom w:val="single" w:sz="24" w:space="15" w:color="9BBB59"/>
      </w:pBdr>
      <w:ind w:firstLine="0"/>
      <w:jc w:val="center"/>
    </w:pPr>
    <w:rPr>
      <w:rFonts w:ascii="Cambria" w:eastAsia="Cambria" w:hAnsi="Cambria" w:cs="Cambria"/>
      <w:i/>
      <w:color w:val="243F61"/>
      <w:sz w:val="60"/>
      <w:szCs w:val="60"/>
    </w:rPr>
  </w:style>
  <w:style w:type="paragraph" w:styleId="Subtitle">
    <w:name w:val="Subtitle"/>
    <w:basedOn w:val="Normal"/>
    <w:next w:val="Normal"/>
    <w:pPr>
      <w:spacing w:before="200" w:after="900"/>
      <w:ind w:firstLine="0"/>
      <w:jc w:val="right"/>
    </w:pPr>
    <w:rPr>
      <w:i/>
      <w:sz w:val="24"/>
      <w:szCs w:val="24"/>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4259A"/>
    <w:rPr>
      <w:rFonts w:ascii="Tahoma" w:hAnsi="Tahoma" w:cs="Tahoma"/>
      <w:sz w:val="16"/>
      <w:szCs w:val="16"/>
    </w:rPr>
  </w:style>
  <w:style w:type="character" w:customStyle="1" w:styleId="BalloonTextChar">
    <w:name w:val="Balloon Text Char"/>
    <w:basedOn w:val="DefaultParagraphFont"/>
    <w:link w:val="BalloonText"/>
    <w:uiPriority w:val="99"/>
    <w:semiHidden/>
    <w:rsid w:val="00C4259A"/>
    <w:rPr>
      <w:rFonts w:ascii="Tahoma" w:hAnsi="Tahoma" w:cs="Tahoma"/>
      <w:sz w:val="16"/>
      <w:szCs w:val="16"/>
    </w:rPr>
  </w:style>
  <w:style w:type="paragraph" w:styleId="TOC1">
    <w:name w:val="toc 1"/>
    <w:basedOn w:val="Normal"/>
    <w:next w:val="Normal"/>
    <w:autoRedefine/>
    <w:uiPriority w:val="39"/>
    <w:unhideWhenUsed/>
    <w:rsid w:val="00C4259A"/>
    <w:pPr>
      <w:spacing w:after="100"/>
    </w:pPr>
  </w:style>
  <w:style w:type="paragraph" w:styleId="TOC2">
    <w:name w:val="toc 2"/>
    <w:basedOn w:val="Normal"/>
    <w:next w:val="Normal"/>
    <w:autoRedefine/>
    <w:uiPriority w:val="39"/>
    <w:unhideWhenUsed/>
    <w:rsid w:val="00C4259A"/>
    <w:pPr>
      <w:spacing w:after="100"/>
      <w:ind w:left="220"/>
    </w:pPr>
  </w:style>
  <w:style w:type="paragraph" w:styleId="TOC3">
    <w:name w:val="toc 3"/>
    <w:basedOn w:val="Normal"/>
    <w:next w:val="Normal"/>
    <w:autoRedefine/>
    <w:uiPriority w:val="39"/>
    <w:unhideWhenUsed/>
    <w:rsid w:val="00C4259A"/>
    <w:pPr>
      <w:spacing w:after="100"/>
      <w:ind w:left="440"/>
    </w:pPr>
  </w:style>
  <w:style w:type="paragraph" w:styleId="TOC4">
    <w:name w:val="toc 4"/>
    <w:basedOn w:val="Normal"/>
    <w:next w:val="Normal"/>
    <w:autoRedefine/>
    <w:uiPriority w:val="39"/>
    <w:unhideWhenUsed/>
    <w:rsid w:val="00C4259A"/>
    <w:pPr>
      <w:spacing w:after="100"/>
      <w:ind w:left="660"/>
    </w:pPr>
  </w:style>
  <w:style w:type="character" w:styleId="Hyperlink">
    <w:name w:val="Hyperlink"/>
    <w:basedOn w:val="DefaultParagraphFont"/>
    <w:uiPriority w:val="99"/>
    <w:unhideWhenUsed/>
    <w:rsid w:val="00C425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sr-Cyrl-R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pBdr>
        <w:bottom w:val="single" w:sz="12" w:space="1" w:color="366091"/>
      </w:pBdr>
      <w:spacing w:before="600" w:after="80"/>
      <w:ind w:firstLine="0"/>
      <w:outlineLvl w:val="0"/>
    </w:pPr>
    <w:rPr>
      <w:rFonts w:ascii="Cambria" w:eastAsia="Cambria" w:hAnsi="Cambria" w:cs="Cambria"/>
      <w:b/>
      <w:color w:val="366091"/>
      <w:sz w:val="24"/>
      <w:szCs w:val="24"/>
    </w:rPr>
  </w:style>
  <w:style w:type="paragraph" w:styleId="Heading2">
    <w:name w:val="heading 2"/>
    <w:basedOn w:val="Normal"/>
    <w:next w:val="Normal"/>
    <w:pPr>
      <w:pBdr>
        <w:bottom w:val="single" w:sz="8" w:space="1" w:color="4F81BD"/>
      </w:pBdr>
      <w:spacing w:before="200" w:after="80"/>
      <w:ind w:firstLine="0"/>
      <w:outlineLvl w:val="1"/>
    </w:pPr>
    <w:rPr>
      <w:rFonts w:ascii="Cambria" w:eastAsia="Cambria" w:hAnsi="Cambria" w:cs="Cambria"/>
      <w:color w:val="366091"/>
      <w:sz w:val="24"/>
      <w:szCs w:val="24"/>
    </w:rPr>
  </w:style>
  <w:style w:type="paragraph" w:styleId="Heading3">
    <w:name w:val="heading 3"/>
    <w:basedOn w:val="Normal"/>
    <w:next w:val="Normal"/>
    <w:pPr>
      <w:pBdr>
        <w:bottom w:val="single" w:sz="4" w:space="1" w:color="95B3D7"/>
      </w:pBdr>
      <w:spacing w:before="200" w:after="80"/>
      <w:ind w:firstLine="0"/>
      <w:outlineLvl w:val="2"/>
    </w:pPr>
    <w:rPr>
      <w:rFonts w:ascii="Cambria" w:eastAsia="Cambria" w:hAnsi="Cambria" w:cs="Cambria"/>
      <w:color w:val="4F81BD"/>
      <w:sz w:val="24"/>
      <w:szCs w:val="24"/>
    </w:rPr>
  </w:style>
  <w:style w:type="paragraph" w:styleId="Heading4">
    <w:name w:val="heading 4"/>
    <w:basedOn w:val="Normal"/>
    <w:next w:val="Normal"/>
    <w:pPr>
      <w:pBdr>
        <w:bottom w:val="single" w:sz="4" w:space="2" w:color="B8CCE4"/>
      </w:pBdr>
      <w:spacing w:before="200" w:after="80"/>
      <w:ind w:firstLine="0"/>
      <w:outlineLvl w:val="3"/>
    </w:pPr>
    <w:rPr>
      <w:rFonts w:ascii="Cambria" w:eastAsia="Cambria" w:hAnsi="Cambria" w:cs="Cambria"/>
      <w:i/>
      <w:color w:val="4F81BD"/>
      <w:sz w:val="24"/>
      <w:szCs w:val="24"/>
    </w:rPr>
  </w:style>
  <w:style w:type="paragraph" w:styleId="Heading5">
    <w:name w:val="heading 5"/>
    <w:basedOn w:val="Normal"/>
    <w:next w:val="Normal"/>
    <w:pPr>
      <w:spacing w:before="200" w:after="80"/>
      <w:ind w:firstLine="0"/>
      <w:outlineLvl w:val="4"/>
    </w:pPr>
    <w:rPr>
      <w:rFonts w:ascii="Cambria" w:eastAsia="Cambria" w:hAnsi="Cambria" w:cs="Cambria"/>
      <w:color w:val="4F81BD"/>
    </w:rPr>
  </w:style>
  <w:style w:type="paragraph" w:styleId="Heading6">
    <w:name w:val="heading 6"/>
    <w:basedOn w:val="Normal"/>
    <w:next w:val="Normal"/>
    <w:pPr>
      <w:spacing w:before="280" w:after="100"/>
      <w:ind w:firstLine="0"/>
      <w:outlineLvl w:val="5"/>
    </w:pPr>
    <w:rPr>
      <w:rFonts w:ascii="Cambria" w:eastAsia="Cambria" w:hAnsi="Cambria" w:cs="Cambria"/>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8" w:space="10" w:color="A7C0DE"/>
        <w:bottom w:val="single" w:sz="24" w:space="15" w:color="9BBB59"/>
      </w:pBdr>
      <w:ind w:firstLine="0"/>
      <w:jc w:val="center"/>
    </w:pPr>
    <w:rPr>
      <w:rFonts w:ascii="Cambria" w:eastAsia="Cambria" w:hAnsi="Cambria" w:cs="Cambria"/>
      <w:i/>
      <w:color w:val="243F61"/>
      <w:sz w:val="60"/>
      <w:szCs w:val="60"/>
    </w:rPr>
  </w:style>
  <w:style w:type="paragraph" w:styleId="Subtitle">
    <w:name w:val="Subtitle"/>
    <w:basedOn w:val="Normal"/>
    <w:next w:val="Normal"/>
    <w:pPr>
      <w:spacing w:before="200" w:after="900"/>
      <w:ind w:firstLine="0"/>
      <w:jc w:val="right"/>
    </w:pPr>
    <w:rPr>
      <w:i/>
      <w:sz w:val="24"/>
      <w:szCs w:val="24"/>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4259A"/>
    <w:rPr>
      <w:rFonts w:ascii="Tahoma" w:hAnsi="Tahoma" w:cs="Tahoma"/>
      <w:sz w:val="16"/>
      <w:szCs w:val="16"/>
    </w:rPr>
  </w:style>
  <w:style w:type="character" w:customStyle="1" w:styleId="BalloonTextChar">
    <w:name w:val="Balloon Text Char"/>
    <w:basedOn w:val="DefaultParagraphFont"/>
    <w:link w:val="BalloonText"/>
    <w:uiPriority w:val="99"/>
    <w:semiHidden/>
    <w:rsid w:val="00C4259A"/>
    <w:rPr>
      <w:rFonts w:ascii="Tahoma" w:hAnsi="Tahoma" w:cs="Tahoma"/>
      <w:sz w:val="16"/>
      <w:szCs w:val="16"/>
    </w:rPr>
  </w:style>
  <w:style w:type="paragraph" w:styleId="TOC1">
    <w:name w:val="toc 1"/>
    <w:basedOn w:val="Normal"/>
    <w:next w:val="Normal"/>
    <w:autoRedefine/>
    <w:uiPriority w:val="39"/>
    <w:unhideWhenUsed/>
    <w:rsid w:val="00C4259A"/>
    <w:pPr>
      <w:spacing w:after="100"/>
    </w:pPr>
  </w:style>
  <w:style w:type="paragraph" w:styleId="TOC2">
    <w:name w:val="toc 2"/>
    <w:basedOn w:val="Normal"/>
    <w:next w:val="Normal"/>
    <w:autoRedefine/>
    <w:uiPriority w:val="39"/>
    <w:unhideWhenUsed/>
    <w:rsid w:val="00C4259A"/>
    <w:pPr>
      <w:spacing w:after="100"/>
      <w:ind w:left="220"/>
    </w:pPr>
  </w:style>
  <w:style w:type="paragraph" w:styleId="TOC3">
    <w:name w:val="toc 3"/>
    <w:basedOn w:val="Normal"/>
    <w:next w:val="Normal"/>
    <w:autoRedefine/>
    <w:uiPriority w:val="39"/>
    <w:unhideWhenUsed/>
    <w:rsid w:val="00C4259A"/>
    <w:pPr>
      <w:spacing w:after="100"/>
      <w:ind w:left="440"/>
    </w:pPr>
  </w:style>
  <w:style w:type="paragraph" w:styleId="TOC4">
    <w:name w:val="toc 4"/>
    <w:basedOn w:val="Normal"/>
    <w:next w:val="Normal"/>
    <w:autoRedefine/>
    <w:uiPriority w:val="39"/>
    <w:unhideWhenUsed/>
    <w:rsid w:val="00C4259A"/>
    <w:pPr>
      <w:spacing w:after="100"/>
      <w:ind w:left="660"/>
    </w:pPr>
  </w:style>
  <w:style w:type="character" w:styleId="Hyperlink">
    <w:name w:val="Hyperlink"/>
    <w:basedOn w:val="DefaultParagraphFont"/>
    <w:uiPriority w:val="99"/>
    <w:unhideWhenUsed/>
    <w:rsid w:val="00C425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rbijasume.rs/delovi/sg-golija-ivanj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25</Pages>
  <Words>6090</Words>
  <Characters>34713</Characters>
  <Application>Microsoft Office Word</Application>
  <DocSecurity>0</DocSecurity>
  <Lines>289</Lines>
  <Paragraphs>81</Paragraphs>
  <ScaleCrop>false</ScaleCrop>
  <Company/>
  <LinksUpToDate>false</LinksUpToDate>
  <CharactersWithSpaces>40722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Silvija</cp:lastModifiedBy>
  <cp:revision>2</cp:revision>
  <dcterms:created xsi:type="dcterms:W3CDTF">2021-12-17T23:24:00Z</dcterms:created>
  <dcterms:modified xsi:type="dcterms:W3CDTF">2021-12-17T23:31:00Z</dcterms:modified>
</cp:coreProperties>
</file>