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FE88D" w14:textId="77777777" w:rsidR="00764CEC" w:rsidRPr="00764CEC" w:rsidRDefault="00764CEC" w:rsidP="00764CEC">
      <w:pPr>
        <w:rPr>
          <w:b/>
          <w:bCs/>
        </w:rPr>
      </w:pPr>
      <w:r w:rsidRPr="00764CEC">
        <w:rPr>
          <w:b/>
          <w:bCs/>
        </w:rPr>
        <w:t>The Trililiquary: Design, Operation, and Implications of a Deterministic Triadic Logic Engine as a Pre-Linguistic Substrate for AGI</w:t>
      </w:r>
    </w:p>
    <w:p w14:paraId="20093D4B" w14:textId="77777777" w:rsidR="00764CEC" w:rsidRPr="00764CEC" w:rsidRDefault="00764CEC" w:rsidP="00764CEC">
      <w:pPr>
        <w:rPr>
          <w:b/>
          <w:bCs/>
        </w:rPr>
      </w:pPr>
      <w:r w:rsidRPr="00764CEC">
        <w:rPr>
          <w:b/>
          <w:bCs/>
        </w:rPr>
        <w:t>Preface</w:t>
      </w:r>
    </w:p>
    <w:p w14:paraId="1D813872" w14:textId="77777777" w:rsidR="00764CEC" w:rsidRPr="00764CEC" w:rsidRDefault="00764CEC" w:rsidP="00764CEC">
      <w:r w:rsidRPr="00764CEC">
        <w:rPr>
          <w:i/>
          <w:iCs/>
        </w:rPr>
        <w:t>The Trililiquary is not a logic engine. It is a cognitive lattice – a structure for shaping meaning before it becomes language</w:t>
      </w:r>
      <w:r w:rsidRPr="00764CEC">
        <w:t xml:space="preserve">. In the same way that a brain forms raw potentials before the mind composes thoughts, the Trililiquary forms structured influence before a language model composes narrative. Our minds do not think in words first; they think in tension, priority, and framing. That is what the Trililiquary captures: </w:t>
      </w:r>
      <w:r w:rsidRPr="00764CEC">
        <w:rPr>
          <w:b/>
          <w:bCs/>
        </w:rPr>
        <w:t>Primes</w:t>
      </w:r>
      <w:r w:rsidRPr="00764CEC">
        <w:t xml:space="preserve"> are not ideas – they are forces of influence; </w:t>
      </w:r>
      <w:r w:rsidRPr="00764CEC">
        <w:rPr>
          <w:b/>
          <w:bCs/>
        </w:rPr>
        <w:t>Sub-Primes</w:t>
      </w:r>
      <w:r w:rsidRPr="00764CEC">
        <w:t xml:space="preserve"> are not topics – they are frames of relevance; </w:t>
      </w:r>
      <w:r w:rsidRPr="00764CEC">
        <w:rPr>
          <w:b/>
          <w:bCs/>
        </w:rPr>
        <w:t>Ranked Factors</w:t>
      </w:r>
      <w:r w:rsidRPr="00764CEC">
        <w:t xml:space="preserve"> are not facts – they are weighted tensions. Together, these elements form seven-layer triadic pipelines, each layer acting like a harmonic chord of cognitive gravity shaping thought structure. This system does not generate opinions or content by itself – it sculpts the structure that language will later conform to. In essence, the Trililiquary serves as a </w:t>
      </w:r>
      <w:r w:rsidRPr="00764CEC">
        <w:rPr>
          <w:i/>
          <w:iCs/>
        </w:rPr>
        <w:t>“thinking scaffold”</w:t>
      </w:r>
      <w:r w:rsidRPr="00764CEC">
        <w:t>, externalizing the architecture of thought so that artificial intelligence can mirror the mind’s intentional gravity before any words are spoken.</w:t>
      </w:r>
    </w:p>
    <w:p w14:paraId="015F2ADC" w14:textId="77777777" w:rsidR="00764CEC" w:rsidRPr="00764CEC" w:rsidRDefault="00764CEC" w:rsidP="00764CEC">
      <w:pPr>
        <w:rPr>
          <w:b/>
          <w:bCs/>
        </w:rPr>
      </w:pPr>
      <w:r w:rsidRPr="00764CEC">
        <w:rPr>
          <w:b/>
          <w:bCs/>
        </w:rPr>
        <w:t>Abstract</w:t>
      </w:r>
    </w:p>
    <w:p w14:paraId="3AFBEB4D" w14:textId="77777777" w:rsidR="00764CEC" w:rsidRPr="00764CEC" w:rsidRDefault="00764CEC" w:rsidP="00764CEC">
      <w:r w:rsidRPr="00764CEC">
        <w:t xml:space="preserve">The </w:t>
      </w:r>
      <w:r w:rsidRPr="00764CEC">
        <w:rPr>
          <w:b/>
          <w:bCs/>
        </w:rPr>
        <w:t>Trililiquary</w:t>
      </w:r>
      <w:r w:rsidRPr="00764CEC">
        <w:t xml:space="preserve"> is a deterministic triadic logic engine designed as a </w:t>
      </w:r>
      <w:r w:rsidRPr="00764CEC">
        <w:rPr>
          <w:i/>
          <w:iCs/>
        </w:rPr>
        <w:t>pre-linguistic cognitive substrate</w:t>
      </w:r>
      <w:r w:rsidRPr="00764CEC">
        <w:t xml:space="preserve"> for artificial general intelligence (AGI) systems</w:t>
      </w:r>
      <w:r w:rsidRPr="00764CEC">
        <w:rPr>
          <w:rFonts w:ascii="Arial" w:hAnsi="Arial" w:cs="Arial"/>
        </w:rPr>
        <w:t>​</w:t>
      </w:r>
    </w:p>
    <w:p w14:paraId="6D7EB759" w14:textId="77777777" w:rsidR="00764CEC" w:rsidRPr="00764CEC" w:rsidRDefault="00764CEC" w:rsidP="00764CEC">
      <w:r w:rsidRPr="00764CEC">
        <w:t>file-pgwt677qrhwjkaaewhaycj</w:t>
      </w:r>
    </w:p>
    <w:p w14:paraId="314CB67D" w14:textId="77777777" w:rsidR="00764CEC" w:rsidRPr="00764CEC" w:rsidRDefault="00764CEC" w:rsidP="00764CEC">
      <w:r w:rsidRPr="00764CEC">
        <w:t xml:space="preserve">. It converts unstructured input into rank-weighted triadic logic primitives and processes them through a </w:t>
      </w:r>
      <w:r w:rsidRPr="00764CEC">
        <w:rPr>
          <w:b/>
          <w:bCs/>
        </w:rPr>
        <w:t>3×3×7</w:t>
      </w:r>
      <w:r w:rsidRPr="00764CEC">
        <w:t xml:space="preserve"> inference lattice (three Prime phases × three Sub-Prime channels × seven ranked Factors)</w:t>
      </w:r>
      <w:r w:rsidRPr="00764CEC">
        <w:rPr>
          <w:rFonts w:ascii="Arial" w:hAnsi="Arial" w:cs="Arial"/>
        </w:rPr>
        <w:t>​</w:t>
      </w:r>
    </w:p>
    <w:p w14:paraId="67019547" w14:textId="77777777" w:rsidR="00764CEC" w:rsidRPr="00764CEC" w:rsidRDefault="00764CEC" w:rsidP="00764CEC">
      <w:r w:rsidRPr="00764CEC">
        <w:t>file-pgwt677qrhwjkaaewhaycj</w:t>
      </w:r>
    </w:p>
    <w:p w14:paraId="42C8A3A7" w14:textId="77777777" w:rsidR="00764CEC" w:rsidRPr="00764CEC" w:rsidRDefault="00764CEC" w:rsidP="00764CEC">
      <w:r w:rsidRPr="00764CEC">
        <w:t>. This fixed architecture yields 63 structured cognitive nodes organized into seven parallel logical layers, each producing triadic combinations of factors across the Input, Expansion, and Nuance phases</w:t>
      </w:r>
      <w:r w:rsidRPr="00764CEC">
        <w:rPr>
          <w:rFonts w:ascii="Arial" w:hAnsi="Arial" w:cs="Arial"/>
        </w:rPr>
        <w:t>​</w:t>
      </w:r>
    </w:p>
    <w:p w14:paraId="263B15DC" w14:textId="77777777" w:rsidR="00764CEC" w:rsidRPr="00764CEC" w:rsidRDefault="00764CEC" w:rsidP="00764CEC">
      <w:r w:rsidRPr="00764CEC">
        <w:t>file-pgwt677qrhwjkaaewhaycj</w:t>
      </w:r>
    </w:p>
    <w:p w14:paraId="43C26ABE" w14:textId="77777777" w:rsidR="00764CEC" w:rsidRPr="00764CEC" w:rsidRDefault="00764CEC" w:rsidP="00764CEC">
      <w:r w:rsidRPr="00764CEC">
        <w:t>. As the input propagates through this seven-layer pipeline, the engine forms 21 triads which are semantically synthesized and compiled into a structured JSON output representing the complete reasoning scaffold</w:t>
      </w:r>
      <w:r w:rsidRPr="00764CEC">
        <w:rPr>
          <w:rFonts w:ascii="Arial" w:hAnsi="Arial" w:cs="Arial"/>
        </w:rPr>
        <w:t>​</w:t>
      </w:r>
    </w:p>
    <w:p w14:paraId="1485E25A" w14:textId="77777777" w:rsidR="00764CEC" w:rsidRPr="00764CEC" w:rsidRDefault="00764CEC" w:rsidP="00764CEC">
      <w:r w:rsidRPr="00764CEC">
        <w:t>file-pgwt677qrhwjkaaewhaycj</w:t>
      </w:r>
    </w:p>
    <w:p w14:paraId="6F495CAD" w14:textId="77777777" w:rsidR="00764CEC" w:rsidRPr="00764CEC" w:rsidRDefault="00764CEC" w:rsidP="00764CEC">
      <w:r w:rsidRPr="00764CEC">
        <w:rPr>
          <w:rFonts w:ascii="Arial" w:hAnsi="Arial" w:cs="Arial"/>
        </w:rPr>
        <w:t>​</w:t>
      </w:r>
    </w:p>
    <w:p w14:paraId="6C754BB6" w14:textId="77777777" w:rsidR="00764CEC" w:rsidRPr="00764CEC" w:rsidRDefault="00764CEC" w:rsidP="00764CEC">
      <w:r w:rsidRPr="00764CEC">
        <w:lastRenderedPageBreak/>
        <w:t>file-pgwt677qrhwjkaaewhaycj</w:t>
      </w:r>
    </w:p>
    <w:p w14:paraId="6AE6707D" w14:textId="77777777" w:rsidR="00764CEC" w:rsidRPr="00764CEC" w:rsidRDefault="00764CEC" w:rsidP="00764CEC">
      <w:r w:rsidRPr="00764CEC">
        <w:t xml:space="preserve">. This </w:t>
      </w:r>
      <w:r w:rsidRPr="00764CEC">
        <w:rPr>
          <w:i/>
          <w:iCs/>
        </w:rPr>
        <w:t>pre-synthesized</w:t>
      </w:r>
      <w:r w:rsidRPr="00764CEC">
        <w:t xml:space="preserve"> logic structure is then used to guide a downstream language model’s generation, dramatically reducing inference entropy and hallucination while increasing coherence and interpretability</w:t>
      </w:r>
      <w:r w:rsidRPr="00764CEC">
        <w:rPr>
          <w:rFonts w:ascii="Arial" w:hAnsi="Arial" w:cs="Arial"/>
        </w:rPr>
        <w:t>​</w:t>
      </w:r>
    </w:p>
    <w:p w14:paraId="2576507E" w14:textId="77777777" w:rsidR="00764CEC" w:rsidRPr="00764CEC" w:rsidRDefault="00764CEC" w:rsidP="00764CEC">
      <w:r w:rsidRPr="00764CEC">
        <w:t>file-pgwt677qrhwjkaaewhaycj</w:t>
      </w:r>
    </w:p>
    <w:p w14:paraId="46FAA699" w14:textId="77777777" w:rsidR="00764CEC" w:rsidRPr="00764CEC" w:rsidRDefault="00764CEC" w:rsidP="00764CEC">
      <w:r w:rsidRPr="00764CEC">
        <w:t xml:space="preserve">. We detail the Trililiquary’s architecture – including Prime nodes, Sub-Primes, and their seven ranked Factors – and explain its operation in decomposing inputs via seven rhetorical arcs and processing them through 21 triadic units. We further describe the structured output format and its integration as a prompt for large language models, the interactive user interface (the </w:t>
      </w:r>
      <w:r w:rsidRPr="00764CEC">
        <w:rPr>
          <w:b/>
          <w:bCs/>
        </w:rPr>
        <w:t>Trililiquarium</w:t>
      </w:r>
      <w:r w:rsidRPr="00764CEC">
        <w:t>) and its audit logging system for traceability, and a range of applications from narrative synthesis and simulation to philosophical reasoning. Finally, we discuss the broader implications of the Trililiquary as a deterministic, transparent reasoning substrate, contrasting it with probabilistic approaches and highlighting its potential role in explainable and modular cognition on the path toward AGI.</w:t>
      </w:r>
    </w:p>
    <w:p w14:paraId="18D61799" w14:textId="77777777" w:rsidR="00764CEC" w:rsidRPr="00764CEC" w:rsidRDefault="00764CEC" w:rsidP="00764CEC">
      <w:pPr>
        <w:rPr>
          <w:b/>
          <w:bCs/>
        </w:rPr>
      </w:pPr>
      <w:r w:rsidRPr="00764CEC">
        <w:rPr>
          <w:b/>
          <w:bCs/>
        </w:rPr>
        <w:t>Introduction</w:t>
      </w:r>
    </w:p>
    <w:p w14:paraId="6853FE27" w14:textId="77777777" w:rsidR="00764CEC" w:rsidRPr="00764CEC" w:rsidRDefault="00764CEC" w:rsidP="00764CEC">
      <w:r w:rsidRPr="00764CEC">
        <w:t xml:space="preserve">Recent advances in large language models (LLMs) have demonstrated remarkable fluency in generating text, yet these models rely on probabilistic token prediction and often operate as opaque black boxes. As a result, controlling </w:t>
      </w:r>
      <w:r w:rsidRPr="00764CEC">
        <w:rPr>
          <w:i/>
          <w:iCs/>
        </w:rPr>
        <w:t>how</w:t>
      </w:r>
      <w:r w:rsidRPr="00764CEC">
        <w:t xml:space="preserve"> an LLM reasons or ensuring the </w:t>
      </w:r>
      <w:r w:rsidRPr="00764CEC">
        <w:rPr>
          <w:i/>
          <w:iCs/>
        </w:rPr>
        <w:t>consistency and explainability</w:t>
      </w:r>
      <w:r w:rsidRPr="00764CEC">
        <w:t xml:space="preserve"> of its outputs remains challenging. Traditional prompt-based techniques for steering LLMs depend on cleverly phrased instructions and tuning parameters like temperature or top-k sampling, which introduce stochasticity and trial-and-error in achieving the desired output. </w:t>
      </w:r>
      <w:r w:rsidRPr="00764CEC">
        <w:rPr>
          <w:b/>
          <w:bCs/>
        </w:rPr>
        <w:t>The Trililiquary</w:t>
      </w:r>
      <w:r w:rsidRPr="00764CEC">
        <w:t xml:space="preserve"> offers a fundamentally different approach: instead of manipulating randomness, it deterministically structures the reasoning process </w:t>
      </w:r>
      <w:r w:rsidRPr="00764CEC">
        <w:rPr>
          <w:i/>
          <w:iCs/>
        </w:rPr>
        <w:t>before</w:t>
      </w:r>
      <w:r w:rsidRPr="00764CEC">
        <w:t xml:space="preserve"> language generation, effectively introducing a controllable, transparent layer of cognition between the user’s input and the model’s verbal output</w:t>
      </w:r>
      <w:r w:rsidRPr="00764CEC">
        <w:rPr>
          <w:rFonts w:ascii="Arial" w:hAnsi="Arial" w:cs="Arial"/>
        </w:rPr>
        <w:t>​</w:t>
      </w:r>
    </w:p>
    <w:p w14:paraId="794A197F" w14:textId="77777777" w:rsidR="00764CEC" w:rsidRPr="00764CEC" w:rsidRDefault="00764CEC" w:rsidP="00764CEC">
      <w:r w:rsidRPr="00764CEC">
        <w:t>file-pgwt677qrhwjkaaewhaycj</w:t>
      </w:r>
    </w:p>
    <w:p w14:paraId="2AC11C97" w14:textId="77777777" w:rsidR="00764CEC" w:rsidRPr="00764CEC" w:rsidRDefault="00764CEC" w:rsidP="00764CEC">
      <w:r w:rsidRPr="00764CEC">
        <w:t xml:space="preserve">. By exposing the </w:t>
      </w:r>
      <w:r w:rsidRPr="00764CEC">
        <w:rPr>
          <w:i/>
          <w:iCs/>
        </w:rPr>
        <w:t>structural anatomy of cognition</w:t>
      </w:r>
      <w:r w:rsidRPr="00764CEC">
        <w:t xml:space="preserve"> – the underlying logical and thematic scaffolding of a response – the Trililiquary allows users (or autonomous agents) to directly shape inference topology, rather than relying on implicit model heuristics</w:t>
      </w:r>
      <w:r w:rsidRPr="00764CEC">
        <w:rPr>
          <w:rFonts w:ascii="Arial" w:hAnsi="Arial" w:cs="Arial"/>
        </w:rPr>
        <w:t>​</w:t>
      </w:r>
    </w:p>
    <w:p w14:paraId="4D72A5A5" w14:textId="77777777" w:rsidR="00764CEC" w:rsidRPr="00764CEC" w:rsidRDefault="00764CEC" w:rsidP="00764CEC">
      <w:r w:rsidRPr="00764CEC">
        <w:t>file-pgwt677qrhwjkaaewhaycj</w:t>
      </w:r>
    </w:p>
    <w:p w14:paraId="42498E26" w14:textId="77777777" w:rsidR="00764CEC" w:rsidRPr="00764CEC" w:rsidRDefault="00764CEC" w:rsidP="00764CEC">
      <w:r w:rsidRPr="00764CEC">
        <w:t>.</w:t>
      </w:r>
    </w:p>
    <w:p w14:paraId="1ADF0E2A" w14:textId="77777777" w:rsidR="00764CEC" w:rsidRPr="00764CEC" w:rsidRDefault="00764CEC" w:rsidP="00764CEC">
      <w:r w:rsidRPr="00764CEC">
        <w:t xml:space="preserve">At its core, the Trililiquary provides a </w:t>
      </w:r>
      <w:r w:rsidRPr="00764CEC">
        <w:rPr>
          <w:b/>
          <w:bCs/>
        </w:rPr>
        <w:t>3×3×7 triadic architecture</w:t>
      </w:r>
      <w:r w:rsidRPr="00764CEC">
        <w:t xml:space="preserve"> that formalizes reasoning into discrete units. Three high-level </w:t>
      </w:r>
      <w:r w:rsidRPr="00764CEC">
        <w:rPr>
          <w:b/>
          <w:bCs/>
        </w:rPr>
        <w:t>Prime nodes</w:t>
      </w:r>
      <w:r w:rsidRPr="00764CEC">
        <w:t xml:space="preserve"> – representing sequential cognitive </w:t>
      </w:r>
      <w:r w:rsidRPr="00764CEC">
        <w:rPr>
          <w:i/>
          <w:iCs/>
        </w:rPr>
        <w:lastRenderedPageBreak/>
        <w:t>phases</w:t>
      </w:r>
      <w:r w:rsidRPr="00764CEC">
        <w:t xml:space="preserve"> – are each subdivided into three </w:t>
      </w:r>
      <w:r w:rsidRPr="00764CEC">
        <w:rPr>
          <w:b/>
          <w:bCs/>
        </w:rPr>
        <w:t>Sub-Prime</w:t>
      </w:r>
      <w:r w:rsidRPr="00764CEC">
        <w:t xml:space="preserve"> dimensions (logic channels), with each Sub-Prime comprising seven ranked </w:t>
      </w:r>
      <w:r w:rsidRPr="00764CEC">
        <w:rPr>
          <w:b/>
          <w:bCs/>
        </w:rPr>
        <w:t>Factors</w:t>
      </w:r>
      <w:r w:rsidRPr="00764CEC">
        <w:rPr>
          <w:rFonts w:ascii="Arial" w:hAnsi="Arial" w:cs="Arial"/>
        </w:rPr>
        <w:t>​</w:t>
      </w:r>
    </w:p>
    <w:p w14:paraId="7A2F2A3C" w14:textId="77777777" w:rsidR="00764CEC" w:rsidRPr="00764CEC" w:rsidRDefault="00764CEC" w:rsidP="00764CEC">
      <w:r w:rsidRPr="00764CEC">
        <w:t>file-pgwt677qrhwjkaaewhaycj</w:t>
      </w:r>
    </w:p>
    <w:p w14:paraId="7E743CD9" w14:textId="77777777" w:rsidR="00764CEC" w:rsidRPr="00764CEC" w:rsidRDefault="00764CEC" w:rsidP="00764CEC">
      <w:r w:rsidRPr="00764CEC">
        <w:t xml:space="preserve">. This yields a lattice of 63 nodes arranged as nine columns (3 Sub-Primes in each of 3 Primes) by seven rows (ranked Factors 1 through 7). Each horizontal row across this grid forms a </w:t>
      </w:r>
      <w:r w:rsidRPr="00764CEC">
        <w:rPr>
          <w:b/>
          <w:bCs/>
        </w:rPr>
        <w:t>triad</w:t>
      </w:r>
      <w:r w:rsidRPr="00764CEC">
        <w:t>: a tri-component logical unit consisting of one factor from each Prime phase at the same rank</w:t>
      </w:r>
      <w:r w:rsidRPr="00764CEC">
        <w:rPr>
          <w:rFonts w:ascii="Arial" w:hAnsi="Arial" w:cs="Arial"/>
        </w:rPr>
        <w:t>​</w:t>
      </w:r>
    </w:p>
    <w:p w14:paraId="4C4F572E" w14:textId="77777777" w:rsidR="00764CEC" w:rsidRPr="00764CEC" w:rsidRDefault="00764CEC" w:rsidP="00764CEC">
      <w:r w:rsidRPr="00764CEC">
        <w:t>file-pgwt677qrhwjkaaewhaycj</w:t>
      </w:r>
    </w:p>
    <w:p w14:paraId="1AD04D6A" w14:textId="77777777" w:rsidR="00764CEC" w:rsidRPr="00764CEC" w:rsidRDefault="00764CEC" w:rsidP="00764CEC">
      <w:r w:rsidRPr="00764CEC">
        <w:t>. The seven ranks thus correspond to seven parallel reasoning layers, collectively capturing the full logical “signature” of an input as it is transformed from raw idea to a structured inference</w:t>
      </w:r>
      <w:r w:rsidRPr="00764CEC">
        <w:rPr>
          <w:rFonts w:ascii="Arial" w:hAnsi="Arial" w:cs="Arial"/>
        </w:rPr>
        <w:t>​</w:t>
      </w:r>
    </w:p>
    <w:p w14:paraId="44369CD8" w14:textId="77777777" w:rsidR="00764CEC" w:rsidRPr="00764CEC" w:rsidRDefault="00764CEC" w:rsidP="00764CEC">
      <w:r w:rsidRPr="00764CEC">
        <w:t>file-pgwt677qrhwjkaaewhaycj</w:t>
      </w:r>
    </w:p>
    <w:p w14:paraId="7E2BF34A" w14:textId="77777777" w:rsidR="00764CEC" w:rsidRPr="00764CEC" w:rsidRDefault="00764CEC" w:rsidP="00764CEC">
      <w:r w:rsidRPr="00764CEC">
        <w:t>. Unlike a monolithic prompt, this structure enforces a layered decomposition of the problem and its solution elements.</w:t>
      </w:r>
    </w:p>
    <w:p w14:paraId="77216281" w14:textId="77777777" w:rsidR="00764CEC" w:rsidRPr="00764CEC" w:rsidRDefault="00764CEC" w:rsidP="00764CEC">
      <w:r w:rsidRPr="00764CEC">
        <w:t xml:space="preserve">Critically, the Trililiquary’s design emphasizes </w:t>
      </w:r>
      <w:r w:rsidRPr="00764CEC">
        <w:rPr>
          <w:i/>
          <w:iCs/>
        </w:rPr>
        <w:t>determinism and transparency</w:t>
      </w:r>
      <w:r w:rsidRPr="00764CEC">
        <w:t>. All 63 nodes and their relationships are explicitly defined for each inference cycle, and the flow of information is constrained by the triadic coupling of the Input, Expansion, and Nuance phases. This contrasts with end-to-end neural generation where reasoning steps are latent. By mapping input content into this structured lattice, the Trililiquary makes reasoning steps traceable and tunable. As one example, if a given scenario requires more emphasis on context vs. abstract principles, the user can adjust the ranking of factors or even reassign which Prime handles context, and the change will predictably propagate through the output logic – a level of control not afforded by conventional prompts</w:t>
      </w:r>
      <w:r w:rsidRPr="00764CEC">
        <w:rPr>
          <w:rFonts w:ascii="Arial" w:hAnsi="Arial" w:cs="Arial"/>
        </w:rPr>
        <w:t>​</w:t>
      </w:r>
    </w:p>
    <w:p w14:paraId="56CCDC2F" w14:textId="77777777" w:rsidR="00764CEC" w:rsidRPr="00764CEC" w:rsidRDefault="00764CEC" w:rsidP="00764CEC">
      <w:r w:rsidRPr="00764CEC">
        <w:t>file-pgwt677qrhwjkaaewhaycj</w:t>
      </w:r>
    </w:p>
    <w:p w14:paraId="0C27D184" w14:textId="77777777" w:rsidR="00764CEC" w:rsidRPr="00764CEC" w:rsidRDefault="00764CEC" w:rsidP="00764CEC">
      <w:r w:rsidRPr="00764CEC">
        <w:rPr>
          <w:rFonts w:ascii="Arial" w:hAnsi="Arial" w:cs="Arial"/>
        </w:rPr>
        <w:t>​</w:t>
      </w:r>
    </w:p>
    <w:p w14:paraId="6E9D71A4" w14:textId="77777777" w:rsidR="00764CEC" w:rsidRPr="00764CEC" w:rsidRDefault="00764CEC" w:rsidP="00764CEC">
      <w:r w:rsidRPr="00764CEC">
        <w:t>file-pgwt677qrhwjkaaewhaycj</w:t>
      </w:r>
    </w:p>
    <w:p w14:paraId="291DA5BA" w14:textId="77777777" w:rsidR="00764CEC" w:rsidRPr="00764CEC" w:rsidRDefault="00764CEC" w:rsidP="00764CEC">
      <w:r w:rsidRPr="00764CEC">
        <w:t>.</w:t>
      </w:r>
    </w:p>
    <w:p w14:paraId="716BA1DD" w14:textId="77777777" w:rsidR="00764CEC" w:rsidRPr="00764CEC" w:rsidRDefault="00764CEC" w:rsidP="00764CEC">
      <w:r w:rsidRPr="00764CEC">
        <w:t xml:space="preserve">Another distinguishing feature of the Trililiquary is that it treats </w:t>
      </w:r>
      <w:r w:rsidRPr="00764CEC">
        <w:rPr>
          <w:b/>
          <w:bCs/>
        </w:rPr>
        <w:t>reasoning as content-agnostic structure</w:t>
      </w:r>
      <w:r w:rsidRPr="00764CEC">
        <w:t xml:space="preserve">. The engine does not store or process facts in the way a knowledge base does; instead, it manipulates the </w:t>
      </w:r>
      <w:r w:rsidRPr="00764CEC">
        <w:rPr>
          <w:i/>
          <w:iCs/>
        </w:rPr>
        <w:t>form</w:t>
      </w:r>
      <w:r w:rsidRPr="00764CEC">
        <w:t xml:space="preserve"> of reasoning. It takes an input (textual, conceptual, narrative, etc.) and </w:t>
      </w:r>
      <w:r w:rsidRPr="00764CEC">
        <w:rPr>
          <w:i/>
          <w:iCs/>
        </w:rPr>
        <w:t>decomposes</w:t>
      </w:r>
      <w:r w:rsidRPr="00764CEC">
        <w:t xml:space="preserve"> it into seven facets (or “rhetorical arcs”), then orchestrates how these facets will influence the eventual answer without determining the </w:t>
      </w:r>
      <w:r w:rsidRPr="00764CEC">
        <w:lastRenderedPageBreak/>
        <w:t xml:space="preserve">answer’s exact words. In doing so, it effectively </w:t>
      </w:r>
      <w:r w:rsidRPr="00764CEC">
        <w:rPr>
          <w:i/>
          <w:iCs/>
        </w:rPr>
        <w:t>externalizes thought</w:t>
      </w:r>
      <w:r w:rsidRPr="00764CEC">
        <w:t xml:space="preserve"> – acting as </w:t>
      </w:r>
      <w:r w:rsidRPr="00764CEC">
        <w:rPr>
          <w:i/>
          <w:iCs/>
        </w:rPr>
        <w:t>“a structured sheet of weighted logic”</w:t>
      </w:r>
      <w:r w:rsidRPr="00764CEC">
        <w:t xml:space="preserve"> that a language model can then use as a score to compose the actual narrative or answer. The language model (LLM) thus becomes </w:t>
      </w:r>
      <w:r w:rsidRPr="00764CEC">
        <w:rPr>
          <w:i/>
          <w:iCs/>
        </w:rPr>
        <w:t>“the composer of coherence”</w:t>
      </w:r>
      <w:r w:rsidRPr="00764CEC">
        <w:t xml:space="preserve"> while the Trililiquary is </w:t>
      </w:r>
      <w:r w:rsidRPr="00764CEC">
        <w:rPr>
          <w:i/>
          <w:iCs/>
        </w:rPr>
        <w:t>“the score”</w:t>
      </w:r>
      <w:r w:rsidRPr="00764CEC">
        <w:t xml:space="preserve"> – it provides the blueprint of </w:t>
      </w:r>
      <w:r w:rsidRPr="00764CEC">
        <w:rPr>
          <w:i/>
          <w:iCs/>
        </w:rPr>
        <w:t>what</w:t>
      </w:r>
      <w:r w:rsidRPr="00764CEC">
        <w:t xml:space="preserve"> to say (and in what balance), though not the literal natural language phrasing.</w:t>
      </w:r>
    </w:p>
    <w:p w14:paraId="492D9E8F" w14:textId="77777777" w:rsidR="00764CEC" w:rsidRPr="00764CEC" w:rsidRDefault="00764CEC" w:rsidP="00764CEC">
      <w:r w:rsidRPr="00764CEC">
        <w:t xml:space="preserve">This paper presents a comprehensive description of the Trililiquary’s design, operation, and implications. We begin by detailing the fixed </w:t>
      </w:r>
      <w:r w:rsidRPr="00764CEC">
        <w:rPr>
          <w:b/>
          <w:bCs/>
        </w:rPr>
        <w:t>3×3×7 architecture</w:t>
      </w:r>
      <w:r w:rsidRPr="00764CEC">
        <w:t xml:space="preserve"> – the Prime phases, Sub-Primes, and Factors – and how triadic logic units are formed and maintained. We then describe the </w:t>
      </w:r>
      <w:r w:rsidRPr="00764CEC">
        <w:rPr>
          <w:b/>
          <w:bCs/>
        </w:rPr>
        <w:t>system operation</w:t>
      </w:r>
      <w:r w:rsidRPr="00764CEC">
        <w:t xml:space="preserve">, including how input is segmented into seven </w:t>
      </w:r>
      <w:r w:rsidRPr="00764CEC">
        <w:rPr>
          <w:b/>
          <w:bCs/>
        </w:rPr>
        <w:t>rhetorical arcs</w:t>
      </w:r>
      <w:r w:rsidRPr="00764CEC">
        <w:t xml:space="preserve"> and processed through 21 triads across the Input–Expansion–Nuance pipeline, with attention to metadata overlays that shape the engine’s cognitive conditioning. Next, we explain the </w:t>
      </w:r>
      <w:r w:rsidRPr="00764CEC">
        <w:rPr>
          <w:b/>
          <w:bCs/>
        </w:rPr>
        <w:t>structured JSON output</w:t>
      </w:r>
      <w:r w:rsidRPr="00764CEC">
        <w:t xml:space="preserve"> that encodes the triadic reasoning in machine-readable form for injection into an LLM prompt, discussing how this approach reduces generative entropy and improves output stability. We also outline the Trililiquary’s </w:t>
      </w:r>
      <w:r w:rsidRPr="00764CEC">
        <w:rPr>
          <w:b/>
          <w:bCs/>
        </w:rPr>
        <w:t>interactive interface (the Trililiquarium)</w:t>
      </w:r>
      <w:r w:rsidRPr="00764CEC">
        <w:t xml:space="preserve"> and built-in </w:t>
      </w:r>
      <w:r w:rsidRPr="00764CEC">
        <w:rPr>
          <w:b/>
          <w:bCs/>
        </w:rPr>
        <w:t>audit system</w:t>
      </w:r>
      <w:r w:rsidRPr="00764CEC">
        <w:t xml:space="preserve"> for tracing and logging the reasoning process in detail. A range of </w:t>
      </w:r>
      <w:r w:rsidRPr="00764CEC">
        <w:rPr>
          <w:b/>
          <w:bCs/>
        </w:rPr>
        <w:t>application domains</w:t>
      </w:r>
      <w:r w:rsidRPr="00764CEC">
        <w:t xml:space="preserve"> is then surveyed – from narrative synthesis and simulation gaming to strategy, multi-perspective reasoning, and creative writing – to illustrate the engine’s versatility. We describe how the system’s </w:t>
      </w:r>
      <w:r w:rsidRPr="00764CEC">
        <w:rPr>
          <w:b/>
          <w:bCs/>
        </w:rPr>
        <w:t>visual representations</w:t>
      </w:r>
      <w:r w:rsidRPr="00764CEC">
        <w:t xml:space="preserve"> (front, left, and top projections of the triadic lattice) correspond to different cognitive perspectives of the engine’s operation. Finally, we discuss the </w:t>
      </w:r>
      <w:r w:rsidRPr="00764CEC">
        <w:rPr>
          <w:b/>
          <w:bCs/>
        </w:rPr>
        <w:t>relevance to AGI</w:t>
      </w:r>
      <w:r w:rsidRPr="00764CEC">
        <w:t xml:space="preserve">, arguing that the Trililiquary’s deterministic, transparent logic substrate offers a promising path toward more explainable and modular general intelligence. We conclude with reflections on the philosophical and ideological grounding of this approach, drawing on the </w:t>
      </w:r>
      <w:r w:rsidRPr="00764CEC">
        <w:rPr>
          <w:i/>
          <w:iCs/>
        </w:rPr>
        <w:t>Trililiquary Manifesto</w:t>
      </w:r>
      <w:r w:rsidRPr="00764CEC">
        <w:t xml:space="preserve"> to frame its significance in the landscape of AI cognition.</w:t>
      </w:r>
    </w:p>
    <w:p w14:paraId="7628B6C7" w14:textId="77777777" w:rsidR="00764CEC" w:rsidRPr="00764CEC" w:rsidRDefault="00764CEC" w:rsidP="00764CEC">
      <w:pPr>
        <w:rPr>
          <w:b/>
          <w:bCs/>
        </w:rPr>
      </w:pPr>
      <w:r w:rsidRPr="00764CEC">
        <w:rPr>
          <w:b/>
          <w:bCs/>
        </w:rPr>
        <w:t>System Architecture: The 3×3×7 Triadic Structure</w:t>
      </w:r>
    </w:p>
    <w:p w14:paraId="12F8E08A" w14:textId="77777777" w:rsidR="00764CEC" w:rsidRPr="00764CEC" w:rsidRDefault="00764CEC" w:rsidP="00764CEC">
      <w:r w:rsidRPr="00764CEC">
        <w:rPr>
          <w:b/>
          <w:bCs/>
        </w:rPr>
        <w:t>Overview:</w:t>
      </w:r>
      <w:r w:rsidRPr="00764CEC">
        <w:t xml:space="preserve"> The Trililiquary’s architecture is defined by a three-dimensional lattice of reasoning, consisting of three primary sections each further divided into three sub-sections, with a seven-tier vertical hierarchy of factors. Formally, this is a </w:t>
      </w:r>
      <w:r w:rsidRPr="00764CEC">
        <w:rPr>
          <w:b/>
          <w:bCs/>
        </w:rPr>
        <w:t>3 (Phases) × 3 (Sub-Primes per Phase) × 7 (Factors per Sub-Prime)</w:t>
      </w:r>
      <w:r w:rsidRPr="00764CEC">
        <w:t xml:space="preserve"> structure</w:t>
      </w:r>
      <w:r w:rsidRPr="00764CEC">
        <w:rPr>
          <w:rFonts w:ascii="Arial" w:hAnsi="Arial" w:cs="Arial"/>
        </w:rPr>
        <w:t>​</w:t>
      </w:r>
    </w:p>
    <w:p w14:paraId="70CAC581" w14:textId="77777777" w:rsidR="00764CEC" w:rsidRPr="00764CEC" w:rsidRDefault="00764CEC" w:rsidP="00764CEC">
      <w:r w:rsidRPr="00764CEC">
        <w:t>file-pgwt677qrhwjkaaewhaycj</w:t>
      </w:r>
    </w:p>
    <w:p w14:paraId="2E07C89F" w14:textId="77777777" w:rsidR="00764CEC" w:rsidRPr="00764CEC" w:rsidRDefault="00764CEC" w:rsidP="00764CEC">
      <w:r w:rsidRPr="00764CEC">
        <w:t>. Every element of this grid plays a specific role in shaping a final inference. Figure 1 conceptually illustrates this architecture as a cube or lattice: along one axis are the three Prime phases (Input, Expansion, Nuance), along the second axis the three Sub-Primes under each phase, and along the vertical axis the seven ranked Factors within each Sub-Prime.</w:t>
      </w:r>
    </w:p>
    <w:p w14:paraId="7BA83ED2" w14:textId="77777777" w:rsidR="00764CEC" w:rsidRPr="00764CEC" w:rsidRDefault="00764CEC" w:rsidP="00764CEC">
      <w:pPr>
        <w:numPr>
          <w:ilvl w:val="0"/>
          <w:numId w:val="12"/>
        </w:numPr>
      </w:pPr>
      <w:r w:rsidRPr="00764CEC">
        <w:rPr>
          <w:b/>
          <w:bCs/>
        </w:rPr>
        <w:lastRenderedPageBreak/>
        <w:t>Prime Nodes (Phases):</w:t>
      </w:r>
      <w:r w:rsidRPr="00764CEC">
        <w:t xml:space="preserve"> The top level of organization is the three Prime processing phases, which operate in sequence. By default these are the </w:t>
      </w:r>
      <w:r w:rsidRPr="00764CEC">
        <w:rPr>
          <w:b/>
          <w:bCs/>
        </w:rPr>
        <w:t>Input phase</w:t>
      </w:r>
      <w:r w:rsidRPr="00764CEC">
        <w:t xml:space="preserve">, </w:t>
      </w:r>
      <w:r w:rsidRPr="00764CEC">
        <w:rPr>
          <w:b/>
          <w:bCs/>
        </w:rPr>
        <w:t>Expansion phase</w:t>
      </w:r>
      <w:r w:rsidRPr="00764CEC">
        <w:t xml:space="preserve">, and </w:t>
      </w:r>
      <w:r w:rsidRPr="00764CEC">
        <w:rPr>
          <w:b/>
          <w:bCs/>
        </w:rPr>
        <w:t>Nuance phase</w:t>
      </w:r>
      <w:r w:rsidRPr="00764CEC">
        <w:rPr>
          <w:rFonts w:ascii="Arial" w:hAnsi="Arial" w:cs="Arial"/>
        </w:rPr>
        <w:t>​</w:t>
      </w:r>
    </w:p>
    <w:p w14:paraId="007EEDF0" w14:textId="77777777" w:rsidR="00764CEC" w:rsidRPr="00764CEC" w:rsidRDefault="00764CEC" w:rsidP="00764CEC">
      <w:r w:rsidRPr="00764CEC">
        <w:t>file-pgwt677qrhwjkaaewhaycj</w:t>
      </w:r>
    </w:p>
    <w:p w14:paraId="207AB62E" w14:textId="77777777" w:rsidR="00764CEC" w:rsidRPr="00764CEC" w:rsidRDefault="00764CEC" w:rsidP="00764CEC">
      <w:r w:rsidRPr="00764CEC">
        <w:t xml:space="preserve">. Each Prime can be seen as a broad </w:t>
      </w:r>
      <w:r w:rsidRPr="00764CEC">
        <w:rPr>
          <w:i/>
          <w:iCs/>
        </w:rPr>
        <w:t>stage</w:t>
      </w:r>
      <w:r w:rsidRPr="00764CEC">
        <w:t xml:space="preserve"> in the reasoning pipeline:</w:t>
      </w:r>
    </w:p>
    <w:p w14:paraId="1EABB9B6" w14:textId="77777777" w:rsidR="00764CEC" w:rsidRPr="00764CEC" w:rsidRDefault="00764CEC" w:rsidP="00764CEC">
      <w:pPr>
        <w:numPr>
          <w:ilvl w:val="1"/>
          <w:numId w:val="12"/>
        </w:numPr>
      </w:pPr>
      <w:r w:rsidRPr="00764CEC">
        <w:t xml:space="preserve">The </w:t>
      </w:r>
      <w:r w:rsidRPr="00764CEC">
        <w:rPr>
          <w:b/>
          <w:bCs/>
        </w:rPr>
        <w:t>Input Prime</w:t>
      </w:r>
      <w:r w:rsidRPr="00764CEC">
        <w:t xml:space="preserve"> phase handles the initial interpretation of the prompt or question, </w:t>
      </w:r>
      <w:r w:rsidRPr="00764CEC">
        <w:rPr>
          <w:i/>
          <w:iCs/>
        </w:rPr>
        <w:t>growing the raw input into a dimensional structure</w:t>
      </w:r>
      <w:r w:rsidRPr="00764CEC">
        <w:t xml:space="preserve"> (providing an “emotive scaffolding” or intuitive framing for the problem)</w:t>
      </w:r>
      <w:r w:rsidRPr="00764CEC">
        <w:rPr>
          <w:rFonts w:ascii="Arial" w:hAnsi="Arial" w:cs="Arial"/>
        </w:rPr>
        <w:t>​</w:t>
      </w:r>
    </w:p>
    <w:p w14:paraId="3D004688" w14:textId="77777777" w:rsidR="00764CEC" w:rsidRPr="00764CEC" w:rsidRDefault="00764CEC" w:rsidP="00764CEC">
      <w:r w:rsidRPr="00764CEC">
        <w:t>file-pgwt677qrhwjkaaewhaycj</w:t>
      </w:r>
    </w:p>
    <w:p w14:paraId="4E9EB592" w14:textId="77777777" w:rsidR="00764CEC" w:rsidRPr="00764CEC" w:rsidRDefault="00764CEC" w:rsidP="00764CEC">
      <w:r w:rsidRPr="00764CEC">
        <w:t>. It introduces the fundamental elements of meaning from the prompt.</w:t>
      </w:r>
    </w:p>
    <w:p w14:paraId="39A8823F" w14:textId="77777777" w:rsidR="00764CEC" w:rsidRPr="00764CEC" w:rsidRDefault="00764CEC" w:rsidP="00764CEC">
      <w:pPr>
        <w:numPr>
          <w:ilvl w:val="1"/>
          <w:numId w:val="12"/>
        </w:numPr>
      </w:pPr>
      <w:r w:rsidRPr="00764CEC">
        <w:t xml:space="preserve">The </w:t>
      </w:r>
      <w:r w:rsidRPr="00764CEC">
        <w:rPr>
          <w:b/>
          <w:bCs/>
        </w:rPr>
        <w:t>Expansion Prime</w:t>
      </w:r>
      <w:r w:rsidRPr="00764CEC">
        <w:t xml:space="preserve"> phase takes the scaffolding and </w:t>
      </w:r>
      <w:r w:rsidRPr="00764CEC">
        <w:rPr>
          <w:i/>
          <w:iCs/>
        </w:rPr>
        <w:t>elaborates or broadens it</w:t>
      </w:r>
      <w:r w:rsidRPr="00764CEC">
        <w:t>, manifesting direction, scale, and generalization – essentially performing a “structural emergence” of ideas</w:t>
      </w:r>
      <w:r w:rsidRPr="00764CEC">
        <w:rPr>
          <w:rFonts w:ascii="Arial" w:hAnsi="Arial" w:cs="Arial"/>
        </w:rPr>
        <w:t>​</w:t>
      </w:r>
    </w:p>
    <w:p w14:paraId="10998D6C" w14:textId="77777777" w:rsidR="00764CEC" w:rsidRPr="00764CEC" w:rsidRDefault="00764CEC" w:rsidP="00764CEC">
      <w:r w:rsidRPr="00764CEC">
        <w:t>file-pgwt677qrhwjkaaewhaycj</w:t>
      </w:r>
    </w:p>
    <w:p w14:paraId="6DD3163D" w14:textId="77777777" w:rsidR="00764CEC" w:rsidRPr="00764CEC" w:rsidRDefault="00764CEC" w:rsidP="00764CEC">
      <w:r w:rsidRPr="00764CEC">
        <w:t>. This phase explores possibilities, patterns, or analogies, expanding on the initial input.</w:t>
      </w:r>
    </w:p>
    <w:p w14:paraId="5609103B" w14:textId="77777777" w:rsidR="00764CEC" w:rsidRPr="00764CEC" w:rsidRDefault="00764CEC" w:rsidP="00764CEC">
      <w:pPr>
        <w:numPr>
          <w:ilvl w:val="1"/>
          <w:numId w:val="12"/>
        </w:numPr>
      </w:pPr>
      <w:r w:rsidRPr="00764CEC">
        <w:t xml:space="preserve">The </w:t>
      </w:r>
      <w:r w:rsidRPr="00764CEC">
        <w:rPr>
          <w:b/>
          <w:bCs/>
        </w:rPr>
        <w:t>Nuance Prime</w:t>
      </w:r>
      <w:r w:rsidRPr="00764CEC">
        <w:t xml:space="preserve"> phase then </w:t>
      </w:r>
      <w:r w:rsidRPr="00764CEC">
        <w:rPr>
          <w:i/>
          <w:iCs/>
        </w:rPr>
        <w:t>refines and integrates</w:t>
      </w:r>
      <w:r w:rsidRPr="00764CEC">
        <w:t xml:space="preserve"> the expanded content, imposing weighting, cohesion, and final synthesis – a step of “semantic convergence” that ensures the output is well-balanced and coherent</w:t>
      </w:r>
      <w:r w:rsidRPr="00764CEC">
        <w:rPr>
          <w:rFonts w:ascii="Arial" w:hAnsi="Arial" w:cs="Arial"/>
        </w:rPr>
        <w:t>​</w:t>
      </w:r>
    </w:p>
    <w:p w14:paraId="34C07AD4" w14:textId="77777777" w:rsidR="00764CEC" w:rsidRPr="00764CEC" w:rsidRDefault="00764CEC" w:rsidP="00764CEC">
      <w:r w:rsidRPr="00764CEC">
        <w:t>file-pgwt677qrhwjkaaewhaycj</w:t>
      </w:r>
    </w:p>
    <w:p w14:paraId="5734F739" w14:textId="77777777" w:rsidR="00764CEC" w:rsidRPr="00764CEC" w:rsidRDefault="00764CEC" w:rsidP="00764CEC">
      <w:r w:rsidRPr="00764CEC">
        <w:t>. Nuance phase fine-tunes details, reconciles contradictions, and brings a sense of closure or final judgment to the reasoning.</w:t>
      </w:r>
    </w:p>
    <w:p w14:paraId="25FD283D" w14:textId="77777777" w:rsidR="00764CEC" w:rsidRPr="00764CEC" w:rsidRDefault="00764CEC" w:rsidP="00764CEC">
      <w:r w:rsidRPr="00764CEC">
        <w:t xml:space="preserve">These three phases are analogous to a beginning, middle, and end in a thought process, or to thesis, antithesis, synthesis in dialectical reasoning, but generalized to any kind of input. The separation into phases means the Trililiquary always processes information in a triadic </w:t>
      </w:r>
      <w:r w:rsidRPr="00764CEC">
        <w:rPr>
          <w:i/>
          <w:iCs/>
        </w:rPr>
        <w:t>flow</w:t>
      </w:r>
      <w:r w:rsidRPr="00764CEC">
        <w:t xml:space="preserve">: it first identifies essential premises (Input phase logic), then expands on them (Expansion logic), and finally qualifies or completes them (Nuance logic). By design, </w:t>
      </w:r>
      <w:r w:rsidRPr="00764CEC">
        <w:rPr>
          <w:b/>
          <w:bCs/>
        </w:rPr>
        <w:t>each Prime phase represents a distinct cognitive transformation</w:t>
      </w:r>
      <w:r w:rsidRPr="00764CEC">
        <w:t xml:space="preserve"> layer, which shapes the inference in a unique way</w:t>
      </w:r>
      <w:r w:rsidRPr="00764CEC">
        <w:rPr>
          <w:rFonts w:ascii="Arial" w:hAnsi="Arial" w:cs="Arial"/>
        </w:rPr>
        <w:t>​</w:t>
      </w:r>
    </w:p>
    <w:p w14:paraId="7BFD8087" w14:textId="77777777" w:rsidR="00764CEC" w:rsidRPr="00764CEC" w:rsidRDefault="00764CEC" w:rsidP="00764CEC">
      <w:r w:rsidRPr="00764CEC">
        <w:t>file-pgwt677qrhwjkaaewhaycj</w:t>
      </w:r>
    </w:p>
    <w:p w14:paraId="4738A91D" w14:textId="77777777" w:rsidR="00764CEC" w:rsidRPr="00764CEC" w:rsidRDefault="00764CEC" w:rsidP="00764CEC">
      <w:r w:rsidRPr="00764CEC">
        <w:t>.</w:t>
      </w:r>
    </w:p>
    <w:p w14:paraId="63BC90EE" w14:textId="77777777" w:rsidR="00764CEC" w:rsidRPr="00764CEC" w:rsidRDefault="00764CEC" w:rsidP="00764CEC">
      <w:pPr>
        <w:numPr>
          <w:ilvl w:val="0"/>
          <w:numId w:val="12"/>
        </w:numPr>
      </w:pPr>
      <w:r w:rsidRPr="00764CEC">
        <w:rPr>
          <w:b/>
          <w:bCs/>
        </w:rPr>
        <w:lastRenderedPageBreak/>
        <w:t>Sub-Primes (Dimensions within Each Prime):</w:t>
      </w:r>
      <w:r w:rsidRPr="00764CEC">
        <w:t xml:space="preserve"> Within each Prime phase, the Trililiquary defines </w:t>
      </w:r>
      <w:r w:rsidRPr="00764CEC">
        <w:rPr>
          <w:b/>
          <w:bCs/>
        </w:rPr>
        <w:t>three Sub-Prime modules</w:t>
      </w:r>
      <w:r w:rsidRPr="00764CEC">
        <w:t xml:space="preserve"> or logic channels</w:t>
      </w:r>
      <w:r w:rsidRPr="00764CEC">
        <w:rPr>
          <w:rFonts w:ascii="Arial" w:hAnsi="Arial" w:cs="Arial"/>
        </w:rPr>
        <w:t>​</w:t>
      </w:r>
    </w:p>
    <w:p w14:paraId="5410DAAB" w14:textId="77777777" w:rsidR="00764CEC" w:rsidRPr="00764CEC" w:rsidRDefault="00764CEC" w:rsidP="00764CEC">
      <w:r w:rsidRPr="00764CEC">
        <w:t>file-pgwt677qrhwjkaaewhaycj</w:t>
      </w:r>
    </w:p>
    <w:p w14:paraId="25A1B4A7" w14:textId="77777777" w:rsidR="00764CEC" w:rsidRPr="00764CEC" w:rsidRDefault="00764CEC" w:rsidP="00764CEC">
      <w:r w:rsidRPr="00764CEC">
        <w:t xml:space="preserve">. These Sub-Primes can be thought of as </w:t>
      </w:r>
      <w:r w:rsidRPr="00764CEC">
        <w:rPr>
          <w:i/>
          <w:iCs/>
        </w:rPr>
        <w:t>independent dimensions or facets of reasoning</w:t>
      </w:r>
      <w:r w:rsidRPr="00764CEC">
        <w:t xml:space="preserve"> that operate in parallel at a given phase. For example, one might conceptually assign Sub-Primes to different perspectives or domains of analysis (e.g., “analytical”, “social”, “personal” aspects of a scenario), although the system itself is content-agnostic and does not fix what each Sub-Prime means – that is left to the user’s configuration or chosen metadata. What matters is that there are three channels per phase, allowing the engine to consider multiple lines of logic simultaneously in each stage of reasoning. Each Sub-Prime is a self-contained pillar of seven Factors (described below) that can be filled with content or parameters relevant to that logic dimension.</w:t>
      </w:r>
    </w:p>
    <w:p w14:paraId="479C3F09" w14:textId="77777777" w:rsidR="00764CEC" w:rsidRPr="00764CEC" w:rsidRDefault="00764CEC" w:rsidP="00764CEC">
      <w:r w:rsidRPr="00764CEC">
        <w:t xml:space="preserve">Importantly, </w:t>
      </w:r>
      <w:r w:rsidRPr="00764CEC">
        <w:rPr>
          <w:i/>
          <w:iCs/>
        </w:rPr>
        <w:t>the identity of each Sub-Prime is preserved regardless of where it is used in the pipeline</w:t>
      </w:r>
      <w:r w:rsidRPr="00764CEC">
        <w:t xml:space="preserve">. The Trililiquary allows the three Prime modules (with their Sub-Primes inside) to be </w:t>
      </w:r>
      <w:r w:rsidRPr="00764CEC">
        <w:rPr>
          <w:b/>
          <w:bCs/>
        </w:rPr>
        <w:t>dynamically assigned</w:t>
      </w:r>
      <w:r w:rsidRPr="00764CEC">
        <w:t xml:space="preserve"> to the Input, Expansion, or Nuance positions, meaning the role of a given set of Sub-Primes can shift phase if the user reorders the Prime sections</w:t>
      </w:r>
      <w:r w:rsidRPr="00764CEC">
        <w:rPr>
          <w:rFonts w:ascii="Arial" w:hAnsi="Arial" w:cs="Arial"/>
        </w:rPr>
        <w:t>​</w:t>
      </w:r>
    </w:p>
    <w:p w14:paraId="502B2A57" w14:textId="77777777" w:rsidR="00764CEC" w:rsidRPr="00764CEC" w:rsidRDefault="00764CEC" w:rsidP="00764CEC">
      <w:r w:rsidRPr="00764CEC">
        <w:t>file-pgwt677qrhwjkaaewhaycj</w:t>
      </w:r>
    </w:p>
    <w:p w14:paraId="23041EEE" w14:textId="77777777" w:rsidR="00764CEC" w:rsidRPr="00764CEC" w:rsidRDefault="00764CEC" w:rsidP="00764CEC">
      <w:r w:rsidRPr="00764CEC">
        <w:t>. However, even if the order is changed, each Sub-Prime and its seven Factors remain bound together as a unit and retain their semantic identity</w:t>
      </w:r>
      <w:r w:rsidRPr="00764CEC">
        <w:rPr>
          <w:rFonts w:ascii="Arial" w:hAnsi="Arial" w:cs="Arial"/>
        </w:rPr>
        <w:t>​</w:t>
      </w:r>
    </w:p>
    <w:p w14:paraId="70234356" w14:textId="77777777" w:rsidR="00764CEC" w:rsidRPr="00764CEC" w:rsidRDefault="00764CEC" w:rsidP="00764CEC">
      <w:r w:rsidRPr="00764CEC">
        <w:t>file-pgwt677qrhwjkaaewhaycj</w:t>
      </w:r>
    </w:p>
    <w:p w14:paraId="13DB20E6" w14:textId="77777777" w:rsidR="00764CEC" w:rsidRPr="00764CEC" w:rsidRDefault="00764CEC" w:rsidP="00764CEC">
      <w:r w:rsidRPr="00764CEC">
        <w:t xml:space="preserve">. This design ensures that reconfiguring the pipeline’s phase order does not scramble the logic content; it only changes </w:t>
      </w:r>
      <w:r w:rsidRPr="00764CEC">
        <w:rPr>
          <w:i/>
          <w:iCs/>
        </w:rPr>
        <w:t>when</w:t>
      </w:r>
      <w:r w:rsidRPr="00764CEC">
        <w:t xml:space="preserve"> a particular Sub-Prime’s influence is applied (initial framing vs. expansion vs. refinement). In other words, the Sub-Primes are like modules that can plug into any of the three phase slots, and their internal meaning stays consistent. This feature allows a user to explore different reasoning sequences (e.g. making a particular perspective part of the initial input interpretation vs. making it part of the later nuanced synthesis) without redefining that perspective’s factors each time. It provides both flexibility and consistency in how the engine can be “wired up” for a given task</w:t>
      </w:r>
      <w:r w:rsidRPr="00764CEC">
        <w:rPr>
          <w:rFonts w:ascii="Arial" w:hAnsi="Arial" w:cs="Arial"/>
        </w:rPr>
        <w:t>​</w:t>
      </w:r>
    </w:p>
    <w:p w14:paraId="5889C556" w14:textId="77777777" w:rsidR="00764CEC" w:rsidRPr="00764CEC" w:rsidRDefault="00764CEC" w:rsidP="00764CEC">
      <w:r w:rsidRPr="00764CEC">
        <w:t>file-pgwt677qrhwjkaaewhaycj</w:t>
      </w:r>
    </w:p>
    <w:p w14:paraId="38644D68" w14:textId="77777777" w:rsidR="00764CEC" w:rsidRPr="00764CEC" w:rsidRDefault="00764CEC" w:rsidP="00764CEC">
      <w:r w:rsidRPr="00764CEC">
        <w:t>.</w:t>
      </w:r>
    </w:p>
    <w:p w14:paraId="7AFA6E76" w14:textId="77777777" w:rsidR="00764CEC" w:rsidRPr="00764CEC" w:rsidRDefault="00764CEC" w:rsidP="00764CEC">
      <w:pPr>
        <w:numPr>
          <w:ilvl w:val="0"/>
          <w:numId w:val="12"/>
        </w:numPr>
      </w:pPr>
      <w:r w:rsidRPr="00764CEC">
        <w:rPr>
          <w:b/>
          <w:bCs/>
        </w:rPr>
        <w:t>Factors (Ranked within each Sub-Prime):</w:t>
      </w:r>
      <w:r w:rsidRPr="00764CEC">
        <w:t xml:space="preserve"> Each Sub-Prime consists of </w:t>
      </w:r>
      <w:r w:rsidRPr="00764CEC">
        <w:rPr>
          <w:b/>
          <w:bCs/>
        </w:rPr>
        <w:t>seven Factors</w:t>
      </w:r>
      <w:r w:rsidRPr="00764CEC">
        <w:t xml:space="preserve"> arranged in a strict vertical ranking from 1 (highest priority) to 7 (lowest priority)</w:t>
      </w:r>
      <w:r w:rsidRPr="00764CEC">
        <w:rPr>
          <w:rFonts w:ascii="Arial" w:hAnsi="Arial" w:cs="Arial"/>
        </w:rPr>
        <w:t>​</w:t>
      </w:r>
    </w:p>
    <w:p w14:paraId="746CA358" w14:textId="77777777" w:rsidR="00764CEC" w:rsidRPr="00764CEC" w:rsidRDefault="00764CEC" w:rsidP="00764CEC">
      <w:r w:rsidRPr="00764CEC">
        <w:lastRenderedPageBreak/>
        <w:t>file-pgwt677qrhwjkaaewhaycj</w:t>
      </w:r>
    </w:p>
    <w:p w14:paraId="06C35830" w14:textId="77777777" w:rsidR="00764CEC" w:rsidRPr="00764CEC" w:rsidRDefault="00764CEC" w:rsidP="00764CEC">
      <w:r w:rsidRPr="00764CEC">
        <w:t xml:space="preserve">. A Factor represents a basic element or “atomic unit” of logic or influence. In practice, a Factor could be a particular attribute, keyword, clue, or sub-concept relevant to the Sub-Prime’s dimension. For example, if a Sub-Prime represented emotional tone, its factors 1–7 might correspond to specific emotions or intensities ranked by relevance; if another Sub-Prime represented narrative elements, its factors might be plot points ranked by importance. The Trililiquary itself does not prescribe what the Factors mean in content terms – it only provides slots for them and uses their </w:t>
      </w:r>
      <w:r w:rsidRPr="00764CEC">
        <w:rPr>
          <w:i/>
          <w:iCs/>
        </w:rPr>
        <w:t>relative ranking</w:t>
      </w:r>
      <w:r w:rsidRPr="00764CEC">
        <w:t xml:space="preserve"> to determine influence.</w:t>
      </w:r>
    </w:p>
    <w:p w14:paraId="0F1AEE9A" w14:textId="77777777" w:rsidR="00764CEC" w:rsidRPr="00764CEC" w:rsidRDefault="00764CEC" w:rsidP="00764CEC">
      <w:r w:rsidRPr="00764CEC">
        <w:t xml:space="preserve">The seven Factors across the entire system (one per Sub-Prime per Prime) collectively align to seven abstract </w:t>
      </w:r>
      <w:r w:rsidRPr="00764CEC">
        <w:rPr>
          <w:b/>
          <w:bCs/>
        </w:rPr>
        <w:t>rhetorical arcs</w:t>
      </w:r>
      <w:r w:rsidRPr="00764CEC">
        <w:t xml:space="preserve"> or aspects of any complex input. These seven aspect categories are used to decompose the input, and they can be thought of as the conceptual roles of Factor rank 1 through 7 (we will detail this in the next section on operation). In the default configuration, the seven rhetorical categories are </w:t>
      </w:r>
      <w:r w:rsidRPr="00764CEC">
        <w:rPr>
          <w:b/>
          <w:bCs/>
        </w:rPr>
        <w:t>Essence</w:t>
      </w:r>
      <w:r w:rsidRPr="00764CEC">
        <w:t xml:space="preserve">, </w:t>
      </w:r>
      <w:r w:rsidRPr="00764CEC">
        <w:rPr>
          <w:b/>
          <w:bCs/>
        </w:rPr>
        <w:t>Form</w:t>
      </w:r>
      <w:r w:rsidRPr="00764CEC">
        <w:t xml:space="preserve">, </w:t>
      </w:r>
      <w:r w:rsidRPr="00764CEC">
        <w:rPr>
          <w:b/>
          <w:bCs/>
        </w:rPr>
        <w:t>Function</w:t>
      </w:r>
      <w:r w:rsidRPr="00764CEC">
        <w:t xml:space="preserve">, </w:t>
      </w:r>
      <w:r w:rsidRPr="00764CEC">
        <w:rPr>
          <w:b/>
          <w:bCs/>
        </w:rPr>
        <w:t>Context</w:t>
      </w:r>
      <w:r w:rsidRPr="00764CEC">
        <w:t xml:space="preserve">, </w:t>
      </w:r>
      <w:r w:rsidRPr="00764CEC">
        <w:rPr>
          <w:b/>
          <w:bCs/>
        </w:rPr>
        <w:t>Intent</w:t>
      </w:r>
      <w:r w:rsidRPr="00764CEC">
        <w:t xml:space="preserve">, </w:t>
      </w:r>
      <w:r w:rsidRPr="00764CEC">
        <w:rPr>
          <w:b/>
          <w:bCs/>
        </w:rPr>
        <w:t>Relation</w:t>
      </w:r>
      <w:r w:rsidRPr="00764CEC">
        <w:t xml:space="preserve">, and </w:t>
      </w:r>
      <w:r w:rsidRPr="00764CEC">
        <w:rPr>
          <w:b/>
          <w:bCs/>
        </w:rPr>
        <w:t>Value</w:t>
      </w:r>
      <w:r w:rsidRPr="00764CEC">
        <w:t xml:space="preserve">. Each rank position (e.g., the top rank 1 across all Sub-Primes) corresponds to one of these aspects. Thus, </w:t>
      </w:r>
      <w:r w:rsidRPr="00764CEC">
        <w:rPr>
          <w:i/>
          <w:iCs/>
        </w:rPr>
        <w:t>horizontally</w:t>
      </w:r>
      <w:r w:rsidRPr="00764CEC">
        <w:t xml:space="preserve"> across the lattice, factors of the same rank in different Sub-Primes and different Primes are all addressing the same rhetorical aspect of the problem, but from their respective dimensional and phase-specific viewpoints. The vertical ranking within a Sub-Prime means that Factor 1 (Essence, for instance) is considered most influential or central in that Sub-Prime’s contribution, while Factor 7 (Value, perhaps) is the least influential detail in that Sub-Prime’s perspective. This hierarchy lets the engine weight the resulting triadic outputs: the top layer (rank 1, Essence layer) will carry the greatest weight in the final synthesis, whereas the bottom layer (rank 7, Value layer) has the smallest influence.</w:t>
      </w:r>
    </w:p>
    <w:p w14:paraId="17403029" w14:textId="77777777" w:rsidR="00764CEC" w:rsidRPr="00764CEC" w:rsidRDefault="00764CEC" w:rsidP="00764CEC">
      <w:r w:rsidRPr="00764CEC">
        <w:t xml:space="preserve">In summary, the </w:t>
      </w:r>
      <w:r w:rsidRPr="00764CEC">
        <w:rPr>
          <w:b/>
          <w:bCs/>
        </w:rPr>
        <w:t>3×3×7 architecture</w:t>
      </w:r>
      <w:r w:rsidRPr="00764CEC">
        <w:t xml:space="preserve"> provides a grid of 63 logic nodes (factors) that are structured both </w:t>
      </w:r>
      <w:r w:rsidRPr="00764CEC">
        <w:rPr>
          <w:i/>
          <w:iCs/>
        </w:rPr>
        <w:t>vertically</w:t>
      </w:r>
      <w:r w:rsidRPr="00764CEC">
        <w:t xml:space="preserve"> (by importance rank within each pillar) and </w:t>
      </w:r>
      <w:r w:rsidRPr="00764CEC">
        <w:rPr>
          <w:i/>
          <w:iCs/>
        </w:rPr>
        <w:t>horizontally</w:t>
      </w:r>
      <w:r w:rsidRPr="00764CEC">
        <w:t xml:space="preserve"> (by conceptual role across the three phases). Figure 2 (conceptual) shows how a horizontal slice at any given rank picks one factor from each of the three Prime-phase pillars, forming a triad. These triads are the fundamental working units of the Trililiquary’s reasoning. There are seven such triads (one per rank layer) in a single pass, collectively spanning the full spectrum of the seven rhetorical aspects of the input. Because each triad includes exactly one factor from each Prime phase, the Input/Expansion/Nuance contributions are </w:t>
      </w:r>
      <w:r w:rsidRPr="00764CEC">
        <w:rPr>
          <w:b/>
          <w:bCs/>
        </w:rPr>
        <w:t>coupled at every layer</w:t>
      </w:r>
      <w:r w:rsidRPr="00764CEC">
        <w:t>. This is a key aspect of the design: every stage of reasoning (each layer) is inherently triadic and involves an interplay of an input element, an expansion element, and a nuance element.</w:t>
      </w:r>
    </w:p>
    <w:p w14:paraId="148460CD" w14:textId="77777777" w:rsidR="00764CEC" w:rsidRPr="00764CEC" w:rsidRDefault="00764CEC" w:rsidP="00764CEC">
      <w:r w:rsidRPr="00764CEC">
        <w:rPr>
          <w:b/>
          <w:bCs/>
        </w:rPr>
        <w:lastRenderedPageBreak/>
        <w:t>Triadic Coupling and Layered Pipelines:</w:t>
      </w:r>
      <w:r w:rsidRPr="00764CEC">
        <w:t xml:space="preserve"> Each horizontal triad can be visualized as a triangle linking three factors (from the three primes) at a given level of the hierarchy. The Trililiquary doesn’t just form one such triad, but actually explores multiple </w:t>
      </w:r>
      <w:r w:rsidRPr="00764CEC">
        <w:rPr>
          <w:i/>
          <w:iCs/>
        </w:rPr>
        <w:t>orderings</w:t>
      </w:r>
      <w:r w:rsidRPr="00764CEC">
        <w:t xml:space="preserve"> or configurations of each triad to enrich the reasoning. Because a triad with three components can be conceptually arranged in 3! = 6 orders, the engine can consider up to six semantic permutations for how to synthesize that layer’s factors. In practice, the system typically focuses on a subset of these (often three permutations per triad layer) to generate distinct perspectives on how those three factors interact. For example, if the three factors (one from each phase) at layer 1 are A, B, C, the engine might construct interpretations where A is the leading idea supported by B and C, another where B leads, and another where C leads. This yields </w:t>
      </w:r>
      <w:r w:rsidRPr="00764CEC">
        <w:rPr>
          <w:i/>
          <w:iCs/>
        </w:rPr>
        <w:t>3 triadic mini-conclusions for that layer</w:t>
      </w:r>
      <w:r w:rsidRPr="00764CEC">
        <w:t xml:space="preserve">. The engine then evaluates or ranks these intra-layer variations by logical weight or coherence, and typically the highest-weight interpretation (or a combined summary of them) represents that layer’s outcome. Across seven layers, performing this triadic permutation and synthesis results in up to </w:t>
      </w:r>
      <w:r w:rsidRPr="00764CEC">
        <w:rPr>
          <w:b/>
          <w:bCs/>
        </w:rPr>
        <w:t>21 triadic constructs (approximately 3 per layer × 7 layers)</w:t>
      </w:r>
      <w:r w:rsidRPr="00764CEC">
        <w:t>. These 21 triads are the raw outputs of the reasoning engine before final summarization.</w:t>
      </w:r>
    </w:p>
    <w:p w14:paraId="35824C06" w14:textId="77777777" w:rsidR="00764CEC" w:rsidRPr="00764CEC" w:rsidRDefault="00764CEC" w:rsidP="00764CEC">
      <w:r w:rsidRPr="00764CEC">
        <w:t>Notably, the architecture ensures that however the triads are permuted or whichever Prime is placed first in a triad’s narrative, the underlying Sub-Prime identities and factor meanings remain the same – only their emphasis or ordering changes. This preserves the interpretability of each triad: one can trace each element of a triad back to its origin (which Sub-Prime and factor it came from, and thus what aspect it represents) regardless of how the triad was linguistically formulated</w:t>
      </w:r>
      <w:r w:rsidRPr="00764CEC">
        <w:rPr>
          <w:rFonts w:ascii="Arial" w:hAnsi="Arial" w:cs="Arial"/>
        </w:rPr>
        <w:t>​</w:t>
      </w:r>
    </w:p>
    <w:p w14:paraId="62AB5AD1" w14:textId="77777777" w:rsidR="00764CEC" w:rsidRPr="00764CEC" w:rsidRDefault="00764CEC" w:rsidP="00764CEC">
      <w:r w:rsidRPr="00764CEC">
        <w:t>file-pgwt677qrhwjkaaewhaycj</w:t>
      </w:r>
    </w:p>
    <w:p w14:paraId="62C7FF8E" w14:textId="77777777" w:rsidR="00764CEC" w:rsidRPr="00764CEC" w:rsidRDefault="00764CEC" w:rsidP="00764CEC">
      <w:r w:rsidRPr="00764CEC">
        <w:t xml:space="preserve">. The </w:t>
      </w:r>
      <w:r w:rsidRPr="00764CEC">
        <w:rPr>
          <w:b/>
          <w:bCs/>
        </w:rPr>
        <w:t>structural identity integrity</w:t>
      </w:r>
      <w:r w:rsidRPr="00764CEC">
        <w:t xml:space="preserve"> is maintained even as the system explores different triadic formulations.</w:t>
      </w:r>
    </w:p>
    <w:p w14:paraId="2DA3DF8D" w14:textId="77777777" w:rsidR="00764CEC" w:rsidRPr="00764CEC" w:rsidRDefault="00764CEC" w:rsidP="00764CEC">
      <w:r w:rsidRPr="00764CEC">
        <w:t xml:space="preserve">In essence, the Trililiquary’s architectural design imposes a </w:t>
      </w:r>
      <w:r w:rsidRPr="00764CEC">
        <w:rPr>
          <w:i/>
          <w:iCs/>
        </w:rPr>
        <w:t>deterministic scaffold</w:t>
      </w:r>
      <w:r w:rsidRPr="00764CEC">
        <w:t xml:space="preserve"> for reasoning. Any given configuration of Prime assignments, Sub-Prime definitions, and Factor rankings fully determines a unique lattice through which an input will be processed. This stands in contrast to many AI reasoning systems where random initialization or probabilistic branching can lead to divergent internal states. Here, the path is fixed by the architecture – a property that, as we will discuss, is valuable for </w:t>
      </w:r>
      <w:r w:rsidRPr="00764CEC">
        <w:rPr>
          <w:b/>
          <w:bCs/>
        </w:rPr>
        <w:t>explainability</w:t>
      </w:r>
      <w:r w:rsidRPr="00764CEC">
        <w:t xml:space="preserve"> and </w:t>
      </w:r>
      <w:r w:rsidRPr="00764CEC">
        <w:rPr>
          <w:b/>
          <w:bCs/>
        </w:rPr>
        <w:t>repeatability</w:t>
      </w:r>
      <w:r w:rsidRPr="00764CEC">
        <w:t xml:space="preserve">. Moreover, the design is </w:t>
      </w:r>
      <w:r w:rsidRPr="00764CEC">
        <w:rPr>
          <w:i/>
          <w:iCs/>
        </w:rPr>
        <w:t>extensible</w:t>
      </w:r>
      <w:r w:rsidRPr="00764CEC">
        <w:t>: users can customize the semantics of Sub-Primes or attach metadata (discussed later) to influence how factors are interpreted, but they cannot break the 3×3×7 mold. This combination of rigidity in form and flexibility in content is what allows the Trililiquary to act as a general-purpose “cognitive lattice” for structuring thought without itself being tied to one domain or task.</w:t>
      </w:r>
    </w:p>
    <w:p w14:paraId="02C3EC75" w14:textId="77777777" w:rsidR="00764CEC" w:rsidRPr="00764CEC" w:rsidRDefault="00764CEC" w:rsidP="00764CEC">
      <w:r w:rsidRPr="00764CEC">
        <w:lastRenderedPageBreak/>
        <w:t>Before diving into the dynamic operation of the system, Table 1 provides a quick recap of the key structural terms in the Trililiquary:</w:t>
      </w:r>
    </w:p>
    <w:p w14:paraId="3152FBE1" w14:textId="77777777" w:rsidR="00764CEC" w:rsidRPr="00764CEC" w:rsidRDefault="00764CEC" w:rsidP="00764CEC">
      <w:pPr>
        <w:numPr>
          <w:ilvl w:val="0"/>
          <w:numId w:val="13"/>
        </w:numPr>
      </w:pPr>
      <w:r w:rsidRPr="00764CEC">
        <w:rPr>
          <w:b/>
          <w:bCs/>
        </w:rPr>
        <w:t>Prime (Phase):</w:t>
      </w:r>
      <w:r w:rsidRPr="00764CEC">
        <w:t xml:space="preserve"> One of three major pipeline stages (Input, Expansion, Nuance) that a triadic inference passes through.</w:t>
      </w:r>
    </w:p>
    <w:p w14:paraId="5795A322" w14:textId="77777777" w:rsidR="00764CEC" w:rsidRPr="00764CEC" w:rsidRDefault="00764CEC" w:rsidP="00764CEC">
      <w:pPr>
        <w:numPr>
          <w:ilvl w:val="0"/>
          <w:numId w:val="13"/>
        </w:numPr>
      </w:pPr>
      <w:r w:rsidRPr="00764CEC">
        <w:rPr>
          <w:b/>
          <w:bCs/>
        </w:rPr>
        <w:t>Sub-Prime:</w:t>
      </w:r>
      <w:r w:rsidRPr="00764CEC">
        <w:t xml:space="preserve"> One of three logic sub-channels within a Prime, representing a distinct cognitive dimension or perspective. Sub-Primes contain factors and can be reassigned to different phase positions.</w:t>
      </w:r>
    </w:p>
    <w:p w14:paraId="22A02945" w14:textId="77777777" w:rsidR="00764CEC" w:rsidRPr="00764CEC" w:rsidRDefault="00764CEC" w:rsidP="00764CEC">
      <w:pPr>
        <w:numPr>
          <w:ilvl w:val="0"/>
          <w:numId w:val="13"/>
        </w:numPr>
      </w:pPr>
      <w:r w:rsidRPr="00764CEC">
        <w:rPr>
          <w:b/>
          <w:bCs/>
        </w:rPr>
        <w:t>Factor:</w:t>
      </w:r>
      <w:r w:rsidRPr="00764CEC">
        <w:t xml:space="preserve"> One of seven ranked elements within a Sub-Prime, carrying a specific piece of the logic or influence. Rank 1 = highest priority/influence, Rank 7 = lowest.</w:t>
      </w:r>
    </w:p>
    <w:p w14:paraId="755BEE57" w14:textId="77777777" w:rsidR="00764CEC" w:rsidRPr="00764CEC" w:rsidRDefault="00764CEC" w:rsidP="00764CEC">
      <w:pPr>
        <w:numPr>
          <w:ilvl w:val="0"/>
          <w:numId w:val="13"/>
        </w:numPr>
      </w:pPr>
      <w:r w:rsidRPr="00764CEC">
        <w:rPr>
          <w:b/>
          <w:bCs/>
        </w:rPr>
        <w:t>Layer:</w:t>
      </w:r>
      <w:r w:rsidRPr="00764CEC">
        <w:t xml:space="preserve"> A horizontal slice of the lattice at a given factor rank (1 through 7). All factors at this level form triads between the three Primes.</w:t>
      </w:r>
    </w:p>
    <w:p w14:paraId="62D37B3C" w14:textId="77777777" w:rsidR="00764CEC" w:rsidRPr="00764CEC" w:rsidRDefault="00764CEC" w:rsidP="00764CEC">
      <w:pPr>
        <w:numPr>
          <w:ilvl w:val="0"/>
          <w:numId w:val="13"/>
        </w:numPr>
      </w:pPr>
      <w:r w:rsidRPr="00764CEC">
        <w:rPr>
          <w:b/>
          <w:bCs/>
        </w:rPr>
        <w:t>Triad:</w:t>
      </w:r>
      <w:r w:rsidRPr="00764CEC">
        <w:t xml:space="preserve"> A group of three factors (one per Prime) at the same rank, which together form a unit of reasoning. Each layer initially produces a triad (which may be examined in different orderings).</w:t>
      </w:r>
    </w:p>
    <w:p w14:paraId="662BA1E8" w14:textId="77777777" w:rsidR="00764CEC" w:rsidRPr="00764CEC" w:rsidRDefault="00764CEC" w:rsidP="00764CEC">
      <w:pPr>
        <w:numPr>
          <w:ilvl w:val="0"/>
          <w:numId w:val="13"/>
        </w:numPr>
      </w:pPr>
      <w:r w:rsidRPr="00764CEC">
        <w:rPr>
          <w:b/>
          <w:bCs/>
        </w:rPr>
        <w:t>Trililiquary Lattice:</w:t>
      </w:r>
      <w:r w:rsidRPr="00764CEC">
        <w:t xml:space="preserve"> The full 3×3×7 grid structure of an inference cycle, comprising 63 factor slots organized as 7 layers of triads.</w:t>
      </w:r>
    </w:p>
    <w:p w14:paraId="32EF3DD0" w14:textId="77777777" w:rsidR="00764CEC" w:rsidRPr="00764CEC" w:rsidRDefault="00764CEC" w:rsidP="00764CEC">
      <w:r w:rsidRPr="00764CEC">
        <w:t xml:space="preserve">With the static architecture defined, we turn to the </w:t>
      </w:r>
      <w:r w:rsidRPr="00764CEC">
        <w:rPr>
          <w:b/>
          <w:bCs/>
        </w:rPr>
        <w:t>operation</w:t>
      </w:r>
      <w:r w:rsidRPr="00764CEC">
        <w:t xml:space="preserve"> of the Trililiquary: how it takes an input and runs it through this lattice to produce a structured result.</w:t>
      </w:r>
    </w:p>
    <w:p w14:paraId="1F232A0F" w14:textId="77777777" w:rsidR="00764CEC" w:rsidRPr="00764CEC" w:rsidRDefault="00764CEC" w:rsidP="00764CEC">
      <w:pPr>
        <w:rPr>
          <w:b/>
          <w:bCs/>
        </w:rPr>
      </w:pPr>
      <w:r w:rsidRPr="00764CEC">
        <w:rPr>
          <w:b/>
          <w:bCs/>
        </w:rPr>
        <w:t>System Operation: Triadic Processing Pipeline</w:t>
      </w:r>
    </w:p>
    <w:p w14:paraId="23113E98" w14:textId="77777777" w:rsidR="00764CEC" w:rsidRPr="00764CEC" w:rsidRDefault="00764CEC" w:rsidP="00764CEC">
      <w:r w:rsidRPr="00764CEC">
        <w:t xml:space="preserve">The Trililiquary operates by systematically </w:t>
      </w:r>
      <w:r w:rsidRPr="00764CEC">
        <w:rPr>
          <w:b/>
          <w:bCs/>
        </w:rPr>
        <w:t>decomposing</w:t>
      </w:r>
      <w:r w:rsidRPr="00764CEC">
        <w:t xml:space="preserve"> the input and channeling it through the seven-layer triadic lattice described above. In this section, we break down the engine’s operation into distinct stages: (1) input decomposition into seven rhetorical arcs, (2) triadic processing across Input, Expansion, and Nuance phases for each layer, (3) the role of metadata overlays and cognitive conditioning during processing, and (4) how phase-level constraints and sub-system metadata shape the inference behavior (ensuring personality or epistemic stances can be embedded as needed).</w:t>
      </w:r>
    </w:p>
    <w:p w14:paraId="679B0916" w14:textId="77777777" w:rsidR="00764CEC" w:rsidRPr="00764CEC" w:rsidRDefault="00764CEC" w:rsidP="00764CEC">
      <w:r w:rsidRPr="00764CEC">
        <w:rPr>
          <w:b/>
          <w:bCs/>
        </w:rPr>
        <w:t>1. Input Decomposition via Seven Rhetorical Arcs:</w:t>
      </w:r>
      <w:r w:rsidRPr="00764CEC">
        <w:br/>
        <w:t xml:space="preserve">Rather than feeding an entire query or prompt into a monolithic pipeline, the Trililiquary first splits the input into seven segments, each aligned with a fundamental </w:t>
      </w:r>
      <w:r w:rsidRPr="00764CEC">
        <w:rPr>
          <w:i/>
          <w:iCs/>
        </w:rPr>
        <w:t>rhetorical or conceptual arc</w:t>
      </w:r>
      <w:r w:rsidRPr="00764CEC">
        <w:t xml:space="preserve">. These arcs correspond to the categories mentioned earlier: </w:t>
      </w:r>
      <w:r w:rsidRPr="00764CEC">
        <w:rPr>
          <w:b/>
          <w:bCs/>
        </w:rPr>
        <w:t>Essence, Form, Function, Context, Intent, Relation,</w:t>
      </w:r>
      <w:r w:rsidRPr="00764CEC">
        <w:t xml:space="preserve"> and </w:t>
      </w:r>
      <w:r w:rsidRPr="00764CEC">
        <w:rPr>
          <w:b/>
          <w:bCs/>
        </w:rPr>
        <w:t>Value</w:t>
      </w:r>
      <w:r w:rsidRPr="00764CEC">
        <w:t>. The decomposition can be thought of as asking seven structured questions of the input or scenario:</w:t>
      </w:r>
    </w:p>
    <w:p w14:paraId="41B86FDA" w14:textId="77777777" w:rsidR="00764CEC" w:rsidRPr="00764CEC" w:rsidRDefault="00764CEC" w:rsidP="00764CEC">
      <w:pPr>
        <w:numPr>
          <w:ilvl w:val="0"/>
          <w:numId w:val="14"/>
        </w:numPr>
      </w:pPr>
      <w:r w:rsidRPr="00764CEC">
        <w:rPr>
          <w:i/>
          <w:iCs/>
        </w:rPr>
        <w:t>Essence:</w:t>
      </w:r>
      <w:r w:rsidRPr="00764CEC">
        <w:t xml:space="preserve"> What is the core idea or essential problem?</w:t>
      </w:r>
    </w:p>
    <w:p w14:paraId="5BA7D662" w14:textId="77777777" w:rsidR="00764CEC" w:rsidRPr="00764CEC" w:rsidRDefault="00764CEC" w:rsidP="00764CEC">
      <w:pPr>
        <w:numPr>
          <w:ilvl w:val="0"/>
          <w:numId w:val="14"/>
        </w:numPr>
      </w:pPr>
      <w:r w:rsidRPr="00764CEC">
        <w:rPr>
          <w:i/>
          <w:iCs/>
        </w:rPr>
        <w:lastRenderedPageBreak/>
        <w:t>Form:</w:t>
      </w:r>
      <w:r w:rsidRPr="00764CEC">
        <w:t xml:space="preserve"> What is the form or structure of the situation (e.g., narrative form, logical form)?</w:t>
      </w:r>
    </w:p>
    <w:p w14:paraId="50D865C9" w14:textId="77777777" w:rsidR="00764CEC" w:rsidRPr="00764CEC" w:rsidRDefault="00764CEC" w:rsidP="00764CEC">
      <w:pPr>
        <w:numPr>
          <w:ilvl w:val="0"/>
          <w:numId w:val="14"/>
        </w:numPr>
      </w:pPr>
      <w:r w:rsidRPr="00764CEC">
        <w:rPr>
          <w:i/>
          <w:iCs/>
        </w:rPr>
        <w:t>Function:</w:t>
      </w:r>
      <w:r w:rsidRPr="00764CEC">
        <w:t xml:space="preserve"> What is the purpose or function of the elements involved?</w:t>
      </w:r>
    </w:p>
    <w:p w14:paraId="18C5B759" w14:textId="77777777" w:rsidR="00764CEC" w:rsidRPr="00764CEC" w:rsidRDefault="00764CEC" w:rsidP="00764CEC">
      <w:pPr>
        <w:numPr>
          <w:ilvl w:val="0"/>
          <w:numId w:val="14"/>
        </w:numPr>
      </w:pPr>
      <w:r w:rsidRPr="00764CEC">
        <w:rPr>
          <w:i/>
          <w:iCs/>
        </w:rPr>
        <w:t>Context:</w:t>
      </w:r>
      <w:r w:rsidRPr="00764CEC">
        <w:t xml:space="preserve"> What is the context or framing conditions?</w:t>
      </w:r>
    </w:p>
    <w:p w14:paraId="74179750" w14:textId="77777777" w:rsidR="00764CEC" w:rsidRPr="00764CEC" w:rsidRDefault="00764CEC" w:rsidP="00764CEC">
      <w:pPr>
        <w:numPr>
          <w:ilvl w:val="0"/>
          <w:numId w:val="14"/>
        </w:numPr>
      </w:pPr>
      <w:r w:rsidRPr="00764CEC">
        <w:rPr>
          <w:i/>
          <w:iCs/>
        </w:rPr>
        <w:t>Intent:</w:t>
      </w:r>
      <w:r w:rsidRPr="00764CEC">
        <w:t xml:space="preserve"> What are the intentions or goals present?</w:t>
      </w:r>
    </w:p>
    <w:p w14:paraId="4814CAED" w14:textId="77777777" w:rsidR="00764CEC" w:rsidRPr="00764CEC" w:rsidRDefault="00764CEC" w:rsidP="00764CEC">
      <w:pPr>
        <w:numPr>
          <w:ilvl w:val="0"/>
          <w:numId w:val="14"/>
        </w:numPr>
      </w:pPr>
      <w:r w:rsidRPr="00764CEC">
        <w:rPr>
          <w:i/>
          <w:iCs/>
        </w:rPr>
        <w:t>Relation:</w:t>
      </w:r>
      <w:r w:rsidRPr="00764CEC">
        <w:t xml:space="preserve"> What relationships or interactions are at play?</w:t>
      </w:r>
    </w:p>
    <w:p w14:paraId="60B9D178" w14:textId="77777777" w:rsidR="00764CEC" w:rsidRPr="00764CEC" w:rsidRDefault="00764CEC" w:rsidP="00764CEC">
      <w:pPr>
        <w:numPr>
          <w:ilvl w:val="0"/>
          <w:numId w:val="14"/>
        </w:numPr>
      </w:pPr>
      <w:r w:rsidRPr="00764CEC">
        <w:rPr>
          <w:i/>
          <w:iCs/>
        </w:rPr>
        <w:t>Value:</w:t>
      </w:r>
      <w:r w:rsidRPr="00764CEC">
        <w:t xml:space="preserve"> What values or significance are attached?</w:t>
      </w:r>
    </w:p>
    <w:p w14:paraId="53A5CD99" w14:textId="77777777" w:rsidR="00764CEC" w:rsidRPr="00764CEC" w:rsidRDefault="00764CEC" w:rsidP="00764CEC">
      <w:r w:rsidRPr="00764CEC">
        <w:t>The above is a generalized interpretation; in practice, the engine (or the user) will parse the input text and assign different parts of it or different aspects to these seven categories. For example, consider a prompt for a story: “A knight must decide whether to betray his ally to save his own life.” The system might parse this as:</w:t>
      </w:r>
    </w:p>
    <w:p w14:paraId="1ACD3ABB" w14:textId="77777777" w:rsidR="00764CEC" w:rsidRPr="00764CEC" w:rsidRDefault="00764CEC" w:rsidP="00764CEC">
      <w:pPr>
        <w:numPr>
          <w:ilvl w:val="0"/>
          <w:numId w:val="15"/>
        </w:numPr>
      </w:pPr>
      <w:r w:rsidRPr="00764CEC">
        <w:t xml:space="preserve">Essence: a life-or-death </w:t>
      </w:r>
      <w:r w:rsidRPr="00764CEC">
        <w:rPr>
          <w:b/>
          <w:bCs/>
        </w:rPr>
        <w:t>decision</w:t>
      </w:r>
      <w:r w:rsidRPr="00764CEC">
        <w:t xml:space="preserve"> involving betrayal,</w:t>
      </w:r>
    </w:p>
    <w:p w14:paraId="4E52CABC" w14:textId="77777777" w:rsidR="00764CEC" w:rsidRPr="00764CEC" w:rsidRDefault="00764CEC" w:rsidP="00764CEC">
      <w:pPr>
        <w:numPr>
          <w:ilvl w:val="0"/>
          <w:numId w:val="15"/>
        </w:numPr>
      </w:pPr>
      <w:r w:rsidRPr="00764CEC">
        <w:t xml:space="preserve">Form: a </w:t>
      </w:r>
      <w:r w:rsidRPr="00764CEC">
        <w:rPr>
          <w:b/>
          <w:bCs/>
        </w:rPr>
        <w:t>moral dilemma</w:t>
      </w:r>
      <w:r w:rsidRPr="00764CEC">
        <w:t xml:space="preserve"> scenario,</w:t>
      </w:r>
    </w:p>
    <w:p w14:paraId="59386DFB" w14:textId="77777777" w:rsidR="00764CEC" w:rsidRPr="00764CEC" w:rsidRDefault="00764CEC" w:rsidP="00764CEC">
      <w:pPr>
        <w:numPr>
          <w:ilvl w:val="0"/>
          <w:numId w:val="15"/>
        </w:numPr>
      </w:pPr>
      <w:r w:rsidRPr="00764CEC">
        <w:t xml:space="preserve">Function: test of </w:t>
      </w:r>
      <w:r w:rsidRPr="00764CEC">
        <w:rPr>
          <w:b/>
          <w:bCs/>
        </w:rPr>
        <w:t>loyalty versus survival</w:t>
      </w:r>
      <w:r w:rsidRPr="00764CEC">
        <w:t>,</w:t>
      </w:r>
    </w:p>
    <w:p w14:paraId="64E00E4C" w14:textId="77777777" w:rsidR="00764CEC" w:rsidRPr="00764CEC" w:rsidRDefault="00764CEC" w:rsidP="00764CEC">
      <w:pPr>
        <w:numPr>
          <w:ilvl w:val="0"/>
          <w:numId w:val="15"/>
        </w:numPr>
      </w:pPr>
      <w:r w:rsidRPr="00764CEC">
        <w:t xml:space="preserve">Context: medieval context, with </w:t>
      </w:r>
      <w:r w:rsidRPr="00764CEC">
        <w:rPr>
          <w:b/>
          <w:bCs/>
        </w:rPr>
        <w:t>knight</w:t>
      </w:r>
      <w:r w:rsidRPr="00764CEC">
        <w:t xml:space="preserve"> and </w:t>
      </w:r>
      <w:r w:rsidRPr="00764CEC">
        <w:rPr>
          <w:b/>
          <w:bCs/>
        </w:rPr>
        <w:t>ally</w:t>
      </w:r>
      <w:r w:rsidRPr="00764CEC">
        <w:t xml:space="preserve"> roles,</w:t>
      </w:r>
    </w:p>
    <w:p w14:paraId="02916AD5" w14:textId="77777777" w:rsidR="00764CEC" w:rsidRPr="00764CEC" w:rsidRDefault="00764CEC" w:rsidP="00764CEC">
      <w:pPr>
        <w:numPr>
          <w:ilvl w:val="0"/>
          <w:numId w:val="15"/>
        </w:numPr>
      </w:pPr>
      <w:r w:rsidRPr="00764CEC">
        <w:t xml:space="preserve">Intent: the knight’s </w:t>
      </w:r>
      <w:r w:rsidRPr="00764CEC">
        <w:rPr>
          <w:b/>
          <w:bCs/>
        </w:rPr>
        <w:t>motivation to survive</w:t>
      </w:r>
      <w:r w:rsidRPr="00764CEC">
        <w:t xml:space="preserve"> versus </w:t>
      </w:r>
      <w:r w:rsidRPr="00764CEC">
        <w:rPr>
          <w:b/>
          <w:bCs/>
        </w:rPr>
        <w:t>duty</w:t>
      </w:r>
      <w:r w:rsidRPr="00764CEC">
        <w:t>,</w:t>
      </w:r>
    </w:p>
    <w:p w14:paraId="1FBC0C1A" w14:textId="77777777" w:rsidR="00764CEC" w:rsidRPr="00764CEC" w:rsidRDefault="00764CEC" w:rsidP="00764CEC">
      <w:pPr>
        <w:numPr>
          <w:ilvl w:val="0"/>
          <w:numId w:val="15"/>
        </w:numPr>
      </w:pPr>
      <w:r w:rsidRPr="00764CEC">
        <w:t xml:space="preserve">Relation: the relationship </w:t>
      </w:r>
      <w:r w:rsidRPr="00764CEC">
        <w:rPr>
          <w:b/>
          <w:bCs/>
        </w:rPr>
        <w:t>trust</w:t>
      </w:r>
      <w:r w:rsidRPr="00764CEC">
        <w:t xml:space="preserve"> between knight and ally,</w:t>
      </w:r>
    </w:p>
    <w:p w14:paraId="0C29070F" w14:textId="77777777" w:rsidR="00764CEC" w:rsidRPr="00764CEC" w:rsidRDefault="00764CEC" w:rsidP="00764CEC">
      <w:pPr>
        <w:numPr>
          <w:ilvl w:val="0"/>
          <w:numId w:val="15"/>
        </w:numPr>
      </w:pPr>
      <w:r w:rsidRPr="00764CEC">
        <w:t xml:space="preserve">Value: underlying </w:t>
      </w:r>
      <w:r w:rsidRPr="00764CEC">
        <w:rPr>
          <w:b/>
          <w:bCs/>
        </w:rPr>
        <w:t>values of honor and life</w:t>
      </w:r>
      <w:r w:rsidRPr="00764CEC">
        <w:t xml:space="preserve"> at stake.</w:t>
      </w:r>
    </w:p>
    <w:p w14:paraId="1D008B1D" w14:textId="77777777" w:rsidR="00764CEC" w:rsidRPr="00764CEC" w:rsidRDefault="00764CEC" w:rsidP="00764CEC">
      <w:r w:rsidRPr="00764CEC">
        <w:t xml:space="preserve">This example mapping illustrates how an input can be broken into components that align with each rhetorical arc. The Trililiquary’s interface provides a </w:t>
      </w:r>
      <w:r w:rsidRPr="00764CEC">
        <w:rPr>
          <w:b/>
          <w:bCs/>
        </w:rPr>
        <w:t>Rhetorical Arc Decomposition Panel</w:t>
      </w:r>
      <w:r w:rsidRPr="00764CEC">
        <w:t xml:space="preserve"> (discussed later) to assist in or allow manual adjustment of this parsing</w:t>
      </w:r>
      <w:r w:rsidRPr="00764CEC">
        <w:rPr>
          <w:rFonts w:ascii="Arial" w:hAnsi="Arial" w:cs="Arial"/>
        </w:rPr>
        <w:t>​</w:t>
      </w:r>
    </w:p>
    <w:p w14:paraId="38E5A802" w14:textId="77777777" w:rsidR="00764CEC" w:rsidRPr="00764CEC" w:rsidRDefault="00764CEC" w:rsidP="00764CEC">
      <w:r w:rsidRPr="00764CEC">
        <w:t>file-pgwt677qrhwjkaaewhaycj</w:t>
      </w:r>
    </w:p>
    <w:p w14:paraId="5D6B31B6" w14:textId="77777777" w:rsidR="00764CEC" w:rsidRPr="00764CEC" w:rsidRDefault="00764CEC" w:rsidP="00764CEC">
      <w:r w:rsidRPr="00764CEC">
        <w:t xml:space="preserve">. Each arc will form the </w:t>
      </w:r>
      <w:r w:rsidRPr="00764CEC">
        <w:rPr>
          <w:i/>
          <w:iCs/>
        </w:rPr>
        <w:t>seed</w:t>
      </w:r>
      <w:r w:rsidRPr="00764CEC">
        <w:t xml:space="preserve"> for a specific layer in the logic pipeline. By structuring the input this way, the engine ensures that each layer deals with a distinct dimension of the problem, and that all together they cover the input comprehensively.</w:t>
      </w:r>
    </w:p>
    <w:p w14:paraId="745EFCEA" w14:textId="77777777" w:rsidR="00764CEC" w:rsidRPr="00764CEC" w:rsidRDefault="00764CEC" w:rsidP="00764CEC">
      <w:r w:rsidRPr="00764CEC">
        <w:rPr>
          <w:b/>
          <w:bCs/>
        </w:rPr>
        <w:t>2. Seven-Layer Triadic Processing:</w:t>
      </w:r>
      <w:r w:rsidRPr="00764CEC">
        <w:br/>
        <w:t xml:space="preserve">Once the input is segmented into seven arcs, each segment is fed into a dedicated </w:t>
      </w:r>
      <w:r w:rsidRPr="00764CEC">
        <w:rPr>
          <w:b/>
          <w:bCs/>
        </w:rPr>
        <w:t>triadic pipeline layer</w:t>
      </w:r>
      <w:r w:rsidRPr="00764CEC">
        <w:t xml:space="preserve">. In effect, the Trililiquary spawns seven parallel processing tracks (one per </w:t>
      </w:r>
      <w:r w:rsidRPr="00764CEC">
        <w:lastRenderedPageBreak/>
        <w:t>arc), though conceptually one can think of it as working top-down from the most influential arc (Essence) to the least (Value). Each layer follows the same procedure:</w:t>
      </w:r>
    </w:p>
    <w:p w14:paraId="7B198920" w14:textId="77777777" w:rsidR="00764CEC" w:rsidRPr="00764CEC" w:rsidRDefault="00764CEC" w:rsidP="00764CEC">
      <w:pPr>
        <w:numPr>
          <w:ilvl w:val="0"/>
          <w:numId w:val="16"/>
        </w:numPr>
      </w:pPr>
      <w:r w:rsidRPr="00764CEC">
        <w:t xml:space="preserve">The segment (e.g., Essence statement) is provided to the three Prime phases in sequence. In each phase, the relevant </w:t>
      </w:r>
      <w:r w:rsidRPr="00764CEC">
        <w:rPr>
          <w:b/>
          <w:bCs/>
        </w:rPr>
        <w:t>Factor</w:t>
      </w:r>
      <w:r w:rsidRPr="00764CEC">
        <w:t xml:space="preserve"> for that layer is activated. For instance, for layer 1 (Essence), the Factor ranked #1 in each of the three Sub-Primes that are currently assigned to the Input, Expansion, and Nuance phases will be engaged. These three factors (one per Prime) form the basis of a </w:t>
      </w:r>
      <w:r w:rsidRPr="00764CEC">
        <w:rPr>
          <w:b/>
          <w:bCs/>
        </w:rPr>
        <w:t>triad</w:t>
      </w:r>
      <w:r w:rsidRPr="00764CEC">
        <w:rPr>
          <w:rFonts w:ascii="Arial" w:hAnsi="Arial" w:cs="Arial"/>
        </w:rPr>
        <w:t>​</w:t>
      </w:r>
    </w:p>
    <w:p w14:paraId="1DAE9507" w14:textId="77777777" w:rsidR="00764CEC" w:rsidRPr="00764CEC" w:rsidRDefault="00764CEC" w:rsidP="00764CEC">
      <w:r w:rsidRPr="00764CEC">
        <w:t>file-pgwt677qrhwjkaaewhaycj</w:t>
      </w:r>
    </w:p>
    <w:p w14:paraId="4D97DF85" w14:textId="77777777" w:rsidR="00764CEC" w:rsidRPr="00764CEC" w:rsidRDefault="00764CEC" w:rsidP="00764CEC">
      <w:r w:rsidRPr="00764CEC">
        <w:t>for layer 1.</w:t>
      </w:r>
    </w:p>
    <w:p w14:paraId="5666D113" w14:textId="77777777" w:rsidR="00764CEC" w:rsidRPr="00764CEC" w:rsidRDefault="00764CEC" w:rsidP="00764CEC">
      <w:pPr>
        <w:numPr>
          <w:ilvl w:val="0"/>
          <w:numId w:val="16"/>
        </w:numPr>
      </w:pPr>
      <w:r w:rsidRPr="00764CEC">
        <w:t xml:space="preserve">The engine then </w:t>
      </w:r>
      <w:r w:rsidRPr="00764CEC">
        <w:rPr>
          <w:i/>
          <w:iCs/>
        </w:rPr>
        <w:t>synthesizes</w:t>
      </w:r>
      <w:r w:rsidRPr="00764CEC">
        <w:t xml:space="preserve"> this triad. Synthesis involves combining the contributions or “perspectives” of the three factors into a single coherent intermediate output for that layer. Because each factor comes from a different Prime phase, they play different roles: the Input-phase factor introduces the core element for that arc, the Expansion-phase factor elaborates or provides context to it, and the Nuance-phase factor adds a degree of refinement or constraint. The combination can be done via rule-based template filling or even a mini language-model prompt internally; the Trililiquary specification describes that each layer’s triad is “semantically summarized into a single mini-prompt”. In essence, the system might construct one sentence or a few sentences that capture the interplay of those three factors. For example, if a layer’s factors (after some reordering) suggest “Reward – Instability – Communication”, the synthesis might output something like: </w:t>
      </w:r>
      <w:r w:rsidRPr="00764CEC">
        <w:rPr>
          <w:i/>
          <w:iCs/>
        </w:rPr>
        <w:t>“A major reward is within reach, but the path is unstable – clear communication is the only way to maintain balance.”</w:t>
      </w:r>
      <w:r w:rsidRPr="00764CEC">
        <w:rPr>
          <w:rFonts w:ascii="Arial" w:hAnsi="Arial" w:cs="Arial"/>
        </w:rPr>
        <w:t>​</w:t>
      </w:r>
    </w:p>
    <w:p w14:paraId="416FA4FD" w14:textId="77777777" w:rsidR="00764CEC" w:rsidRPr="00764CEC" w:rsidRDefault="00764CEC" w:rsidP="00764CEC">
      <w:r w:rsidRPr="00764CEC">
        <w:t>file-wzypevcgcjxqyfysec2pvu</w:t>
      </w:r>
    </w:p>
    <w:p w14:paraId="731944A4" w14:textId="77777777" w:rsidR="00764CEC" w:rsidRPr="00764CEC" w:rsidRDefault="00764CEC" w:rsidP="00764CEC">
      <w:r w:rsidRPr="00764CEC">
        <w:rPr>
          <w:rFonts w:ascii="Arial" w:hAnsi="Arial" w:cs="Arial"/>
        </w:rPr>
        <w:t>​</w:t>
      </w:r>
    </w:p>
    <w:p w14:paraId="2B6B3367" w14:textId="77777777" w:rsidR="00764CEC" w:rsidRPr="00764CEC" w:rsidRDefault="00764CEC" w:rsidP="00764CEC">
      <w:r w:rsidRPr="00764CEC">
        <w:t>file-wzypevcgcjxqyfysec2pvu</w:t>
      </w:r>
    </w:p>
    <w:p w14:paraId="4A9FB894" w14:textId="77777777" w:rsidR="00764CEC" w:rsidRPr="00764CEC" w:rsidRDefault="00764CEC" w:rsidP="00764CEC">
      <w:r w:rsidRPr="00764CEC">
        <w:t>. This sentence is a mini-conclusion for that layer, blending the idea of reward (value) with instability (a risky context) and communication (a needed action).</w:t>
      </w:r>
    </w:p>
    <w:p w14:paraId="6C78EE83" w14:textId="77777777" w:rsidR="00764CEC" w:rsidRPr="00764CEC" w:rsidRDefault="00764CEC" w:rsidP="00764CEC">
      <w:pPr>
        <w:numPr>
          <w:ilvl w:val="0"/>
          <w:numId w:val="16"/>
        </w:numPr>
      </w:pPr>
      <w:r w:rsidRPr="00764CEC">
        <w:t xml:space="preserve">As mentioned earlier, the engine may try different </w:t>
      </w:r>
      <w:r w:rsidRPr="00764CEC">
        <w:rPr>
          <w:b/>
          <w:bCs/>
        </w:rPr>
        <w:t>permutations</w:t>
      </w:r>
      <w:r w:rsidRPr="00764CEC">
        <w:t xml:space="preserve"> of the triad to see alternative phrasings or interpretations. In the example, it might also consider if communication leads to reward by stabilizing instability, etc., but ultimately it will choose the variant that best fits logical sense or a user-defined preference (some configurations might always lead with the Input-phase factor, for instance). Let’s say it chooses the variant above as the representative for Layer 1.</w:t>
      </w:r>
    </w:p>
    <w:p w14:paraId="7663153E" w14:textId="77777777" w:rsidR="00764CEC" w:rsidRPr="00764CEC" w:rsidRDefault="00764CEC" w:rsidP="00764CEC">
      <w:pPr>
        <w:numPr>
          <w:ilvl w:val="0"/>
          <w:numId w:val="16"/>
        </w:numPr>
      </w:pPr>
      <w:r w:rsidRPr="00764CEC">
        <w:lastRenderedPageBreak/>
        <w:t xml:space="preserve">This process repeats for each layer 2 through 7. Each layer deals with a different rhetorical arc segment of the input and thus yields a different triadic insight. For example, the </w:t>
      </w:r>
      <w:r w:rsidRPr="00764CEC">
        <w:rPr>
          <w:i/>
          <w:iCs/>
        </w:rPr>
        <w:t>Context</w:t>
      </w:r>
      <w:r w:rsidRPr="00764CEC">
        <w:t xml:space="preserve"> layer might produce a sentence about the broader situation and constraints (“Allies in a deadly predicament, bound by oaths in a hostile realm…”), the </w:t>
      </w:r>
      <w:r w:rsidRPr="00764CEC">
        <w:rPr>
          <w:i/>
          <w:iCs/>
        </w:rPr>
        <w:t>Intent</w:t>
      </w:r>
      <w:r w:rsidRPr="00764CEC">
        <w:t xml:space="preserve"> layer might produce a sentence about motivations (“His survival instinct clashes with his knightly honor…”), and so on, each synthesized from the triad of factors drawn from Input/Expansion/Nuance at that level.</w:t>
      </w:r>
    </w:p>
    <w:p w14:paraId="5232DCE4" w14:textId="77777777" w:rsidR="00764CEC" w:rsidRPr="00764CEC" w:rsidRDefault="00764CEC" w:rsidP="00764CEC">
      <w:r w:rsidRPr="00764CEC">
        <w:t xml:space="preserve">After processing all seven layers, the Trililiquary has generated </w:t>
      </w:r>
      <w:r w:rsidRPr="00764CEC">
        <w:rPr>
          <w:b/>
          <w:bCs/>
        </w:rPr>
        <w:t>21 triadic units</w:t>
      </w:r>
      <w:r w:rsidRPr="00764CEC">
        <w:t xml:space="preserve"> (up to 3 per layer), which are then distilled into </w:t>
      </w:r>
      <w:r w:rsidRPr="00764CEC">
        <w:rPr>
          <w:b/>
          <w:bCs/>
        </w:rPr>
        <w:t>seven layer summaries</w:t>
      </w:r>
      <w:r w:rsidRPr="00764CEC">
        <w:t xml:space="preserve"> – one per layer. These seven summarized outputs correspond to the seven aspects of the input, now transformed and expanded through the triadic reasoning. They are typically arranged from Layer 1 (most influential) to Layer 7 (least influential) as a structured collection. At this stage, we have essentially a </w:t>
      </w:r>
      <w:r w:rsidRPr="00764CEC">
        <w:rPr>
          <w:b/>
          <w:bCs/>
        </w:rPr>
        <w:t>multi-part answer blueprint</w:t>
      </w:r>
      <w:r w:rsidRPr="00764CEC">
        <w:t xml:space="preserve"> for the original query or prompt: instead of a single block of text, we have seven pieces of text, each addressing a different facet, together forming a holistic response structure.</w:t>
      </w:r>
    </w:p>
    <w:p w14:paraId="0450E9ED" w14:textId="77777777" w:rsidR="00764CEC" w:rsidRPr="00764CEC" w:rsidRDefault="00764CEC" w:rsidP="00764CEC">
      <w:r w:rsidRPr="00764CEC">
        <w:t xml:space="preserve">It’s worth emphasizing that the system’s operation up to this point is </w:t>
      </w:r>
      <w:r w:rsidRPr="00764CEC">
        <w:rPr>
          <w:i/>
          <w:iCs/>
        </w:rPr>
        <w:t>content-agnostic and deterministic</w:t>
      </w:r>
      <w:r w:rsidRPr="00764CEC">
        <w:t xml:space="preserve">. The triadic synthesis at each layer doesn’t inject new factual information; it reorganizes and frames the input’s own content (with perhaps general rhetorical knowledge of how to phrase things coherently). Each factor’s contribution is treated abstractly – the engine deals with them as symbols or feature placeholders. Only when all layers are completed does the process of final </w:t>
      </w:r>
      <w:r w:rsidRPr="00764CEC">
        <w:rPr>
          <w:b/>
          <w:bCs/>
        </w:rPr>
        <w:t>natural language generation</w:t>
      </w:r>
      <w:r w:rsidRPr="00764CEC">
        <w:t xml:space="preserve"> occur (and that is handed off to an LLM using the structured output, see next section). Thus, the Trililiquary itself remains a “silent” logic engine: it outputs a scaffold, not a polished answer. This separation of structure from content generation is a deliberate design to enable </w:t>
      </w:r>
      <w:r w:rsidRPr="00764CEC">
        <w:rPr>
          <w:b/>
          <w:bCs/>
        </w:rPr>
        <w:t>explainability</w:t>
      </w:r>
      <w:r w:rsidRPr="00764CEC">
        <w:t xml:space="preserve">. Because the intermediate triadic outputs are explicit, one can inspect </w:t>
      </w:r>
      <w:r w:rsidRPr="00764CEC">
        <w:rPr>
          <w:i/>
          <w:iCs/>
        </w:rPr>
        <w:t>why</w:t>
      </w:r>
      <w:r w:rsidRPr="00764CEC">
        <w:t xml:space="preserve"> the final narrative will say what it says – each piece can be traced back to a factor in a sub-prime in a phase.</w:t>
      </w:r>
    </w:p>
    <w:p w14:paraId="2F2AED6F" w14:textId="77777777" w:rsidR="00764CEC" w:rsidRPr="00764CEC" w:rsidRDefault="00764CEC" w:rsidP="00764CEC">
      <w:r w:rsidRPr="00764CEC">
        <w:rPr>
          <w:b/>
          <w:bCs/>
        </w:rPr>
        <w:t>3. Metadata Overlays and Cognitive Conditioning:</w:t>
      </w:r>
      <w:r w:rsidRPr="00764CEC">
        <w:br/>
        <w:t xml:space="preserve">While the above describes a generic operation, the Trililiquary is highly configurable through the use of </w:t>
      </w:r>
      <w:r w:rsidRPr="00764CEC">
        <w:rPr>
          <w:b/>
          <w:bCs/>
        </w:rPr>
        <w:t>metadata tags</w:t>
      </w:r>
      <w:r w:rsidRPr="00764CEC">
        <w:t xml:space="preserve"> and conditioning overlays that can influence how each part of the lattice behaves or how the triads are interpreted. Users can attach metadata to Primes or Sub-Primes to imbue them with certain </w:t>
      </w:r>
      <w:r w:rsidRPr="00764CEC">
        <w:rPr>
          <w:i/>
          <w:iCs/>
        </w:rPr>
        <w:t>cognitive or stylistic biases</w:t>
      </w:r>
      <w:r w:rsidRPr="00764CEC">
        <w:rPr>
          <w:rFonts w:ascii="Arial" w:hAnsi="Arial" w:cs="Arial"/>
        </w:rPr>
        <w:t>​</w:t>
      </w:r>
    </w:p>
    <w:p w14:paraId="1CE387FA" w14:textId="77777777" w:rsidR="00764CEC" w:rsidRPr="00764CEC" w:rsidRDefault="00764CEC" w:rsidP="00764CEC">
      <w:r w:rsidRPr="00764CEC">
        <w:t>file-pgwt677qrhwjkaaewhaycj</w:t>
      </w:r>
    </w:p>
    <w:p w14:paraId="5FE454B0" w14:textId="77777777" w:rsidR="00764CEC" w:rsidRPr="00764CEC" w:rsidRDefault="00764CEC" w:rsidP="00764CEC">
      <w:r w:rsidRPr="00764CEC">
        <w:t xml:space="preserve">. For example, one Sub-Prime channel could be tagged as “optimistic viewpoint” and another as “pessimistic viewpoint,” or one as “formal tone” vs. “casual tone,” or even as </w:t>
      </w:r>
      <w:r w:rsidRPr="00764CEC">
        <w:lastRenderedPageBreak/>
        <w:t xml:space="preserve">specific archetypes (e.g., “the scientist’s perspective” vs “the poet’s perspective”). These tags do not change the underlying factor values but act as </w:t>
      </w:r>
      <w:r w:rsidRPr="00764CEC">
        <w:rPr>
          <w:b/>
          <w:bCs/>
        </w:rPr>
        <w:t>contextual modifiers</w:t>
      </w:r>
      <w:r w:rsidRPr="00764CEC">
        <w:t xml:space="preserve"> for how the engine synthesizes and ranks the triads.</w:t>
      </w:r>
    </w:p>
    <w:p w14:paraId="5591E018" w14:textId="77777777" w:rsidR="00764CEC" w:rsidRPr="00764CEC" w:rsidRDefault="00764CEC" w:rsidP="00764CEC">
      <w:r w:rsidRPr="00764CEC">
        <w:t xml:space="preserve">If a Sub-Prime is tagged with an </w:t>
      </w:r>
      <w:r w:rsidRPr="00764CEC">
        <w:rPr>
          <w:i/>
          <w:iCs/>
        </w:rPr>
        <w:t>epistemic stance</w:t>
      </w:r>
      <w:r w:rsidRPr="00764CEC">
        <w:t xml:space="preserve"> like “skeptical,” for instance, the language used in triads involving that Sub-Prime’s factors might lean towards questioning assertions or highlighting uncertainties. Conversely, a Sub-Prime tagged “factual” or “authoritative” might phrase its contributions in a confident, declarative manner. Metadata can also encode domain knowledge or persona – akin to giving each Sub-Prime a personality or role. This approach is referred to as </w:t>
      </w:r>
      <w:r w:rsidRPr="00764CEC">
        <w:rPr>
          <w:b/>
          <w:bCs/>
        </w:rPr>
        <w:t>personality overlays via Sub-Prime annotation</w:t>
      </w:r>
      <w:r w:rsidRPr="00764CEC">
        <w:t xml:space="preserve"> in the system documentation</w:t>
      </w:r>
      <w:r w:rsidRPr="00764CEC">
        <w:rPr>
          <w:rFonts w:ascii="Arial" w:hAnsi="Arial" w:cs="Arial"/>
        </w:rPr>
        <w:t>​</w:t>
      </w:r>
    </w:p>
    <w:p w14:paraId="584ED1BB" w14:textId="77777777" w:rsidR="00764CEC" w:rsidRPr="00764CEC" w:rsidRDefault="00764CEC" w:rsidP="00764CEC">
      <w:r w:rsidRPr="00764CEC">
        <w:t>file-pgwt677qrhwjkaaewhaycj</w:t>
      </w:r>
    </w:p>
    <w:p w14:paraId="62D0EB0B" w14:textId="77777777" w:rsidR="00764CEC" w:rsidRPr="00764CEC" w:rsidRDefault="00764CEC" w:rsidP="00764CEC">
      <w:r w:rsidRPr="00764CEC">
        <w:t xml:space="preserve">. By assigning cognitive metadata (such as </w:t>
      </w:r>
      <w:r w:rsidRPr="00764CEC">
        <w:rPr>
          <w:i/>
          <w:iCs/>
        </w:rPr>
        <w:t>archetype, bias, tone,</w:t>
      </w:r>
      <w:r w:rsidRPr="00764CEC">
        <w:t xml:space="preserve"> or </w:t>
      </w:r>
      <w:r w:rsidRPr="00764CEC">
        <w:rPr>
          <w:i/>
          <w:iCs/>
        </w:rPr>
        <w:t>epistemic stance</w:t>
      </w:r>
      <w:r w:rsidRPr="00764CEC">
        <w:t>) to a Sub-Prime, the user effectively conditions the triadic synthesis to reflect those attributes</w:t>
      </w:r>
      <w:r w:rsidRPr="00764CEC">
        <w:rPr>
          <w:rFonts w:ascii="Arial" w:hAnsi="Arial" w:cs="Arial"/>
        </w:rPr>
        <w:t>​</w:t>
      </w:r>
    </w:p>
    <w:p w14:paraId="03D5E55C" w14:textId="77777777" w:rsidR="00764CEC" w:rsidRPr="00764CEC" w:rsidRDefault="00764CEC" w:rsidP="00764CEC">
      <w:r w:rsidRPr="00764CEC">
        <w:t>file-pgwt677qrhwjkaaewhaycj</w:t>
      </w:r>
    </w:p>
    <w:p w14:paraId="3FCC9E2A" w14:textId="77777777" w:rsidR="00764CEC" w:rsidRPr="00764CEC" w:rsidRDefault="00764CEC" w:rsidP="00764CEC">
      <w:r w:rsidRPr="00764CEC">
        <w:t>. For example, if the Input phase has a Sub-Prime tagged “emotional (pathos)” and another tagged “logical (logos)”, the factors from the emotional channel will contribute emotive color to the triads, whereas the logical channel’s factors contribute analytical clarity – and the interplay in the triad might balance these two influences.</w:t>
      </w:r>
    </w:p>
    <w:p w14:paraId="27DC7D63" w14:textId="77777777" w:rsidR="00764CEC" w:rsidRPr="00764CEC" w:rsidRDefault="00764CEC" w:rsidP="00764CEC">
      <w:r w:rsidRPr="00764CEC">
        <w:t xml:space="preserve">In addition to Sub-Prime tagging, metadata can also be applied at the Prime level (to entire phases) to modulate their overall behavior. For instance, one could mark the entire Nuance phase as “cautious finalizer” so that any triad in Nuance phase tends to soften extreme statements or ensure consistency. These </w:t>
      </w:r>
      <w:r w:rsidRPr="00764CEC">
        <w:rPr>
          <w:b/>
          <w:bCs/>
        </w:rPr>
        <w:t>Prime-level constraints</w:t>
      </w:r>
      <w:r w:rsidRPr="00764CEC">
        <w:t xml:space="preserve"> shape inference by guiding each phase’s tone: Input phase might be told to always interpret things positively, Expansion to always consider alternatives, Nuance to always question and refine. Such conditioning does not violate the deterministic operation; it simply biases the choices the engine makes when synthesizing or ordering triads (for instance, choosing the permutation that best fits the desired tone). The result is a powerful form of controlled generation: without altering the content of the input, the </w:t>
      </w:r>
      <w:r w:rsidRPr="00764CEC">
        <w:rPr>
          <w:i/>
          <w:iCs/>
        </w:rPr>
        <w:t>lens</w:t>
      </w:r>
      <w:r w:rsidRPr="00764CEC">
        <w:t xml:space="preserve"> through which the content is processed can be changed.</w:t>
      </w:r>
    </w:p>
    <w:p w14:paraId="50C3076B" w14:textId="77777777" w:rsidR="00764CEC" w:rsidRPr="00764CEC" w:rsidRDefault="00764CEC" w:rsidP="00764CEC">
      <w:r w:rsidRPr="00764CEC">
        <w:t xml:space="preserve">This metadata-driven conditioning is optional, but when used, it provides a method of </w:t>
      </w:r>
      <w:r w:rsidRPr="00764CEC">
        <w:rPr>
          <w:b/>
          <w:bCs/>
        </w:rPr>
        <w:t>personality and epistemic shaping</w:t>
      </w:r>
      <w:r w:rsidRPr="00764CEC">
        <w:t xml:space="preserve">. One use case is embedding a particular character’s point-of-view into the reasoning. If you want the output to reflect how a pragmatic strategist would answer versus how a romantic idealist would, you could configure different Sub-Primes or even entire runs of the engine with different metadata profiles. The Trililiquary, in effect, can simulate different “minds” or approaches by re-weighting and reinterpreting the </w:t>
      </w:r>
      <w:r w:rsidRPr="00764CEC">
        <w:lastRenderedPageBreak/>
        <w:t xml:space="preserve">same input logic under different biases. Because these biases are explicit (in metadata), the approach remains transparent; one can declare, for example, that </w:t>
      </w:r>
      <w:r w:rsidRPr="00764CEC">
        <w:rPr>
          <w:i/>
          <w:iCs/>
        </w:rPr>
        <w:t>Sub-Prime A is using a utilitarian ethic, Sub-Prime B a deontological ethic</w:t>
      </w:r>
      <w:r w:rsidRPr="00764CEC">
        <w:t xml:space="preserve"> in a moral question, and see how each influences the triads.</w:t>
      </w:r>
    </w:p>
    <w:p w14:paraId="65008682" w14:textId="77777777" w:rsidR="00764CEC" w:rsidRPr="00764CEC" w:rsidRDefault="00764CEC" w:rsidP="00764CEC">
      <w:r w:rsidRPr="00764CEC">
        <w:t xml:space="preserve">Moreover, the architecture allows </w:t>
      </w:r>
      <w:r w:rsidRPr="00764CEC">
        <w:rPr>
          <w:b/>
          <w:bCs/>
        </w:rPr>
        <w:t>domain-specific conditioning</w:t>
      </w:r>
      <w:r w:rsidRPr="00764CEC">
        <w:t xml:space="preserve"> through what are termed </w:t>
      </w:r>
      <w:r w:rsidRPr="00764CEC">
        <w:rPr>
          <w:i/>
          <w:iCs/>
        </w:rPr>
        <w:t>Lorebooks</w:t>
      </w:r>
      <w:r w:rsidRPr="00764CEC">
        <w:t xml:space="preserve"> – essentially external configuration files (YAML/JSON) that preload certain Sub-Primes and Factors with domain knowledge or thematic content. A lorebook might define, for a fantasy game for instance, that one Sub-Prime’s factors are keyed to “magic, prophecy, heroism, etc.” If loaded, the engine will still process input in the same structural way, but the factors might be initialized or biased by this domain context. This ensures that the Trililiquary can be extended to specialized tasks without altering its core logic.</w:t>
      </w:r>
    </w:p>
    <w:p w14:paraId="603525FB" w14:textId="77777777" w:rsidR="00764CEC" w:rsidRPr="00764CEC" w:rsidRDefault="00764CEC" w:rsidP="00764CEC">
      <w:r w:rsidRPr="00764CEC">
        <w:rPr>
          <w:b/>
          <w:bCs/>
        </w:rPr>
        <w:t>4. Phase Constraints and Sub-Prime Identity Preservation:</w:t>
      </w:r>
      <w:r w:rsidRPr="00764CEC">
        <w:br/>
        <w:t>As discussed in the architecture section, each Prime phase has a characteristic cognitive role (Input = intuitive framing, Expansion = development, Nuance = synthesis)</w:t>
      </w:r>
      <w:r w:rsidRPr="00764CEC">
        <w:rPr>
          <w:rFonts w:ascii="Arial" w:hAnsi="Arial" w:cs="Arial"/>
        </w:rPr>
        <w:t>​</w:t>
      </w:r>
    </w:p>
    <w:p w14:paraId="71FEF894" w14:textId="77777777" w:rsidR="00764CEC" w:rsidRPr="00764CEC" w:rsidRDefault="00764CEC" w:rsidP="00764CEC">
      <w:r w:rsidRPr="00764CEC">
        <w:t>file-pgwt677qrhwjkaaewhaycj</w:t>
      </w:r>
    </w:p>
    <w:p w14:paraId="5D934345" w14:textId="77777777" w:rsidR="00764CEC" w:rsidRPr="00764CEC" w:rsidRDefault="00764CEC" w:rsidP="00764CEC">
      <w:r w:rsidRPr="00764CEC">
        <w:t xml:space="preserve">. These </w:t>
      </w:r>
      <w:r w:rsidRPr="00764CEC">
        <w:rPr>
          <w:b/>
          <w:bCs/>
        </w:rPr>
        <w:t>prime-level constraints</w:t>
      </w:r>
      <w:r w:rsidRPr="00764CEC">
        <w:t xml:space="preserve"> naturally shape how the inference proceeds. For example, during the Input phase processing of each layer, the factors at that stage will typically be interpreted in an </w:t>
      </w:r>
      <w:r w:rsidRPr="00764CEC">
        <w:rPr>
          <w:i/>
          <w:iCs/>
        </w:rPr>
        <w:t>open-ended or exploratory</w:t>
      </w:r>
      <w:r w:rsidRPr="00764CEC">
        <w:t xml:space="preserve"> fashion (since they are meant to broaden the raw signal into structure)</w:t>
      </w:r>
      <w:r w:rsidRPr="00764CEC">
        <w:rPr>
          <w:rFonts w:ascii="Arial" w:hAnsi="Arial" w:cs="Arial"/>
        </w:rPr>
        <w:t>​</w:t>
      </w:r>
    </w:p>
    <w:p w14:paraId="7588917E" w14:textId="77777777" w:rsidR="00764CEC" w:rsidRPr="00764CEC" w:rsidRDefault="00764CEC" w:rsidP="00764CEC">
      <w:r w:rsidRPr="00764CEC">
        <w:t>file-pgwt677qrhwjkaaewhaycj</w:t>
      </w:r>
    </w:p>
    <w:p w14:paraId="13429067" w14:textId="77777777" w:rsidR="00764CEC" w:rsidRPr="00764CEC" w:rsidRDefault="00764CEC" w:rsidP="00764CEC">
      <w:r w:rsidRPr="00764CEC">
        <w:t xml:space="preserve">. By contrast, when those same factors are involved in the Nuance phase, they are interpreted in a </w:t>
      </w:r>
      <w:r w:rsidRPr="00764CEC">
        <w:rPr>
          <w:i/>
          <w:iCs/>
        </w:rPr>
        <w:t>convergent</w:t>
      </w:r>
      <w:r w:rsidRPr="00764CEC">
        <w:t xml:space="preserve"> fashion (wrapping things up, weighting them appropriately)</w:t>
      </w:r>
      <w:r w:rsidRPr="00764CEC">
        <w:rPr>
          <w:rFonts w:ascii="Arial" w:hAnsi="Arial" w:cs="Arial"/>
        </w:rPr>
        <w:t>​</w:t>
      </w:r>
    </w:p>
    <w:p w14:paraId="7BAA7C2E" w14:textId="77777777" w:rsidR="00764CEC" w:rsidRPr="00764CEC" w:rsidRDefault="00764CEC" w:rsidP="00764CEC">
      <w:r w:rsidRPr="00764CEC">
        <w:t>file-pgwt677qrhwjkaaewhaycj</w:t>
      </w:r>
    </w:p>
    <w:p w14:paraId="566AFCD3" w14:textId="77777777" w:rsidR="00764CEC" w:rsidRPr="00764CEC" w:rsidRDefault="00764CEC" w:rsidP="00764CEC">
      <w:r w:rsidRPr="00764CEC">
        <w:t xml:space="preserve">. Because the Sub-Primes stay with their Prime when reassigned, it means a Sub-Prime’s content will take on the role of whatever phase it is moved into. For example, if a Sub-Prime that usually lived in Expansion (where it elaborates ideas) is moved to the Input phase, its factors will now be used to </w:t>
      </w:r>
      <w:r w:rsidRPr="00764CEC">
        <w:rPr>
          <w:i/>
          <w:iCs/>
        </w:rPr>
        <w:t>frame</w:t>
      </w:r>
      <w:r w:rsidRPr="00764CEC">
        <w:t xml:space="preserve"> the problem initially rather than elaborate later. The engine preserves the Sub-Prime’s identity (the type of perspective it represents), but the effect that perspective has will change according to the phase’s function. This interplay ensures that </w:t>
      </w:r>
      <w:r w:rsidRPr="00764CEC">
        <w:rPr>
          <w:i/>
          <w:iCs/>
        </w:rPr>
        <w:t>reordering the phases yields a meaningful change in inference outcome</w:t>
      </w:r>
      <w:r w:rsidRPr="00764CEC">
        <w:t>, giving the user a tool to control macro-level reasoning strategy (e.g., should we start with factual analysis, or start with emotional context? Swap which Prime goes into Input to decide).</w:t>
      </w:r>
    </w:p>
    <w:p w14:paraId="61721E44" w14:textId="77777777" w:rsidR="00764CEC" w:rsidRPr="00764CEC" w:rsidRDefault="00764CEC" w:rsidP="00764CEC">
      <w:r w:rsidRPr="00764CEC">
        <w:lastRenderedPageBreak/>
        <w:t xml:space="preserve">Throughout processing, the system maintains references to each Factor’s origin (Phase, Sub-Prime, rank). This lineage information is used internally to maintain consistency – for instance, if a certain Factor has a very high rank (very important) in one Sub-Prime, the engine knows to keep references to that concept strong throughout all phases. If that factor’s influence appears to be diminished at a later phase, the engine might reinforce it or flag it for the user (via audit tools) as a potential oversight. This is part of ensuring </w:t>
      </w:r>
      <w:r w:rsidRPr="00764CEC">
        <w:rPr>
          <w:b/>
          <w:bCs/>
        </w:rPr>
        <w:t>Sub-Prime and Factor identity across phase reassignments</w:t>
      </w:r>
      <w:r w:rsidRPr="00764CEC">
        <w:t>: even as the factors are used in different parts of the pipeline, the system doesn’t lose track of what they fundamentally represent</w:t>
      </w:r>
      <w:r w:rsidRPr="00764CEC">
        <w:rPr>
          <w:rFonts w:ascii="Arial" w:hAnsi="Arial" w:cs="Arial"/>
        </w:rPr>
        <w:t>​</w:t>
      </w:r>
    </w:p>
    <w:p w14:paraId="71FFFAF4" w14:textId="77777777" w:rsidR="00764CEC" w:rsidRPr="00764CEC" w:rsidRDefault="00764CEC" w:rsidP="00764CEC">
      <w:r w:rsidRPr="00764CEC">
        <w:t>file-pgwt677qrhwjkaaewhaycj</w:t>
      </w:r>
    </w:p>
    <w:p w14:paraId="044B6432" w14:textId="77777777" w:rsidR="00764CEC" w:rsidRPr="00764CEC" w:rsidRDefault="00764CEC" w:rsidP="00764CEC">
      <w:r w:rsidRPr="00764CEC">
        <w:t>.</w:t>
      </w:r>
    </w:p>
    <w:p w14:paraId="5B4F87E3" w14:textId="77777777" w:rsidR="00764CEC" w:rsidRPr="00764CEC" w:rsidRDefault="00764CEC" w:rsidP="00764CEC">
      <w:r w:rsidRPr="00764CEC">
        <w:t>One can imagine the triadic pipeline as seven parallel threads weaving together, with the constraint that at any given layer the three threads (phases) twist into one cord (the triad). The identity preservation ensures that the color of each thread (Sub-Prime identity) is visible in the final cord, no matter how one arranges the weaving order.</w:t>
      </w:r>
    </w:p>
    <w:p w14:paraId="151CF260" w14:textId="77777777" w:rsidR="00764CEC" w:rsidRPr="00764CEC" w:rsidRDefault="00764CEC" w:rsidP="00764CEC">
      <w:r w:rsidRPr="00764CEC">
        <w:t xml:space="preserve">To summarize the operation: the Trililiquary reduces an input into seven aspect-specific chunks, runs each chunk through a tri-phase reasoning cycle where each phase’s contribution is well-defined (and optionally colored by metadata), produces triadic micro-conclusions for each aspect, and then collects these into a structured whole. The outcome is not free-form text but an </w:t>
      </w:r>
      <w:r w:rsidRPr="00764CEC">
        <w:rPr>
          <w:b/>
          <w:bCs/>
        </w:rPr>
        <w:t>organized logical structure</w:t>
      </w:r>
      <w:r w:rsidRPr="00764CEC">
        <w:t xml:space="preserve"> that a language model can then easily convert into natural language. Because the process is deterministic and guided by transparent parameters (factor ranks, metadata tags, phase roles), it yields </w:t>
      </w:r>
      <w:r w:rsidRPr="00764CEC">
        <w:rPr>
          <w:i/>
          <w:iCs/>
        </w:rPr>
        <w:t>repeatable and controllable results</w:t>
      </w:r>
      <w:r w:rsidRPr="00764CEC">
        <w:t>. If the same input is given with the same Trililiquary configuration, the structured output will be the same every time – an essential property for reliable downstream use, as we discuss next.</w:t>
      </w:r>
    </w:p>
    <w:p w14:paraId="128AF75D" w14:textId="77777777" w:rsidR="00764CEC" w:rsidRPr="00764CEC" w:rsidRDefault="00764CEC" w:rsidP="00764CEC">
      <w:pPr>
        <w:rPr>
          <w:b/>
          <w:bCs/>
        </w:rPr>
      </w:pPr>
      <w:r w:rsidRPr="00764CEC">
        <w:rPr>
          <w:b/>
          <w:bCs/>
        </w:rPr>
        <w:t>Structured Output and JSON-Based Reasoning Representation</w:t>
      </w:r>
    </w:p>
    <w:p w14:paraId="78405DE2" w14:textId="77777777" w:rsidR="00764CEC" w:rsidRPr="00764CEC" w:rsidRDefault="00764CEC" w:rsidP="00764CEC">
      <w:r w:rsidRPr="00764CEC">
        <w:t xml:space="preserve">Rather than producing a single textual answer, the Trililiquary compiles its results into a </w:t>
      </w:r>
      <w:r w:rsidRPr="00764CEC">
        <w:rPr>
          <w:b/>
          <w:bCs/>
        </w:rPr>
        <w:t>structured JSON object</w:t>
      </w:r>
      <w:r w:rsidRPr="00764CEC">
        <w:t xml:space="preserve"> that encodes the full state of the logic it has generated</w:t>
      </w:r>
      <w:r w:rsidRPr="00764CEC">
        <w:rPr>
          <w:rFonts w:ascii="Arial" w:hAnsi="Arial" w:cs="Arial"/>
        </w:rPr>
        <w:t>​</w:t>
      </w:r>
    </w:p>
    <w:p w14:paraId="585EA2A8" w14:textId="77777777" w:rsidR="00764CEC" w:rsidRPr="00764CEC" w:rsidRDefault="00764CEC" w:rsidP="00764CEC">
      <w:r w:rsidRPr="00764CEC">
        <w:t>file-pgwt677qrhwjkaaewhaycj</w:t>
      </w:r>
    </w:p>
    <w:p w14:paraId="4192F51A" w14:textId="77777777" w:rsidR="00764CEC" w:rsidRPr="00764CEC" w:rsidRDefault="00764CEC" w:rsidP="00764CEC">
      <w:r w:rsidRPr="00764CEC">
        <w:t>. This JSON structure is a machine-readable representation of the 7-layer reasoning, intended to be consumed by a language model or another system component to generate the final natural language output.</w:t>
      </w:r>
    </w:p>
    <w:p w14:paraId="3DD1B9C4" w14:textId="77777777" w:rsidR="00764CEC" w:rsidRPr="00764CEC" w:rsidRDefault="00764CEC" w:rsidP="00764CEC">
      <w:r w:rsidRPr="00764CEC">
        <w:rPr>
          <w:b/>
          <w:bCs/>
        </w:rPr>
        <w:t>Transformation of Triads into Machine-Consumable Format:</w:t>
      </w:r>
      <w:r w:rsidRPr="00764CEC">
        <w:t xml:space="preserve"> After the seven layers have each been synthesized into a summary sentence or prompt fragment (the “mini-prompts” </w:t>
      </w:r>
      <w:r w:rsidRPr="00764CEC">
        <w:lastRenderedPageBreak/>
        <w:t>for each layer), the engine orders these by layer rank (1 through 7) and injects them into a JSON format. For example, a simplified version of the JSON might look like:</w:t>
      </w:r>
    </w:p>
    <w:p w14:paraId="164569D6" w14:textId="77777777" w:rsidR="00764CEC" w:rsidRDefault="00764CEC" w:rsidP="00764CEC"/>
    <w:p w14:paraId="3594CA3C" w14:textId="77777777" w:rsidR="00764CEC" w:rsidRDefault="00764CEC" w:rsidP="00764CEC"/>
    <w:p w14:paraId="663E9D08" w14:textId="7FFA04BD" w:rsidR="00764CEC" w:rsidRDefault="00764CEC" w:rsidP="00764CEC">
      <w:r>
        <w:t>{</w:t>
      </w:r>
    </w:p>
    <w:p w14:paraId="0B1B2230" w14:textId="77777777" w:rsidR="00764CEC" w:rsidRDefault="00764CEC" w:rsidP="00764CEC">
      <w:r>
        <w:t xml:space="preserve">  "layer1": "A major reward is within reach, but the path is unstable — clear communication is the only way to maintain balance.",</w:t>
      </w:r>
    </w:p>
    <w:p w14:paraId="2AFB3C98" w14:textId="77777777" w:rsidR="00764CEC" w:rsidRDefault="00764CEC" w:rsidP="00764CEC">
      <w:r>
        <w:t xml:space="preserve">  "layer2": "Though betrayal looms, trust, if preserved, could be a shield against impending peril.",</w:t>
      </w:r>
    </w:p>
    <w:p w14:paraId="03504CB1" w14:textId="77777777" w:rsidR="00764CEC" w:rsidRDefault="00764CEC" w:rsidP="00764CEC">
      <w:r>
        <w:t xml:space="preserve">  "layer3": "The knight's oath binds him, but survival instincts sow seeds of doubt about honor.",</w:t>
      </w:r>
    </w:p>
    <w:p w14:paraId="3A9AE1FE" w14:textId="77777777" w:rsidR="00764CEC" w:rsidRDefault="00764CEC" w:rsidP="00764CEC">
      <w:r>
        <w:t xml:space="preserve">  "...": "..."</w:t>
      </w:r>
    </w:p>
    <w:p w14:paraId="09AAD6D3" w14:textId="62DC8FE3" w:rsidR="00764CEC" w:rsidRDefault="00764CEC" w:rsidP="00764CEC">
      <w:r>
        <w:t>}</w:t>
      </w:r>
    </w:p>
    <w:p w14:paraId="55E42286" w14:textId="77777777" w:rsidR="00764CEC" w:rsidRDefault="00764CEC" w:rsidP="00764CEC"/>
    <w:p w14:paraId="15AE8B66" w14:textId="3EA4DDF7" w:rsidR="00764CEC" w:rsidRPr="00764CEC" w:rsidRDefault="00764CEC" w:rsidP="00764CEC">
      <w:r w:rsidRPr="00764CEC">
        <w:t xml:space="preserve">(where each layer’s string is the summary of that layer’s triadic reasoning). In practice, the JSON might include more structure, such as each layer nested with metadata like which factors were involved, or a weight value, etc. The key point is that the output is </w:t>
      </w:r>
      <w:r w:rsidRPr="00764CEC">
        <w:rPr>
          <w:b/>
          <w:bCs/>
        </w:rPr>
        <w:t>structured and labeled</w:t>
      </w:r>
      <w:r w:rsidRPr="00764CEC">
        <w:t xml:space="preserve"> rather than a continuous text. This structure can be quite rich – it represents the “complete logic state of the inference cycle”</w:t>
      </w:r>
      <w:r w:rsidRPr="00764CEC">
        <w:rPr>
          <w:rFonts w:ascii="Arial" w:hAnsi="Arial" w:cs="Arial"/>
        </w:rPr>
        <w:t>​</w:t>
      </w:r>
    </w:p>
    <w:p w14:paraId="6426838C" w14:textId="77777777" w:rsidR="00764CEC" w:rsidRPr="00764CEC" w:rsidRDefault="00764CEC" w:rsidP="00764CEC">
      <w:r w:rsidRPr="00764CEC">
        <w:t>file-pgwt677qrhwjkaaewhaycj</w:t>
      </w:r>
    </w:p>
    <w:p w14:paraId="3491743E" w14:textId="77777777" w:rsidR="00764CEC" w:rsidRPr="00764CEC" w:rsidRDefault="00764CEC" w:rsidP="00764CEC">
      <w:r w:rsidRPr="00764CEC">
        <w:t>, including the hierarchy of influences.</w:t>
      </w:r>
    </w:p>
    <w:p w14:paraId="4B2534F5" w14:textId="77777777" w:rsidR="00764CEC" w:rsidRPr="00764CEC" w:rsidRDefault="00764CEC" w:rsidP="00764CEC">
      <w:r w:rsidRPr="00764CEC">
        <w:rPr>
          <w:b/>
          <w:bCs/>
        </w:rPr>
        <w:t>Integration with LLMs (Prompt Injection):</w:t>
      </w:r>
      <w:r w:rsidRPr="00764CEC">
        <w:t xml:space="preserve"> Once the JSON is prepared, it is handed off to a language model to produce the final answer or narrative. The Trililiquary’s design is </w:t>
      </w:r>
      <w:r w:rsidRPr="00764CEC">
        <w:rPr>
          <w:i/>
          <w:iCs/>
        </w:rPr>
        <w:t>LLM-agnostic</w:t>
      </w:r>
      <w:r w:rsidRPr="00764CEC">
        <w:t xml:space="preserve"> – the JSON can be fed into any large language model, whether a local model or an API-based service. There are a couple of strategies for using the JSON:</w:t>
      </w:r>
    </w:p>
    <w:p w14:paraId="6D6D6AF3" w14:textId="77777777" w:rsidR="00764CEC" w:rsidRPr="00764CEC" w:rsidRDefault="00764CEC" w:rsidP="00764CEC">
      <w:pPr>
        <w:numPr>
          <w:ilvl w:val="0"/>
          <w:numId w:val="1"/>
        </w:numPr>
      </w:pPr>
      <w:r w:rsidRPr="00764CEC">
        <w:rPr>
          <w:b/>
          <w:bCs/>
        </w:rPr>
        <w:t>Direct Prompt Inclusion:</w:t>
      </w:r>
      <w:r w:rsidRPr="00764CEC">
        <w:t xml:space="preserve"> The JSON can be inserted into the prompt as-is, possibly along with an instruction like: </w:t>
      </w:r>
      <w:r w:rsidRPr="00764CEC">
        <w:rPr>
          <w:i/>
          <w:iCs/>
        </w:rPr>
        <w:t>“Use the following structured reasoning to compose your answer:”</w:t>
      </w:r>
      <w:r w:rsidRPr="00764CEC">
        <w:t>. Many LLMs will interpret the JSON text in a reasonable way (since it’s human-readable text with some formatting).</w:t>
      </w:r>
    </w:p>
    <w:p w14:paraId="19ACE537" w14:textId="77777777" w:rsidR="00764CEC" w:rsidRPr="00764CEC" w:rsidRDefault="00764CEC" w:rsidP="00764CEC">
      <w:pPr>
        <w:numPr>
          <w:ilvl w:val="0"/>
          <w:numId w:val="1"/>
        </w:numPr>
      </w:pPr>
      <w:r w:rsidRPr="00764CEC">
        <w:rPr>
          <w:b/>
          <w:bCs/>
        </w:rPr>
        <w:lastRenderedPageBreak/>
        <w:t>Formatted Regeneration:</w:t>
      </w:r>
      <w:r w:rsidRPr="00764CEC">
        <w:t xml:space="preserve"> Alternatively, the system could convert the JSON into a more readable enumerated list of points (similar to the example prompt shown above with numbered layers</w:t>
      </w:r>
      <w:r w:rsidRPr="00764CEC">
        <w:rPr>
          <w:rFonts w:ascii="Arial" w:hAnsi="Arial" w:cs="Arial"/>
        </w:rPr>
        <w:t>​</w:t>
      </w:r>
    </w:p>
    <w:p w14:paraId="18E2290D" w14:textId="77777777" w:rsidR="00764CEC" w:rsidRPr="00764CEC" w:rsidRDefault="00764CEC" w:rsidP="00764CEC">
      <w:r w:rsidRPr="00764CEC">
        <w:t>file-wzypevcgcjxqyfysec2pvu</w:t>
      </w:r>
    </w:p>
    <w:p w14:paraId="374DA8CC" w14:textId="77777777" w:rsidR="00764CEC" w:rsidRPr="00764CEC" w:rsidRDefault="00764CEC" w:rsidP="00764CEC">
      <w:r w:rsidRPr="00764CEC">
        <w:t>) before feeding it to the LLM. This might involve concatenating the layer texts with bullet points or section headers (the Pipeline Overview example in the documentation shows a format with the decision context, then a prompt with each layer’s content listed out numerically</w:t>
      </w:r>
      <w:r w:rsidRPr="00764CEC">
        <w:rPr>
          <w:rFonts w:ascii="Arial" w:hAnsi="Arial" w:cs="Arial"/>
        </w:rPr>
        <w:t>​</w:t>
      </w:r>
    </w:p>
    <w:p w14:paraId="3951621E" w14:textId="77777777" w:rsidR="00764CEC" w:rsidRPr="00764CEC" w:rsidRDefault="00764CEC" w:rsidP="00764CEC">
      <w:r w:rsidRPr="00764CEC">
        <w:t>file-wzypevcgcjxqyfysec2pvu</w:t>
      </w:r>
    </w:p>
    <w:p w14:paraId="022DE1BC" w14:textId="77777777" w:rsidR="00764CEC" w:rsidRPr="00764CEC" w:rsidRDefault="00764CEC" w:rsidP="00764CEC">
      <w:r w:rsidRPr="00764CEC">
        <w:rPr>
          <w:rFonts w:ascii="Arial" w:hAnsi="Arial" w:cs="Arial"/>
        </w:rPr>
        <w:t>​</w:t>
      </w:r>
    </w:p>
    <w:p w14:paraId="35398BB1" w14:textId="77777777" w:rsidR="00764CEC" w:rsidRPr="00764CEC" w:rsidRDefault="00764CEC" w:rsidP="00764CEC">
      <w:r w:rsidRPr="00764CEC">
        <w:t>file-wzypevcgcjxqyfysec2pvu</w:t>
      </w:r>
    </w:p>
    <w:p w14:paraId="7BB0C716" w14:textId="77777777" w:rsidR="00764CEC" w:rsidRPr="00764CEC" w:rsidRDefault="00764CEC" w:rsidP="00764CEC">
      <w:r w:rsidRPr="00764CEC">
        <w:t>).</w:t>
      </w:r>
    </w:p>
    <w:p w14:paraId="47D29A44" w14:textId="77777777" w:rsidR="00764CEC" w:rsidRPr="00764CEC" w:rsidRDefault="00764CEC" w:rsidP="00764CEC">
      <w:pPr>
        <w:numPr>
          <w:ilvl w:val="0"/>
          <w:numId w:val="1"/>
        </w:numPr>
      </w:pPr>
      <w:r w:rsidRPr="00764CEC">
        <w:rPr>
          <w:b/>
          <w:bCs/>
        </w:rPr>
        <w:t>In-Context Learning with Few-Shot:</w:t>
      </w:r>
      <w:r w:rsidRPr="00764CEC">
        <w:t xml:space="preserve"> In principle, one could also train or prompt the LLM with examples of how to interpret the Trililiquary JSON, though generally the structured prompt is self-explanatory enough.</w:t>
      </w:r>
    </w:p>
    <w:p w14:paraId="75750588" w14:textId="77777777" w:rsidR="00764CEC" w:rsidRPr="00764CEC" w:rsidRDefault="00764CEC" w:rsidP="00764CEC">
      <w:r w:rsidRPr="00764CEC">
        <w:t>Crucially, this approach shifts the heavy lifting to the Trililiquary: the LLM is not asked to do complex reasoning from scratch, but simply to articulate or slightly elaborate on an already reasoned structure. The expectation is that the LLM will produce a final answer that is logically consistent with the structure, with minimal divergence.</w:t>
      </w:r>
    </w:p>
    <w:p w14:paraId="256222A7" w14:textId="77777777" w:rsidR="00764CEC" w:rsidRPr="00764CEC" w:rsidRDefault="00764CEC" w:rsidP="00764CEC">
      <w:r w:rsidRPr="00764CEC">
        <w:rPr>
          <w:b/>
          <w:bCs/>
        </w:rPr>
        <w:t>Benefits: Entropy Reduction and Output Stability:</w:t>
      </w:r>
      <w:r w:rsidRPr="00764CEC">
        <w:t xml:space="preserve"> By providing the LLM with a fixed scaffold, the Trililiquary dramatically </w:t>
      </w:r>
      <w:r w:rsidRPr="00764CEC">
        <w:rPr>
          <w:b/>
          <w:bCs/>
        </w:rPr>
        <w:t>reduces the entropy</w:t>
      </w:r>
      <w:r w:rsidRPr="00764CEC">
        <w:t xml:space="preserve"> of the generation process</w:t>
      </w:r>
      <w:r w:rsidRPr="00764CEC">
        <w:rPr>
          <w:rFonts w:ascii="Arial" w:hAnsi="Arial" w:cs="Arial"/>
        </w:rPr>
        <w:t>​</w:t>
      </w:r>
    </w:p>
    <w:p w14:paraId="40D8180A" w14:textId="77777777" w:rsidR="00764CEC" w:rsidRPr="00764CEC" w:rsidRDefault="00764CEC" w:rsidP="00764CEC">
      <w:r w:rsidRPr="00764CEC">
        <w:t>file-pgwt677qrhwjkaaewhaycj</w:t>
      </w:r>
    </w:p>
    <w:p w14:paraId="3D1F1A64" w14:textId="77777777" w:rsidR="00764CEC" w:rsidRPr="00764CEC" w:rsidRDefault="00764CEC" w:rsidP="00764CEC">
      <w:r w:rsidRPr="00764CEC">
        <w:t xml:space="preserve">. The term “entropy” here refers to the uncertainty and variability in the model’s outputs. Normally, an open-ended question to an LLM can result in a wide range of answers depending on random sampling decisions, leading to inconsistency (the model might contradict itself on different runs) or </w:t>
      </w:r>
      <w:r w:rsidRPr="00764CEC">
        <w:rPr>
          <w:i/>
          <w:iCs/>
        </w:rPr>
        <w:t>hallucination</w:t>
      </w:r>
      <w:r w:rsidRPr="00764CEC">
        <w:t xml:space="preserve"> (the model might inject irrelevant or incorrect information). With the Trililiquary’s structured prompt, the space of possible outputs is constrained to those that fit the provided logical points. The LLM effectively has a checklist of points to cover (seven main ones, in our example), each phrased in a certain way. This tends to anchor the model’s generation, </w:t>
      </w:r>
      <w:r w:rsidRPr="00764CEC">
        <w:rPr>
          <w:b/>
          <w:bCs/>
        </w:rPr>
        <w:t>minimizing off-topic deviations and factual hallucinations</w:t>
      </w:r>
      <w:r w:rsidRPr="00764CEC">
        <w:rPr>
          <w:rFonts w:ascii="Arial" w:hAnsi="Arial" w:cs="Arial"/>
        </w:rPr>
        <w:t>​</w:t>
      </w:r>
    </w:p>
    <w:p w14:paraId="6D44313D" w14:textId="77777777" w:rsidR="00764CEC" w:rsidRPr="00764CEC" w:rsidRDefault="00764CEC" w:rsidP="00764CEC">
      <w:r w:rsidRPr="00764CEC">
        <w:t>file-pgwt677qrhwjkaaewhaycj</w:t>
      </w:r>
    </w:p>
    <w:p w14:paraId="6C21D2DD" w14:textId="77777777" w:rsidR="00764CEC" w:rsidRPr="00764CEC" w:rsidRDefault="00764CEC" w:rsidP="00764CEC">
      <w:r w:rsidRPr="00764CEC">
        <w:t>. Empirically, one would find that using the same Trililiquary JSON prompt with an LLM yields highly similar outputs across multiple runs, even with higher temperature settings, because the model has clear guideposts to follow.</w:t>
      </w:r>
    </w:p>
    <w:p w14:paraId="68A36317" w14:textId="77777777" w:rsidR="00764CEC" w:rsidRPr="00764CEC" w:rsidRDefault="00764CEC" w:rsidP="00764CEC">
      <w:r w:rsidRPr="00764CEC">
        <w:t xml:space="preserve">Additionally, the content in the structured prompt is </w:t>
      </w:r>
      <w:r w:rsidRPr="00764CEC">
        <w:rPr>
          <w:i/>
          <w:iCs/>
        </w:rPr>
        <w:t>semantically rich but concise</w:t>
      </w:r>
      <w:r w:rsidRPr="00764CEC">
        <w:t xml:space="preserve">. It encapsulates context that might otherwise require many prompt tokens to induce. For example, to get an LLM to consider both loyalty and survival in a dilemma, a human might have to write a long prompt reminding it of each aspect; the Trililiquary provides those aspects succinctly in the JSON. This </w:t>
      </w:r>
      <w:r w:rsidRPr="00764CEC">
        <w:rPr>
          <w:b/>
          <w:bCs/>
        </w:rPr>
        <w:t>reduces token overhead</w:t>
      </w:r>
      <w:r w:rsidRPr="00764CEC">
        <w:t xml:space="preserve"> – the final prompt can be much shorter than an equivalent all-text prompt encoding the same nuances</w:t>
      </w:r>
      <w:r w:rsidRPr="00764CEC">
        <w:rPr>
          <w:rFonts w:ascii="Arial" w:hAnsi="Arial" w:cs="Arial"/>
        </w:rPr>
        <w:t>​</w:t>
      </w:r>
    </w:p>
    <w:p w14:paraId="5F1D5E78" w14:textId="77777777" w:rsidR="00764CEC" w:rsidRPr="00764CEC" w:rsidRDefault="00764CEC" w:rsidP="00764CEC">
      <w:r w:rsidRPr="00764CEC">
        <w:t>file-pgwt677qrhwjkaaewhaycj</w:t>
      </w:r>
    </w:p>
    <w:p w14:paraId="04BDF7C4" w14:textId="77777777" w:rsidR="00764CEC" w:rsidRPr="00764CEC" w:rsidRDefault="00764CEC" w:rsidP="00764CEC">
      <w:r w:rsidRPr="00764CEC">
        <w:t xml:space="preserve">. A shorter, well-structured prompt not only saves computation (cost) but also leaves less room for the model to get “distracted.” The result is often a more </w:t>
      </w:r>
      <w:r w:rsidRPr="00764CEC">
        <w:rPr>
          <w:b/>
          <w:bCs/>
        </w:rPr>
        <w:t>coherent and on-target output</w:t>
      </w:r>
      <w:r w:rsidRPr="00764CEC">
        <w:t>, where each paragraph or sentence of the answer can be traced back to a corresponding layer from the structure.</w:t>
      </w:r>
    </w:p>
    <w:p w14:paraId="06D6C956" w14:textId="77777777" w:rsidR="00764CEC" w:rsidRPr="00764CEC" w:rsidRDefault="00764CEC" w:rsidP="00764CEC">
      <w:r w:rsidRPr="00764CEC">
        <w:t xml:space="preserve">Another benefit is </w:t>
      </w:r>
      <w:r w:rsidRPr="00764CEC">
        <w:rPr>
          <w:b/>
          <w:bCs/>
        </w:rPr>
        <w:t>deterministic reproducibility</w:t>
      </w:r>
      <w:r w:rsidRPr="00764CEC">
        <w:t>. Because the Trililiquary always yields the same JSON for a given input (assuming configuration unchanged), any variability in the final answer comes only from the LLM’s paraphrasing. If a very stable output is needed, one could even instruct the LLM to output exactly the given points with minimal alteration. In applications like legal or medical advisory, this consistency and traceability is extremely valuable – it enables auditing exactly why a certain statement was made (since it links to a structured reasoning step) and ensures that repeated queries yield consistent advice.</w:t>
      </w:r>
    </w:p>
    <w:p w14:paraId="78F6A561" w14:textId="77777777" w:rsidR="00764CEC" w:rsidRPr="00764CEC" w:rsidRDefault="00764CEC" w:rsidP="00764CEC">
      <w:r w:rsidRPr="00764CEC">
        <w:t xml:space="preserve">In summary, the structured JSON output serves as a </w:t>
      </w:r>
      <w:r w:rsidRPr="00764CEC">
        <w:rPr>
          <w:b/>
          <w:bCs/>
        </w:rPr>
        <w:t>cognitive prosthesis</w:t>
      </w:r>
      <w:r w:rsidRPr="00764CEC">
        <w:t xml:space="preserve"> for the language model</w:t>
      </w:r>
      <w:r w:rsidRPr="00764CEC">
        <w:rPr>
          <w:rFonts w:ascii="Arial" w:hAnsi="Arial" w:cs="Arial"/>
        </w:rPr>
        <w:t>​</w:t>
      </w:r>
    </w:p>
    <w:p w14:paraId="293382D6" w14:textId="77777777" w:rsidR="00764CEC" w:rsidRPr="00764CEC" w:rsidRDefault="00764CEC" w:rsidP="00764CEC">
      <w:r w:rsidRPr="00764CEC">
        <w:t>file-pgwt677qrhwjkaaewhaycj</w:t>
      </w:r>
    </w:p>
    <w:p w14:paraId="382F0450" w14:textId="77777777" w:rsidR="00764CEC" w:rsidRPr="00764CEC" w:rsidRDefault="00764CEC" w:rsidP="00764CEC">
      <w:r w:rsidRPr="00764CEC">
        <w:t xml:space="preserve">. Rather than prompting the model with an arbitrary natural language prompt, we prompt it with a </w:t>
      </w:r>
      <w:r w:rsidRPr="00764CEC">
        <w:rPr>
          <w:i/>
          <w:iCs/>
        </w:rPr>
        <w:t>cognitively pre-synthesized scaffold</w:t>
      </w:r>
      <w:r w:rsidRPr="00764CEC">
        <w:rPr>
          <w:rFonts w:ascii="Arial" w:hAnsi="Arial" w:cs="Arial"/>
        </w:rPr>
        <w:t>​</w:t>
      </w:r>
    </w:p>
    <w:p w14:paraId="7EC55038" w14:textId="77777777" w:rsidR="00764CEC" w:rsidRPr="00764CEC" w:rsidRDefault="00764CEC" w:rsidP="00764CEC">
      <w:r w:rsidRPr="00764CEC">
        <w:t>file-pgwt677qrhwjkaaewhaycj</w:t>
      </w:r>
    </w:p>
    <w:p w14:paraId="72A36868" w14:textId="77777777" w:rsidR="00764CEC" w:rsidRPr="00764CEC" w:rsidRDefault="00764CEC" w:rsidP="00764CEC">
      <w:r w:rsidRPr="00764CEC">
        <w:t xml:space="preserve">. This scaffold encodes the intentions and logic that we want in the final answer. The LLM’s job is reduced to surface realization – turning the scaffold into a fluent, grammatically correct piece of text. By separating structure from surface, the Trililiquary enables </w:t>
      </w:r>
      <w:r w:rsidRPr="00764CEC">
        <w:rPr>
          <w:b/>
          <w:bCs/>
        </w:rPr>
        <w:t>logic-governed generation</w:t>
      </w:r>
      <w:r w:rsidRPr="00764CEC">
        <w:t xml:space="preserve"> as opposed to purely probability-governed generation</w:t>
      </w:r>
      <w:r w:rsidRPr="00764CEC">
        <w:rPr>
          <w:rFonts w:ascii="Arial" w:hAnsi="Arial" w:cs="Arial"/>
        </w:rPr>
        <w:t>​</w:t>
      </w:r>
    </w:p>
    <w:p w14:paraId="01E94590" w14:textId="77777777" w:rsidR="00764CEC" w:rsidRPr="00764CEC" w:rsidRDefault="00764CEC" w:rsidP="00764CEC">
      <w:r w:rsidRPr="00764CEC">
        <w:t>file-pgwt677qrhwjkaaewhaycj</w:t>
      </w:r>
    </w:p>
    <w:p w14:paraId="6D1E4874" w14:textId="77777777" w:rsidR="00764CEC" w:rsidRPr="00764CEC" w:rsidRDefault="00764CEC" w:rsidP="00764CEC">
      <w:r w:rsidRPr="00764CEC">
        <w:t xml:space="preserve">. In effect, it </w:t>
      </w:r>
      <w:r w:rsidRPr="00764CEC">
        <w:rPr>
          <w:i/>
          <w:iCs/>
        </w:rPr>
        <w:t>“defines a new layer in the machine cognition stack – pre-linguistic structural reasoning – and enables a future where logic, not probability, governs artificial expression.”</w:t>
      </w:r>
      <w:r w:rsidRPr="00764CEC">
        <w:rPr>
          <w:rFonts w:ascii="Arial" w:hAnsi="Arial" w:cs="Arial"/>
        </w:rPr>
        <w:t>​</w:t>
      </w:r>
    </w:p>
    <w:p w14:paraId="3DCE6B40" w14:textId="77777777" w:rsidR="00764CEC" w:rsidRPr="00764CEC" w:rsidRDefault="00764CEC" w:rsidP="00764CEC">
      <w:r w:rsidRPr="00764CEC">
        <w:t>file-pgwt677qrhwjkaaewhaycj</w:t>
      </w:r>
    </w:p>
    <w:p w14:paraId="32F55064" w14:textId="77777777" w:rsidR="00764CEC" w:rsidRPr="00764CEC" w:rsidRDefault="00764CEC" w:rsidP="00764CEC">
      <w:r w:rsidRPr="00764CEC">
        <w:t>.</w:t>
      </w:r>
    </w:p>
    <w:p w14:paraId="0819D384" w14:textId="77777777" w:rsidR="00764CEC" w:rsidRPr="00764CEC" w:rsidRDefault="00764CEC" w:rsidP="00764CEC">
      <w:r w:rsidRPr="00764CEC">
        <w:t xml:space="preserve">It should be noted that the JSON output can interface with LLMs both </w:t>
      </w:r>
      <w:r w:rsidRPr="00764CEC">
        <w:rPr>
          <w:b/>
          <w:bCs/>
        </w:rPr>
        <w:t>locally and via API</w:t>
      </w:r>
      <w:r w:rsidRPr="00764CEC">
        <w:t>. The Trililiquary is implemented as an offline-first tool, so it can work with local models (e.g., running in a desktop app with GPT4All or similar) by directly injecting the JSON into them. It also supports sending the JSON to cloud-based models (like an OpenAI GPT endpoint) if desired. The output format is generic; it doesn’t rely on any proprietary features of specific models. This makes the Trililiquary a flexible middleware: it can slot into various AI systems as the “reasoning front-end,” standardizing the prompt structuring for any back-end language model.</w:t>
      </w:r>
    </w:p>
    <w:p w14:paraId="61D4117E" w14:textId="77777777" w:rsidR="00764CEC" w:rsidRPr="00764CEC" w:rsidRDefault="00764CEC" w:rsidP="00764CEC">
      <w:r w:rsidRPr="00764CEC">
        <w:t xml:space="preserve">In practical use, the improvement in output </w:t>
      </w:r>
      <w:r w:rsidRPr="00764CEC">
        <w:rPr>
          <w:i/>
          <w:iCs/>
        </w:rPr>
        <w:t>stability</w:t>
      </w:r>
      <w:r w:rsidRPr="00764CEC">
        <w:t xml:space="preserve"> and </w:t>
      </w:r>
      <w:r w:rsidRPr="00764CEC">
        <w:rPr>
          <w:i/>
          <w:iCs/>
        </w:rPr>
        <w:t>quality</w:t>
      </w:r>
      <w:r w:rsidRPr="00764CEC">
        <w:t xml:space="preserve"> using the Trililiquary can be significant for complex tasks. For instance, in narrative generation, users found that with a structured prompt, the story stays on plot and characters behave consistently, whereas a free-form generation might meander or introduce incoherent elements. In decision-making simulations, the structured prompt ensures that all key considerations (each layer) are addressed in the answer, often leading to more balanced and thorough responses. The reduction in hallucinations is also critical – since the model is mostly constrained to elaborating points given to it, it’s less likely to fabricate new facts not grounded in those points.</w:t>
      </w:r>
    </w:p>
    <w:p w14:paraId="1FB004DD" w14:textId="77777777" w:rsidR="00764CEC" w:rsidRPr="00764CEC" w:rsidRDefault="00764CEC" w:rsidP="00764CEC">
      <w:r w:rsidRPr="00764CEC">
        <w:t xml:space="preserve">To conclude this section: the Trililiquary’s output is not the final answer itself, but a </w:t>
      </w:r>
      <w:r w:rsidRPr="00764CEC">
        <w:rPr>
          <w:b/>
          <w:bCs/>
        </w:rPr>
        <w:t>blueprint</w:t>
      </w:r>
      <w:r w:rsidRPr="00764CEC">
        <w:t xml:space="preserve"> of the answer. By converting this blueprint into a JSON-based structured prompt, the system provides a robust interface to LLMs, harnessing their fluency while keeping their generation logically </w:t>
      </w:r>
      <w:r w:rsidRPr="00764CEC">
        <w:rPr>
          <w:b/>
          <w:bCs/>
        </w:rPr>
        <w:t>grounded, low-entropy, and interpretable</w:t>
      </w:r>
      <w:r w:rsidRPr="00764CEC">
        <w:rPr>
          <w:rFonts w:ascii="Arial" w:hAnsi="Arial" w:cs="Arial"/>
        </w:rPr>
        <w:t>​</w:t>
      </w:r>
    </w:p>
    <w:p w14:paraId="3EB74FF4" w14:textId="77777777" w:rsidR="00764CEC" w:rsidRPr="00764CEC" w:rsidRDefault="00764CEC" w:rsidP="00764CEC">
      <w:r w:rsidRPr="00764CEC">
        <w:t>file-pgwt677qrhwjkaaewhaycj</w:t>
      </w:r>
    </w:p>
    <w:p w14:paraId="198309ED" w14:textId="77777777" w:rsidR="00764CEC" w:rsidRPr="00764CEC" w:rsidRDefault="00764CEC" w:rsidP="00764CEC">
      <w:r w:rsidRPr="00764CEC">
        <w:t>. This structured-output approach flips the usual script – instead of trying to induce structure from an LLM’s output after the fact, it imposes structure beforehand and lets the LLM fill in the prose. The next section will discuss how the Trililiquary’s user interface is designed to facilitate this process and how an integrated audit system provides full traceability from input to structured output to final text.</w:t>
      </w:r>
    </w:p>
    <w:p w14:paraId="53208B1C" w14:textId="77777777" w:rsidR="00764CEC" w:rsidRPr="00764CEC" w:rsidRDefault="00764CEC" w:rsidP="00764CEC">
      <w:pPr>
        <w:rPr>
          <w:b/>
          <w:bCs/>
        </w:rPr>
      </w:pPr>
      <w:r w:rsidRPr="00764CEC">
        <w:rPr>
          <w:b/>
          <w:bCs/>
        </w:rPr>
        <w:t>Interactive Interface and Audit Trail System</w:t>
      </w:r>
    </w:p>
    <w:p w14:paraId="22858BFD" w14:textId="77777777" w:rsidR="00764CEC" w:rsidRPr="00764CEC" w:rsidRDefault="00764CEC" w:rsidP="00764CEC">
      <w:r w:rsidRPr="00764CEC">
        <w:t xml:space="preserve">The Trililiquary is deployed with an interactive graphical interface – referred to as </w:t>
      </w:r>
      <w:r w:rsidRPr="00764CEC">
        <w:rPr>
          <w:b/>
          <w:bCs/>
        </w:rPr>
        <w:t>The Trililiquarium</w:t>
      </w:r>
      <w:r w:rsidRPr="00764CEC">
        <w:t xml:space="preserve"> – which allows users to configure the logic engine, visualize its triadic structure, and trace the reasoning process in detail. In tandem with this, a comprehensive </w:t>
      </w:r>
      <w:r w:rsidRPr="00764CEC">
        <w:rPr>
          <w:b/>
          <w:bCs/>
        </w:rPr>
        <w:t>audit and logging framework</w:t>
      </w:r>
      <w:r w:rsidRPr="00764CEC">
        <w:t xml:space="preserve"> is built into the interface to ensure that every step of the triadic reasoning can be inspected and verified. This section covers the interface design and the audit features that provide transparency and control.</w:t>
      </w:r>
    </w:p>
    <w:p w14:paraId="78582214" w14:textId="77777777" w:rsidR="00764CEC" w:rsidRPr="00764CEC" w:rsidRDefault="00764CEC" w:rsidP="00764CEC">
      <w:r w:rsidRPr="00764CEC">
        <w:rPr>
          <w:b/>
          <w:bCs/>
        </w:rPr>
        <w:t>Interactive Interface (Trililiquarium):</w:t>
      </w:r>
      <w:r w:rsidRPr="00764CEC">
        <w:br/>
        <w:t>The Trililiquarium interface is implemented as a desktop GUI (using Python and PyQt6 for the current version). It presents the 3×3×7 lattice in an intuitive visual format – typically as a horizontally scrollable canvas with columns and layers, or optionally as a 3D view (discussed later). Key interactive capabilities include:</w:t>
      </w:r>
    </w:p>
    <w:p w14:paraId="682049CE" w14:textId="77777777" w:rsidR="00764CEC" w:rsidRPr="00764CEC" w:rsidRDefault="00764CEC" w:rsidP="00764CEC">
      <w:pPr>
        <w:numPr>
          <w:ilvl w:val="0"/>
          <w:numId w:val="2"/>
        </w:numPr>
      </w:pPr>
      <w:r w:rsidRPr="00764CEC">
        <w:rPr>
          <w:b/>
          <w:bCs/>
        </w:rPr>
        <w:t>Drag-and-Drop Reordering of Primes:</w:t>
      </w:r>
      <w:r w:rsidRPr="00764CEC">
        <w:t xml:space="preserve"> The three Prime phase modules (Input, Expansion, Nuance) can be visually dragged horizontally to swap their positions. This reassigns which phase each Prime’s Sub-Primes occupy in the pipeline. The interface immediately updates to reflect any change in phase ordering, and because of identity preservation, the Sub-Primes move with their Prime intact.</w:t>
      </w:r>
    </w:p>
    <w:p w14:paraId="39BC5D72" w14:textId="77777777" w:rsidR="00764CEC" w:rsidRPr="00764CEC" w:rsidRDefault="00764CEC" w:rsidP="00764CEC">
      <w:pPr>
        <w:numPr>
          <w:ilvl w:val="0"/>
          <w:numId w:val="2"/>
        </w:numPr>
      </w:pPr>
      <w:r w:rsidRPr="00764CEC">
        <w:rPr>
          <w:b/>
          <w:bCs/>
        </w:rPr>
        <w:t>Reordering of Sub-Primes:</w:t>
      </w:r>
      <w:r w:rsidRPr="00764CEC">
        <w:t xml:space="preserve"> Within each Prime column, the three Sub-Primes can also be reordered vertically or in groups, depending on the design (some UIs might allow swapping Sub-Primes between Primes as well). This allows the user to, for instance, change which Sub-Prime is considered the first vs second vs third logic channel in that phase. Reordering Sub-Primes might not change functionality drastically (since they still all operate in parallel), but it can be useful for organizational purposes or when applying different metadata profiles.</w:t>
      </w:r>
    </w:p>
    <w:p w14:paraId="0A59B0B0" w14:textId="77777777" w:rsidR="00764CEC" w:rsidRPr="00764CEC" w:rsidRDefault="00764CEC" w:rsidP="00764CEC">
      <w:pPr>
        <w:numPr>
          <w:ilvl w:val="0"/>
          <w:numId w:val="2"/>
        </w:numPr>
      </w:pPr>
      <w:r w:rsidRPr="00764CEC">
        <w:rPr>
          <w:b/>
          <w:bCs/>
        </w:rPr>
        <w:t>Ranking Factors via Drag:</w:t>
      </w:r>
      <w:r w:rsidRPr="00764CEC">
        <w:t xml:space="preserve"> Each Sub-Prime’s seven Factors are typically displayed as a vertical stack (perhaps labeled f1 through f7). The interface lets users drag these Factors up or down to adjust their ranking. For example, if a user decides that in a certain scenario “Context” (rank 4 by default) should actually be treated as more important, they could promote the factor dealing with Context higher in its pillar. The GUI enforces the one-through-seven ranking – dragging one factor up pushes others down, etc., maintaining a total order. These ranking adjustments directly affect the weight of layers in the next run.</w:t>
      </w:r>
    </w:p>
    <w:p w14:paraId="2DDC1459" w14:textId="77777777" w:rsidR="00764CEC" w:rsidRPr="00764CEC" w:rsidRDefault="00764CEC" w:rsidP="00764CEC">
      <w:pPr>
        <w:numPr>
          <w:ilvl w:val="0"/>
          <w:numId w:val="2"/>
        </w:numPr>
      </w:pPr>
      <w:r w:rsidRPr="00764CEC">
        <w:rPr>
          <w:b/>
          <w:bCs/>
        </w:rPr>
        <w:t>Editing Factors and Metadata:</w:t>
      </w:r>
      <w:r w:rsidRPr="00764CEC">
        <w:t xml:space="preserve"> Users can click on a Factor to edit its content or attached metadata. For instance, if a factor currently reads “Trust” and the user wants to change it to “Loyalty”, they can do so. Or if a Sub-Prime is tagged with “optimistic”, the user could change it to “pessimistic” and then re-run the engine to see the difference. The interface might highlight factors or sub-primes with special metadata (e.g., color-coding ones that have persona biases).</w:t>
      </w:r>
    </w:p>
    <w:p w14:paraId="6F056DF3" w14:textId="77777777" w:rsidR="00764CEC" w:rsidRPr="00764CEC" w:rsidRDefault="00764CEC" w:rsidP="00764CEC">
      <w:pPr>
        <w:numPr>
          <w:ilvl w:val="0"/>
          <w:numId w:val="2"/>
        </w:numPr>
      </w:pPr>
      <w:r w:rsidRPr="00764CEC">
        <w:rPr>
          <w:b/>
          <w:bCs/>
        </w:rPr>
        <w:t>Running and Stopping the Engine:</w:t>
      </w:r>
      <w:r w:rsidRPr="00764CEC">
        <w:t xml:space="preserve"> A control (button) allows the user to run the Trililiquary on the current input with the current configuration. Since it’s deterministic, re-running with the same settings yields the same results, but users often tweak settings between runs to iterate. The GUI shows progress as it goes through layers.</w:t>
      </w:r>
    </w:p>
    <w:p w14:paraId="3E57F864" w14:textId="77777777" w:rsidR="00764CEC" w:rsidRPr="00764CEC" w:rsidRDefault="00764CEC" w:rsidP="00764CEC">
      <w:r w:rsidRPr="00764CEC">
        <w:t xml:space="preserve">The interface is designed to be </w:t>
      </w:r>
      <w:r w:rsidRPr="00764CEC">
        <w:rPr>
          <w:b/>
          <w:bCs/>
        </w:rPr>
        <w:t>offline-first</w:t>
      </w:r>
      <w:r w:rsidRPr="00764CEC">
        <w:t>, meaning all of the above can be done locally without internet. The logic engine runs in the background and the UI updates as results come in. However, the architecture is also amenable to a future web-based interface with similar functionality (drag-and-drop could be done in a browser with WebGL for 3D, etc.).</w:t>
      </w:r>
    </w:p>
    <w:p w14:paraId="4FE0EA92" w14:textId="77777777" w:rsidR="00764CEC" w:rsidRPr="00764CEC" w:rsidRDefault="00764CEC" w:rsidP="00764CEC">
      <w:r w:rsidRPr="00764CEC">
        <w:rPr>
          <w:b/>
          <w:bCs/>
        </w:rPr>
        <w:t>Audit &amp; Traceability Framework:</w:t>
      </w:r>
      <w:r w:rsidRPr="00764CEC">
        <w:br/>
        <w:t xml:space="preserve">A standout feature of the Trililiquarium is its deep built-in audit system, which captures and exposes the details of each inference run. The goal is to provide </w:t>
      </w:r>
      <w:r w:rsidRPr="00764CEC">
        <w:rPr>
          <w:b/>
          <w:bCs/>
        </w:rPr>
        <w:t>full cognitive traceability across all stages of processing</w:t>
      </w:r>
      <w:r w:rsidRPr="00764CEC">
        <w:rPr>
          <w:rFonts w:ascii="Arial" w:hAnsi="Arial" w:cs="Arial"/>
        </w:rPr>
        <w:t>​</w:t>
      </w:r>
    </w:p>
    <w:p w14:paraId="0293BF81" w14:textId="77777777" w:rsidR="00764CEC" w:rsidRPr="00764CEC" w:rsidRDefault="00764CEC" w:rsidP="00764CEC">
      <w:r w:rsidRPr="00764CEC">
        <w:t>file-pgwt677qrhwjkaaewhaycj</w:t>
      </w:r>
    </w:p>
    <w:p w14:paraId="792670E1" w14:textId="77777777" w:rsidR="00764CEC" w:rsidRPr="00764CEC" w:rsidRDefault="00764CEC" w:rsidP="00764CEC">
      <w:r w:rsidRPr="00764CEC">
        <w:t>. The interface dedicates panels and controls for audit purposes, enabling both developers and end-users to inspect how the output was formed, verify correctness, and document the reasoning for later reference. The audit interface comprises several components</w:t>
      </w:r>
      <w:r w:rsidRPr="00764CEC">
        <w:rPr>
          <w:rFonts w:ascii="Arial" w:hAnsi="Arial" w:cs="Arial"/>
        </w:rPr>
        <w:t>​</w:t>
      </w:r>
    </w:p>
    <w:p w14:paraId="52C570B5" w14:textId="77777777" w:rsidR="00764CEC" w:rsidRPr="00764CEC" w:rsidRDefault="00764CEC" w:rsidP="00764CEC">
      <w:r w:rsidRPr="00764CEC">
        <w:t>file-pgwt677qrhwjkaaewhaycj</w:t>
      </w:r>
    </w:p>
    <w:p w14:paraId="7B81C22B" w14:textId="77777777" w:rsidR="00764CEC" w:rsidRPr="00764CEC" w:rsidRDefault="00764CEC" w:rsidP="00764CEC">
      <w:r w:rsidRPr="00764CEC">
        <w:rPr>
          <w:rFonts w:ascii="Arial" w:hAnsi="Arial" w:cs="Arial"/>
        </w:rPr>
        <w:t>​</w:t>
      </w:r>
    </w:p>
    <w:p w14:paraId="3C02D379" w14:textId="77777777" w:rsidR="00764CEC" w:rsidRPr="00764CEC" w:rsidRDefault="00764CEC" w:rsidP="00764CEC">
      <w:r w:rsidRPr="00764CEC">
        <w:t>file-pgwt677qrhwjkaaewhaycj</w:t>
      </w:r>
    </w:p>
    <w:p w14:paraId="53779981" w14:textId="77777777" w:rsidR="00764CEC" w:rsidRPr="00764CEC" w:rsidRDefault="00764CEC" w:rsidP="00764CEC">
      <w:r w:rsidRPr="00764CEC">
        <w:t>:</w:t>
      </w:r>
    </w:p>
    <w:p w14:paraId="2E48CDD2" w14:textId="77777777" w:rsidR="00764CEC" w:rsidRPr="00764CEC" w:rsidRDefault="00764CEC" w:rsidP="00764CEC">
      <w:pPr>
        <w:numPr>
          <w:ilvl w:val="0"/>
          <w:numId w:val="3"/>
        </w:numPr>
      </w:pPr>
      <w:r w:rsidRPr="00764CEC">
        <w:rPr>
          <w:b/>
          <w:bCs/>
        </w:rPr>
        <w:t>Original Input Capture Panel:</w:t>
      </w:r>
      <w:r w:rsidRPr="00764CEC">
        <w:t xml:space="preserve"> This panel displays the exact raw input text (or data) that was provided by the user </w:t>
      </w:r>
      <w:r w:rsidRPr="00764CEC">
        <w:rPr>
          <w:i/>
          <w:iCs/>
        </w:rPr>
        <w:t>before</w:t>
      </w:r>
      <w:r w:rsidRPr="00764CEC">
        <w:t xml:space="preserve"> any decomposition</w:t>
      </w:r>
      <w:r w:rsidRPr="00764CEC">
        <w:rPr>
          <w:rFonts w:ascii="Arial" w:hAnsi="Arial" w:cs="Arial"/>
        </w:rPr>
        <w:t>​</w:t>
      </w:r>
    </w:p>
    <w:p w14:paraId="3A0CB09B" w14:textId="77777777" w:rsidR="00764CEC" w:rsidRPr="00764CEC" w:rsidRDefault="00764CEC" w:rsidP="00764CEC">
      <w:r w:rsidRPr="00764CEC">
        <w:t>file-pgwt677qrhwjkaaewhaycj</w:t>
      </w:r>
    </w:p>
    <w:p w14:paraId="13DFF072" w14:textId="77777777" w:rsidR="00764CEC" w:rsidRPr="00764CEC" w:rsidRDefault="00764CEC" w:rsidP="00764CEC">
      <w:r w:rsidRPr="00764CEC">
        <w:t xml:space="preserve">. It serves as a record of what the engine actually received. This is important for transparency – anyone reviewing the session can see if any pre-processing was done or if the input was edited. The panel is read-only by default (just showing the original prompt), ensuring that there is a clear log of the starting point with </w:t>
      </w:r>
      <w:r w:rsidRPr="00764CEC">
        <w:rPr>
          <w:b/>
          <w:bCs/>
        </w:rPr>
        <w:t>contextual transparency</w:t>
      </w:r>
      <w:r w:rsidRPr="00764CEC">
        <w:rPr>
          <w:rFonts w:ascii="Arial" w:hAnsi="Arial" w:cs="Arial"/>
        </w:rPr>
        <w:t>​</w:t>
      </w:r>
    </w:p>
    <w:p w14:paraId="1117F97E" w14:textId="77777777" w:rsidR="00764CEC" w:rsidRPr="00764CEC" w:rsidRDefault="00764CEC" w:rsidP="00764CEC">
      <w:r w:rsidRPr="00764CEC">
        <w:t>file-pgwt677qrhwjkaaewhaycj</w:t>
      </w:r>
    </w:p>
    <w:p w14:paraId="5FCB1377" w14:textId="77777777" w:rsidR="00764CEC" w:rsidRPr="00764CEC" w:rsidRDefault="00764CEC" w:rsidP="00764CEC">
      <w:r w:rsidRPr="00764CEC">
        <w:t>.</w:t>
      </w:r>
    </w:p>
    <w:p w14:paraId="0CB69B05" w14:textId="77777777" w:rsidR="00764CEC" w:rsidRPr="00764CEC" w:rsidRDefault="00764CEC" w:rsidP="00764CEC">
      <w:pPr>
        <w:numPr>
          <w:ilvl w:val="0"/>
          <w:numId w:val="3"/>
        </w:numPr>
      </w:pPr>
      <w:r w:rsidRPr="00764CEC">
        <w:rPr>
          <w:b/>
          <w:bCs/>
        </w:rPr>
        <w:t>Rhetorical Arc Decomposition Panel:</w:t>
      </w:r>
      <w:r w:rsidRPr="00764CEC">
        <w:t xml:space="preserve"> In this panel, the input is shown divided into the seven rhetorical arcs (Essence, Form, Function, Context, Intent, Relation, Value) as interpreted by the system</w:t>
      </w:r>
      <w:r w:rsidRPr="00764CEC">
        <w:rPr>
          <w:rFonts w:ascii="Arial" w:hAnsi="Arial" w:cs="Arial"/>
        </w:rPr>
        <w:t>​</w:t>
      </w:r>
    </w:p>
    <w:p w14:paraId="5465B9AD" w14:textId="77777777" w:rsidR="00764CEC" w:rsidRPr="00764CEC" w:rsidRDefault="00764CEC" w:rsidP="00764CEC">
      <w:r w:rsidRPr="00764CEC">
        <w:t>file-pgwt677qrhwjkaaewhaycj</w:t>
      </w:r>
    </w:p>
    <w:p w14:paraId="5D90F7CA" w14:textId="77777777" w:rsidR="00764CEC" w:rsidRPr="00764CEC" w:rsidRDefault="00764CEC" w:rsidP="00764CEC">
      <w:r w:rsidRPr="00764CEC">
        <w:t xml:space="preserve">. Each arc might be presented as a text field or bullet point containing the portion of input or the summary that corresponds to that category. Not only does this make the seven-part structure explicit, but the panel is </w:t>
      </w:r>
      <w:r w:rsidRPr="00764CEC">
        <w:rPr>
          <w:i/>
          <w:iCs/>
        </w:rPr>
        <w:t>editable</w:t>
      </w:r>
      <w:r w:rsidRPr="00764CEC">
        <w:t>: an expert user can override or fine-tune the decomposition</w:t>
      </w:r>
      <w:r w:rsidRPr="00764CEC">
        <w:rPr>
          <w:rFonts w:ascii="Arial" w:hAnsi="Arial" w:cs="Arial"/>
        </w:rPr>
        <w:t>​</w:t>
      </w:r>
    </w:p>
    <w:p w14:paraId="1D7EE756" w14:textId="77777777" w:rsidR="00764CEC" w:rsidRPr="00764CEC" w:rsidRDefault="00764CEC" w:rsidP="00764CEC">
      <w:r w:rsidRPr="00764CEC">
        <w:t>file-pgwt677qrhwjkaaewhaycj</w:t>
      </w:r>
    </w:p>
    <w:p w14:paraId="287D97C0" w14:textId="77777777" w:rsidR="00764CEC" w:rsidRPr="00764CEC" w:rsidRDefault="00764CEC" w:rsidP="00764CEC">
      <w:r w:rsidRPr="00764CEC">
        <w:t>. For example, if the automated parsing placed something in “Context” that the user feels belongs in “Relation,” they could adjust it. Such manual adjustments can then be locked in for the engine’s run. This panel effectively documents “what did we think the seven key pieces of the input were?” – a crucial part of the reasoning trace.</w:t>
      </w:r>
    </w:p>
    <w:p w14:paraId="75335B7E" w14:textId="77777777" w:rsidR="00764CEC" w:rsidRPr="00764CEC" w:rsidRDefault="00764CEC" w:rsidP="00764CEC">
      <w:pPr>
        <w:numPr>
          <w:ilvl w:val="0"/>
          <w:numId w:val="3"/>
        </w:numPr>
      </w:pPr>
      <w:r w:rsidRPr="00764CEC">
        <w:rPr>
          <w:b/>
          <w:bCs/>
        </w:rPr>
        <w:t>Pipeline Stage Monitor:</w:t>
      </w:r>
      <w:r w:rsidRPr="00764CEC">
        <w:t xml:space="preserve"> This is a real-time view of the logic pipeline as it executes across the three phases and seven layers</w:t>
      </w:r>
      <w:r w:rsidRPr="00764CEC">
        <w:rPr>
          <w:rFonts w:ascii="Arial" w:hAnsi="Arial" w:cs="Arial"/>
        </w:rPr>
        <w:t>​</w:t>
      </w:r>
    </w:p>
    <w:p w14:paraId="4E49DA32" w14:textId="77777777" w:rsidR="00764CEC" w:rsidRPr="00764CEC" w:rsidRDefault="00764CEC" w:rsidP="00764CEC">
      <w:r w:rsidRPr="00764CEC">
        <w:t>file-pgwt677qrhwjkaaewhaycj</w:t>
      </w:r>
    </w:p>
    <w:p w14:paraId="02449FE3" w14:textId="77777777" w:rsidR="00764CEC" w:rsidRPr="00764CEC" w:rsidRDefault="00764CEC" w:rsidP="00764CEC">
      <w:r w:rsidRPr="00764CEC">
        <w:t xml:space="preserve">. One can imagine a table or matrix visualization where rows are layers (1–7) and columns are phases (Input, Expansion, Nuance), with each cell showing the Factor chosen at that intersection. As the engine runs, it might highlight which cell it’s processing. The Pipeline Stage Monitor thus allows the user to see, for each tier, what factors from each Prime are being combined, and even the contributions of each factor. Advanced versions of this monitor could display values or weights (if any) or color-code the influence of each factor. It </w:t>
      </w:r>
      <w:r w:rsidRPr="00764CEC">
        <w:rPr>
          <w:i/>
          <w:iCs/>
        </w:rPr>
        <w:t>“allows real-time review of Factor contributions per pillar and per tier.”</w:t>
      </w:r>
      <w:r w:rsidRPr="00764CEC">
        <w:rPr>
          <w:rFonts w:ascii="Arial" w:hAnsi="Arial" w:cs="Arial"/>
        </w:rPr>
        <w:t>​</w:t>
      </w:r>
    </w:p>
    <w:p w14:paraId="1DB67446" w14:textId="77777777" w:rsidR="00764CEC" w:rsidRPr="00764CEC" w:rsidRDefault="00764CEC" w:rsidP="00764CEC">
      <w:r w:rsidRPr="00764CEC">
        <w:t>file-pgwt677qrhwjkaaewhaycj</w:t>
      </w:r>
    </w:p>
    <w:p w14:paraId="7B976CBB" w14:textId="77777777" w:rsidR="00764CEC" w:rsidRPr="00764CEC" w:rsidRDefault="00764CEC" w:rsidP="00764CEC">
      <w:r w:rsidRPr="00764CEC">
        <w:t>For instance, while layer 3 is being processed, the monitor might show that Input factor = “Self-preservation (rank3)”, Expansion factor = “Duty (rank3)”, Nuance factor = “Compromise (rank3)” – giving the user an insight into the intermediate state.</w:t>
      </w:r>
    </w:p>
    <w:p w14:paraId="7B3347D4" w14:textId="77777777" w:rsidR="00764CEC" w:rsidRPr="00764CEC" w:rsidRDefault="00764CEC" w:rsidP="00764CEC">
      <w:pPr>
        <w:numPr>
          <w:ilvl w:val="0"/>
          <w:numId w:val="3"/>
        </w:numPr>
      </w:pPr>
      <w:r w:rsidRPr="00764CEC">
        <w:rPr>
          <w:b/>
          <w:bCs/>
        </w:rPr>
        <w:t>Structured Triad Inspection:</w:t>
      </w:r>
      <w:r w:rsidRPr="00764CEC">
        <w:t xml:space="preserve"> Once triads are generated, this component lists all the triads and their contents for the run</w:t>
      </w:r>
      <w:r w:rsidRPr="00764CEC">
        <w:rPr>
          <w:rFonts w:ascii="Arial" w:hAnsi="Arial" w:cs="Arial"/>
        </w:rPr>
        <w:t>​</w:t>
      </w:r>
    </w:p>
    <w:p w14:paraId="795780A1" w14:textId="77777777" w:rsidR="00764CEC" w:rsidRPr="00764CEC" w:rsidRDefault="00764CEC" w:rsidP="00764CEC">
      <w:r w:rsidRPr="00764CEC">
        <w:t>file-pgwt677qrhwjkaaewhaycj</w:t>
      </w:r>
    </w:p>
    <w:p w14:paraId="2CEEA0FE" w14:textId="77777777" w:rsidR="00764CEC" w:rsidRPr="00764CEC" w:rsidRDefault="00764CEC" w:rsidP="00764CEC">
      <w:r w:rsidRPr="00764CEC">
        <w:t>. Each of the 21 triads (if 3 per layer) or however many were actually used can be inspected. The triads are linked to their origin: the UI might allow clicking on a triad to see which Sub-Prime and factor produced each part of it</w:t>
      </w:r>
      <w:r w:rsidRPr="00764CEC">
        <w:rPr>
          <w:rFonts w:ascii="Arial" w:hAnsi="Arial" w:cs="Arial"/>
        </w:rPr>
        <w:t>​</w:t>
      </w:r>
    </w:p>
    <w:p w14:paraId="59A2F787" w14:textId="77777777" w:rsidR="00764CEC" w:rsidRPr="00764CEC" w:rsidRDefault="00764CEC" w:rsidP="00764CEC">
      <w:r w:rsidRPr="00764CEC">
        <w:t>file-pgwt677qrhwjkaaewhaycj</w:t>
      </w:r>
    </w:p>
    <w:p w14:paraId="5BFEEC47" w14:textId="77777777" w:rsidR="00764CEC" w:rsidRPr="00764CEC" w:rsidRDefault="00764CEC" w:rsidP="00764CEC">
      <w:r w:rsidRPr="00764CEC">
        <w:t>. This is essentially drilling down on the result of the triadic synthesis before summarization. One can verify, for example, that at layer 5, triad variant 2 was chosen and it consisted of factors X, Y, Z from respective pillars. This addresses lineage – ensuring for every piece of reasoning in the output, we can trace back to where it came from in the input and configuration.</w:t>
      </w:r>
    </w:p>
    <w:p w14:paraId="5DBB51C2" w14:textId="77777777" w:rsidR="00764CEC" w:rsidRPr="00764CEC" w:rsidRDefault="00764CEC" w:rsidP="00764CEC">
      <w:pPr>
        <w:numPr>
          <w:ilvl w:val="0"/>
          <w:numId w:val="3"/>
        </w:numPr>
      </w:pPr>
      <w:r w:rsidRPr="00764CEC">
        <w:rPr>
          <w:b/>
          <w:bCs/>
        </w:rPr>
        <w:t>Output Reconstruction Viewer:</w:t>
      </w:r>
      <w:r w:rsidRPr="00764CEC">
        <w:t xml:space="preserve"> This side-by-side viewer shows the final structured logic output (e.g., the JSON or the seven-layer summary) alongside the final natural language result from the LLM</w:t>
      </w:r>
      <w:r w:rsidRPr="00764CEC">
        <w:rPr>
          <w:rFonts w:ascii="Arial" w:hAnsi="Arial" w:cs="Arial"/>
        </w:rPr>
        <w:t>​</w:t>
      </w:r>
    </w:p>
    <w:p w14:paraId="763C63E1" w14:textId="77777777" w:rsidR="00764CEC" w:rsidRPr="00764CEC" w:rsidRDefault="00764CEC" w:rsidP="00764CEC">
      <w:r w:rsidRPr="00764CEC">
        <w:t>file-pgwt677qrhwjkaaewhaycj</w:t>
      </w:r>
    </w:p>
    <w:p w14:paraId="05D097DE" w14:textId="77777777" w:rsidR="00764CEC" w:rsidRPr="00764CEC" w:rsidRDefault="00764CEC" w:rsidP="00764CEC">
      <w:r w:rsidRPr="00764CEC">
        <w:t>. It maps them tier-by-tier, meaning the first layer’s logic is aligned with the portion of text in the final answer that it influenced, the second layer’s logic with its corresponding text, and so on</w:t>
      </w:r>
      <w:r w:rsidRPr="00764CEC">
        <w:rPr>
          <w:rFonts w:ascii="Arial" w:hAnsi="Arial" w:cs="Arial"/>
        </w:rPr>
        <w:t>​</w:t>
      </w:r>
    </w:p>
    <w:p w14:paraId="2E5ECD22" w14:textId="77777777" w:rsidR="00764CEC" w:rsidRPr="00764CEC" w:rsidRDefault="00764CEC" w:rsidP="00764CEC">
      <w:r w:rsidRPr="00764CEC">
        <w:t>file-pgwt677qrhwjkaaewhaycj</w:t>
      </w:r>
    </w:p>
    <w:p w14:paraId="05F04EA6" w14:textId="77777777" w:rsidR="00764CEC" w:rsidRPr="00764CEC" w:rsidRDefault="00764CEC" w:rsidP="00764CEC">
      <w:r w:rsidRPr="00764CEC">
        <w:t>. If the LLM output is a single block of text, the viewer might break it into paragraphs or sentences corresponding to each layer. This helps in verifying that the model followed the structure correctly and also in evaluating the quality of the final output relative to the plan. If something went wrong (e.g., the model ignored a layer or merged two layers’ content into one sentence that is confusing), this viewer makes it evident.</w:t>
      </w:r>
    </w:p>
    <w:p w14:paraId="6F05D9BE" w14:textId="77777777" w:rsidR="00764CEC" w:rsidRPr="00764CEC" w:rsidRDefault="00764CEC" w:rsidP="00764CEC">
      <w:r w:rsidRPr="00764CEC">
        <w:t>These core components work in concert to provide a complete picture of an inference run: from raw input to segmented arcs, through factor selection and triad formation, to final structured output and natural language. The interface likely allows scrolling or selecting a particular layer and seeing all related information across these panels (for example, selecting layer 4 could highlight the part of input considered “Context”, the factors in pipeline monitor at row 4, the triad generated for layer 4, and the sentences in final output related to layer 4).</w:t>
      </w:r>
    </w:p>
    <w:p w14:paraId="4E7F4B01" w14:textId="77777777" w:rsidR="00764CEC" w:rsidRPr="00764CEC" w:rsidRDefault="00764CEC" w:rsidP="00764CEC">
      <w:r w:rsidRPr="00764CEC">
        <w:rPr>
          <w:b/>
          <w:bCs/>
        </w:rPr>
        <w:t>Integrated Controls and Logging Features:</w:t>
      </w:r>
      <w:r w:rsidRPr="00764CEC">
        <w:br/>
        <w:t>Beyond the visualization, the audit system includes controls for saving, loading, and testing:</w:t>
      </w:r>
    </w:p>
    <w:p w14:paraId="046D3E4F" w14:textId="77777777" w:rsidR="00764CEC" w:rsidRPr="00764CEC" w:rsidRDefault="00764CEC" w:rsidP="00764CEC">
      <w:pPr>
        <w:numPr>
          <w:ilvl w:val="0"/>
          <w:numId w:val="4"/>
        </w:numPr>
      </w:pPr>
      <w:r w:rsidRPr="00764CEC">
        <w:rPr>
          <w:b/>
          <w:bCs/>
        </w:rPr>
        <w:t>Audit Save/Load:</w:t>
      </w:r>
      <w:r w:rsidRPr="00764CEC">
        <w:t xml:space="preserve"> Users can save an entire session’s state – including the input, the decomposition, the factor configuration, and the resulting structured output – to a file</w:t>
      </w:r>
      <w:r w:rsidRPr="00764CEC">
        <w:rPr>
          <w:rFonts w:ascii="Arial" w:hAnsi="Arial" w:cs="Arial"/>
        </w:rPr>
        <w:t>​</w:t>
      </w:r>
    </w:p>
    <w:p w14:paraId="6DFC011D" w14:textId="77777777" w:rsidR="00764CEC" w:rsidRPr="00764CEC" w:rsidRDefault="00764CEC" w:rsidP="00764CEC">
      <w:r w:rsidRPr="00764CEC">
        <w:t>file-pgwt677qrhwjkaaewhaycj</w:t>
      </w:r>
    </w:p>
    <w:p w14:paraId="77C39A03" w14:textId="77777777" w:rsidR="00764CEC" w:rsidRPr="00764CEC" w:rsidRDefault="00764CEC" w:rsidP="00764CEC">
      <w:r w:rsidRPr="00764CEC">
        <w:t>. This can be re-loaded later to reproduce the reasoning or to share with others for review. It enables reproducibility and collaborative analysis (e.g., a user can send an “audit file” to a colleague, who can load it and see exactly what they saw). Saved histories also allow comparing how changing certain factors changes the outcome by loading two sessions side by side.</w:t>
      </w:r>
    </w:p>
    <w:p w14:paraId="25F85542" w14:textId="77777777" w:rsidR="00764CEC" w:rsidRPr="00764CEC" w:rsidRDefault="00764CEC" w:rsidP="00764CEC">
      <w:pPr>
        <w:numPr>
          <w:ilvl w:val="0"/>
          <w:numId w:val="4"/>
        </w:numPr>
      </w:pPr>
      <w:r w:rsidRPr="00764CEC">
        <w:rPr>
          <w:b/>
          <w:bCs/>
        </w:rPr>
        <w:t>Testing &amp; Diagnostics:</w:t>
      </w:r>
      <w:r w:rsidRPr="00764CEC">
        <w:t xml:space="preserve"> The interface provides a suite of </w:t>
      </w:r>
      <w:r w:rsidRPr="00764CEC">
        <w:rPr>
          <w:b/>
          <w:bCs/>
        </w:rPr>
        <w:t>debugging tools</w:t>
      </w:r>
      <w:r w:rsidRPr="00764CEC">
        <w:t xml:space="preserve"> under a menu (like “Run Tests”) for power users or developers</w:t>
      </w:r>
      <w:r w:rsidRPr="00764CEC">
        <w:rPr>
          <w:rFonts w:ascii="Arial" w:hAnsi="Arial" w:cs="Arial"/>
        </w:rPr>
        <w:t>​</w:t>
      </w:r>
    </w:p>
    <w:p w14:paraId="42EB9BAB" w14:textId="77777777" w:rsidR="00764CEC" w:rsidRPr="00764CEC" w:rsidRDefault="00764CEC" w:rsidP="00764CEC">
      <w:r w:rsidRPr="00764CEC">
        <w:t>file-pgwt677qrhwjkaaewhaycj</w:t>
      </w:r>
    </w:p>
    <w:p w14:paraId="63BFCF07" w14:textId="77777777" w:rsidR="00764CEC" w:rsidRPr="00764CEC" w:rsidRDefault="00764CEC" w:rsidP="00764CEC">
      <w:r w:rsidRPr="00764CEC">
        <w:t>. These include:</w:t>
      </w:r>
    </w:p>
    <w:p w14:paraId="50762C90" w14:textId="77777777" w:rsidR="00764CEC" w:rsidRPr="00764CEC" w:rsidRDefault="00764CEC" w:rsidP="00764CEC">
      <w:pPr>
        <w:numPr>
          <w:ilvl w:val="1"/>
          <w:numId w:val="4"/>
        </w:numPr>
      </w:pPr>
      <w:r w:rsidRPr="00764CEC">
        <w:rPr>
          <w:i/>
          <w:iCs/>
        </w:rPr>
        <w:t>Intake Manifold Test:</w:t>
      </w:r>
      <w:r w:rsidRPr="00764CEC">
        <w:t xml:space="preserve"> possibly a test to ensure the input segmentation into arcs is working as expected.</w:t>
      </w:r>
    </w:p>
    <w:p w14:paraId="6098752A" w14:textId="77777777" w:rsidR="00764CEC" w:rsidRPr="00764CEC" w:rsidRDefault="00764CEC" w:rsidP="00764CEC">
      <w:pPr>
        <w:numPr>
          <w:ilvl w:val="1"/>
          <w:numId w:val="4"/>
        </w:numPr>
      </w:pPr>
      <w:r w:rsidRPr="00764CEC">
        <w:rPr>
          <w:i/>
          <w:iCs/>
        </w:rPr>
        <w:t>Injection Sequencer Test:</w:t>
      </w:r>
      <w:r w:rsidRPr="00764CEC">
        <w:t xml:space="preserve"> likely verifies that the JSON prompt injection to the LLM is correctly structured.</w:t>
      </w:r>
    </w:p>
    <w:p w14:paraId="53D3B8D4" w14:textId="77777777" w:rsidR="00764CEC" w:rsidRPr="00764CEC" w:rsidRDefault="00764CEC" w:rsidP="00764CEC">
      <w:pPr>
        <w:numPr>
          <w:ilvl w:val="1"/>
          <w:numId w:val="4"/>
        </w:numPr>
      </w:pPr>
      <w:r w:rsidRPr="00764CEC">
        <w:rPr>
          <w:i/>
          <w:iCs/>
        </w:rPr>
        <w:t>Triadic Pairing Isolation:</w:t>
      </w:r>
      <w:r w:rsidRPr="00764CEC">
        <w:t xml:space="preserve"> perhaps runs one layer’s triad combinations in isolation to see their outcomes, useful for debugging the synthesis logic</w:t>
      </w:r>
      <w:r w:rsidRPr="00764CEC">
        <w:rPr>
          <w:rFonts w:ascii="Arial" w:hAnsi="Arial" w:cs="Arial"/>
        </w:rPr>
        <w:t>​</w:t>
      </w:r>
    </w:p>
    <w:p w14:paraId="7C667E6B" w14:textId="77777777" w:rsidR="00764CEC" w:rsidRPr="00764CEC" w:rsidRDefault="00764CEC" w:rsidP="00764CEC">
      <w:r w:rsidRPr="00764CEC">
        <w:t>file-pgwt677qrhwjkaaewhaycj</w:t>
      </w:r>
    </w:p>
    <w:p w14:paraId="030CD42C" w14:textId="77777777" w:rsidR="00764CEC" w:rsidRPr="00764CEC" w:rsidRDefault="00764CEC" w:rsidP="00764CEC">
      <w:r w:rsidRPr="00764CEC">
        <w:t>.</w:t>
      </w:r>
    </w:p>
    <w:p w14:paraId="1E3454DB" w14:textId="77777777" w:rsidR="00764CEC" w:rsidRPr="00764CEC" w:rsidRDefault="00764CEC" w:rsidP="00764CEC">
      <w:pPr>
        <w:numPr>
          <w:ilvl w:val="1"/>
          <w:numId w:val="4"/>
        </w:numPr>
      </w:pPr>
      <w:r w:rsidRPr="00764CEC">
        <w:rPr>
          <w:i/>
          <w:iCs/>
        </w:rPr>
        <w:t>Phase Stepping:</w:t>
      </w:r>
      <w:r w:rsidRPr="00764CEC">
        <w:t xml:space="preserve"> allows stepping through the pipeline one phase at a time, rather than full run, to observe intermediate states in slow motion</w:t>
      </w:r>
      <w:r w:rsidRPr="00764CEC">
        <w:rPr>
          <w:rFonts w:ascii="Arial" w:hAnsi="Arial" w:cs="Arial"/>
        </w:rPr>
        <w:t>​</w:t>
      </w:r>
    </w:p>
    <w:p w14:paraId="58A82A3B" w14:textId="77777777" w:rsidR="00764CEC" w:rsidRPr="00764CEC" w:rsidRDefault="00764CEC" w:rsidP="00764CEC">
      <w:r w:rsidRPr="00764CEC">
        <w:t>file-pgwt677qrhwjkaaewhaycj</w:t>
      </w:r>
    </w:p>
    <w:p w14:paraId="4668EDA7" w14:textId="77777777" w:rsidR="00764CEC" w:rsidRPr="00764CEC" w:rsidRDefault="00764CEC" w:rsidP="00764CEC">
      <w:r w:rsidRPr="00764CEC">
        <w:t>.</w:t>
      </w:r>
    </w:p>
    <w:p w14:paraId="4271FFCD" w14:textId="77777777" w:rsidR="00764CEC" w:rsidRPr="00764CEC" w:rsidRDefault="00764CEC" w:rsidP="00764CEC">
      <w:pPr>
        <w:numPr>
          <w:ilvl w:val="1"/>
          <w:numId w:val="4"/>
        </w:numPr>
      </w:pPr>
      <w:r w:rsidRPr="00764CEC">
        <w:rPr>
          <w:i/>
          <w:iCs/>
        </w:rPr>
        <w:t>Pillar Ranking Verification:</w:t>
      </w:r>
      <w:r w:rsidRPr="00764CEC">
        <w:t xml:space="preserve"> checks that factor ranking changes are being honored throughout the pipeline (no logic bug where a factor supposed to be top is not being prioritized, for instance)</w:t>
      </w:r>
      <w:r w:rsidRPr="00764CEC">
        <w:rPr>
          <w:rFonts w:ascii="Arial" w:hAnsi="Arial" w:cs="Arial"/>
        </w:rPr>
        <w:t>​</w:t>
      </w:r>
    </w:p>
    <w:p w14:paraId="2A6F3709" w14:textId="77777777" w:rsidR="00764CEC" w:rsidRPr="00764CEC" w:rsidRDefault="00764CEC" w:rsidP="00764CEC">
      <w:r w:rsidRPr="00764CEC">
        <w:t>file-pgwt677qrhwjkaaewhaycj</w:t>
      </w:r>
    </w:p>
    <w:p w14:paraId="079F2CC3" w14:textId="77777777" w:rsidR="00764CEC" w:rsidRPr="00764CEC" w:rsidRDefault="00764CEC" w:rsidP="00764CEC">
      <w:r w:rsidRPr="00764CEC">
        <w:t>.</w:t>
      </w:r>
    </w:p>
    <w:p w14:paraId="0084FC2D" w14:textId="77777777" w:rsidR="00764CEC" w:rsidRPr="00764CEC" w:rsidRDefault="00764CEC" w:rsidP="00764CEC">
      <w:pPr>
        <w:numPr>
          <w:ilvl w:val="1"/>
          <w:numId w:val="4"/>
        </w:numPr>
      </w:pPr>
      <w:r w:rsidRPr="00764CEC">
        <w:rPr>
          <w:i/>
          <w:iCs/>
        </w:rPr>
        <w:t>Output Coherence Testing:</w:t>
      </w:r>
      <w:r w:rsidRPr="00764CEC">
        <w:t xml:space="preserve"> automatically examines if the final output is logically consistent with the structured input (maybe by verifying each layer’s content appears in the answer, etc.)</w:t>
      </w:r>
      <w:r w:rsidRPr="00764CEC">
        <w:rPr>
          <w:rFonts w:ascii="Arial" w:hAnsi="Arial" w:cs="Arial"/>
        </w:rPr>
        <w:t>​</w:t>
      </w:r>
    </w:p>
    <w:p w14:paraId="08CAFAD4" w14:textId="77777777" w:rsidR="00764CEC" w:rsidRPr="00764CEC" w:rsidRDefault="00764CEC" w:rsidP="00764CEC">
      <w:r w:rsidRPr="00764CEC">
        <w:t>file-pgwt677qrhwjkaaewhaycj</w:t>
      </w:r>
    </w:p>
    <w:p w14:paraId="6E055E7F" w14:textId="77777777" w:rsidR="00764CEC" w:rsidRPr="00764CEC" w:rsidRDefault="00764CEC" w:rsidP="00764CEC">
      <w:r w:rsidRPr="00764CEC">
        <w:t>.</w:t>
      </w:r>
    </w:p>
    <w:p w14:paraId="5F071E6A" w14:textId="77777777" w:rsidR="00764CEC" w:rsidRPr="00764CEC" w:rsidRDefault="00764CEC" w:rsidP="00764CEC">
      <w:r w:rsidRPr="00764CEC">
        <w:t xml:space="preserve">These diagnostic actions help ensure the engine is functioning correctly and can be used to fine-tune the system or troubleshoot issues during development. They exemplify the </w:t>
      </w:r>
      <w:r w:rsidRPr="00764CEC">
        <w:rPr>
          <w:b/>
          <w:bCs/>
        </w:rPr>
        <w:t>deterministic nature</w:t>
      </w:r>
      <w:r w:rsidRPr="00764CEC">
        <w:t xml:space="preserve"> of the engine – such fine-grained tests are possible because the process is not random, so one can isolate each component and test it.</w:t>
      </w:r>
    </w:p>
    <w:p w14:paraId="2F26BCDF" w14:textId="77777777" w:rsidR="00764CEC" w:rsidRPr="00764CEC" w:rsidRDefault="00764CEC" w:rsidP="00764CEC">
      <w:pPr>
        <w:numPr>
          <w:ilvl w:val="0"/>
          <w:numId w:val="4"/>
        </w:numPr>
      </w:pPr>
      <w:r w:rsidRPr="00764CEC">
        <w:rPr>
          <w:b/>
          <w:bCs/>
        </w:rPr>
        <w:t>Versioned Audit Log:</w:t>
      </w:r>
      <w:r w:rsidRPr="00764CEC">
        <w:t xml:space="preserve"> Every time the engine is run, the system can timestamp and record the configuration and results as an entry in a log</w:t>
      </w:r>
      <w:r w:rsidRPr="00764CEC">
        <w:rPr>
          <w:rFonts w:ascii="Arial" w:hAnsi="Arial" w:cs="Arial"/>
        </w:rPr>
        <w:t>​</w:t>
      </w:r>
    </w:p>
    <w:p w14:paraId="7C289438" w14:textId="77777777" w:rsidR="00764CEC" w:rsidRPr="00764CEC" w:rsidRDefault="00764CEC" w:rsidP="00764CEC">
      <w:r w:rsidRPr="00764CEC">
        <w:t>file-pgwt677qrhwjkaaewhaycj</w:t>
      </w:r>
    </w:p>
    <w:p w14:paraId="3BCB270C" w14:textId="77777777" w:rsidR="00764CEC" w:rsidRPr="00764CEC" w:rsidRDefault="00764CEC" w:rsidP="00764CEC">
      <w:r w:rsidRPr="00764CEC">
        <w:t xml:space="preserve">. This means one can look back at previous runs, compare them, or even roll back to an earlier state. The log might store differences between runs (e.g., “Factor X changed from rank 3 to rank 5 in run at 10:30AM, causing change in layer outputs”). Such versioning is valuable for compliance and </w:t>
      </w:r>
      <w:r w:rsidRPr="00764CEC">
        <w:rPr>
          <w:b/>
          <w:bCs/>
        </w:rPr>
        <w:t>provenance</w:t>
      </w:r>
      <w:r w:rsidRPr="00764CEC">
        <w:t>—especially in settings where one might have to demonstrate how a decision was arrived at on a certain date</w:t>
      </w:r>
      <w:r w:rsidRPr="00764CEC">
        <w:rPr>
          <w:rFonts w:ascii="Arial" w:hAnsi="Arial" w:cs="Arial"/>
        </w:rPr>
        <w:t>​</w:t>
      </w:r>
    </w:p>
    <w:p w14:paraId="7BA5D730" w14:textId="77777777" w:rsidR="00764CEC" w:rsidRPr="00764CEC" w:rsidRDefault="00764CEC" w:rsidP="00764CEC">
      <w:r w:rsidRPr="00764CEC">
        <w:t>file-pgwt677qrhwjkaaewhaycj</w:t>
      </w:r>
    </w:p>
    <w:p w14:paraId="243D58DB" w14:textId="77777777" w:rsidR="00764CEC" w:rsidRPr="00764CEC" w:rsidRDefault="00764CEC" w:rsidP="00764CEC">
      <w:r w:rsidRPr="00764CEC">
        <w:t xml:space="preserve">. It effectively turns the Trililiquary into a </w:t>
      </w:r>
      <w:r w:rsidRPr="00764CEC">
        <w:rPr>
          <w:i/>
          <w:iCs/>
        </w:rPr>
        <w:t>research tool for reasoning</w:t>
      </w:r>
      <w:r w:rsidRPr="00764CEC">
        <w:t>, where experiments can be tracked over time.</w:t>
      </w:r>
    </w:p>
    <w:p w14:paraId="60868C51" w14:textId="77777777" w:rsidR="00764CEC" w:rsidRPr="00764CEC" w:rsidRDefault="00764CEC" w:rsidP="00764CEC">
      <w:r w:rsidRPr="00764CEC">
        <w:rPr>
          <w:b/>
          <w:bCs/>
        </w:rPr>
        <w:t>LLM Interaction Logging:</w:t>
      </w:r>
      <w:r w:rsidRPr="00764CEC">
        <w:br/>
        <w:t>The audit system doesn’t stop at the Trililiquary’s output – it also logs how that output was used with the language model and what the model responded. Each structured prompt injected into an LLM, along with the LLM’s output, is stored for review. Specifically, the logging captures:</w:t>
      </w:r>
    </w:p>
    <w:p w14:paraId="24C1F990" w14:textId="77777777" w:rsidR="00764CEC" w:rsidRPr="00764CEC" w:rsidRDefault="00764CEC" w:rsidP="00764CEC">
      <w:pPr>
        <w:numPr>
          <w:ilvl w:val="0"/>
          <w:numId w:val="5"/>
        </w:numPr>
      </w:pPr>
      <w:r w:rsidRPr="00764CEC">
        <w:t>The exact JSON (or prompt text) sent to the LLM for that run.</w:t>
      </w:r>
    </w:p>
    <w:p w14:paraId="408FBFA3" w14:textId="77777777" w:rsidR="00764CEC" w:rsidRPr="00764CEC" w:rsidRDefault="00764CEC" w:rsidP="00764CEC">
      <w:pPr>
        <w:numPr>
          <w:ilvl w:val="0"/>
          <w:numId w:val="5"/>
        </w:numPr>
      </w:pPr>
      <w:r w:rsidRPr="00764CEC">
        <w:t>The exact text output returned by the LLM.</w:t>
      </w:r>
    </w:p>
    <w:p w14:paraId="65B79E23" w14:textId="77777777" w:rsidR="00764CEC" w:rsidRPr="00764CEC" w:rsidRDefault="00764CEC" w:rsidP="00764CEC">
      <w:pPr>
        <w:numPr>
          <w:ilvl w:val="0"/>
          <w:numId w:val="5"/>
        </w:numPr>
      </w:pPr>
      <w:r w:rsidRPr="00764CEC">
        <w:t>A delta or diff that highlights any differences if the same structured prompt had been used before (to check if a model gave a different answer this time).</w:t>
      </w:r>
    </w:p>
    <w:p w14:paraId="503AA152" w14:textId="77777777" w:rsidR="00764CEC" w:rsidRPr="00764CEC" w:rsidRDefault="00764CEC" w:rsidP="00764CEC">
      <w:pPr>
        <w:numPr>
          <w:ilvl w:val="0"/>
          <w:numId w:val="5"/>
        </w:numPr>
      </w:pPr>
      <w:r w:rsidRPr="00764CEC">
        <w:t xml:space="preserve">A mapping from the </w:t>
      </w:r>
      <w:r w:rsidRPr="00764CEC">
        <w:rPr>
          <w:i/>
          <w:iCs/>
        </w:rPr>
        <w:t>triads to the sentences or tokens</w:t>
      </w:r>
      <w:r w:rsidRPr="00764CEC">
        <w:t xml:space="preserve"> in the LLM output. For example, the log could annotate that “sentence 2 of the output was derived from layer 2’s triad.” This provides </w:t>
      </w:r>
      <w:r w:rsidRPr="00764CEC">
        <w:rPr>
          <w:b/>
          <w:bCs/>
        </w:rPr>
        <w:t>triad-to-sentence traceability</w:t>
      </w:r>
      <w:r w:rsidRPr="00764CEC">
        <w:t xml:space="preserve"> even in the free-form text domain. If the output merges layers, that can be noted too.</w:t>
      </w:r>
    </w:p>
    <w:p w14:paraId="744BA33F" w14:textId="77777777" w:rsidR="00764CEC" w:rsidRPr="00764CEC" w:rsidRDefault="00764CEC" w:rsidP="00764CEC">
      <w:pPr>
        <w:numPr>
          <w:ilvl w:val="0"/>
          <w:numId w:val="5"/>
        </w:numPr>
      </w:pPr>
      <w:r w:rsidRPr="00764CEC">
        <w:t>Token usage and cost information (for API models) could also be logged (the docs mention token snapshots as a future implementation).</w:t>
      </w:r>
    </w:p>
    <w:p w14:paraId="14C2ADA3" w14:textId="77777777" w:rsidR="00764CEC" w:rsidRPr="00764CEC" w:rsidRDefault="00764CEC" w:rsidP="00764CEC">
      <w:r w:rsidRPr="00764CEC">
        <w:t>The purpose of logging the LLM interaction is multifold:</w:t>
      </w:r>
    </w:p>
    <w:p w14:paraId="0B8C0289" w14:textId="77777777" w:rsidR="00764CEC" w:rsidRPr="00764CEC" w:rsidRDefault="00764CEC" w:rsidP="00764CEC">
      <w:pPr>
        <w:numPr>
          <w:ilvl w:val="0"/>
          <w:numId w:val="6"/>
        </w:numPr>
      </w:pPr>
      <w:r w:rsidRPr="00764CEC">
        <w:rPr>
          <w:b/>
          <w:bCs/>
        </w:rPr>
        <w:t>Regulatory Compliance:</w:t>
      </w:r>
      <w:r w:rsidRPr="00764CEC">
        <w:t xml:space="preserve"> In fields like medicine, finance, or law, it’s important to record exactly what was asked and answered. If the Trililiquary is used to assist in generating an advice letter, having the log of how the answer was constructed and what was sent to the model can be crucial for auditing. It can show that no inappropriate data was sent to the model (ensuring privacy compliance) and that the model’s output was used responsibly.</w:t>
      </w:r>
    </w:p>
    <w:p w14:paraId="1549FDB7" w14:textId="77777777" w:rsidR="00764CEC" w:rsidRPr="00764CEC" w:rsidRDefault="00764CEC" w:rsidP="00764CEC">
      <w:pPr>
        <w:numPr>
          <w:ilvl w:val="0"/>
          <w:numId w:val="6"/>
        </w:numPr>
      </w:pPr>
      <w:r w:rsidRPr="00764CEC">
        <w:rPr>
          <w:b/>
          <w:bCs/>
        </w:rPr>
        <w:t>Model Evaluation:</w:t>
      </w:r>
      <w:r w:rsidRPr="00764CEC">
        <w:t xml:space="preserve"> By collecting these logs, one can analyze patterns in the model’s behavior given structured prompts. For instance, if the model consistently fails to realize the full nuance of layer 7, developers might refine how the prompt is formatted for that layer. Or if two different LLMs are being compared, their outputs on the same Trililiquary prompt can be juxtaposed to see which one followed the structure more faithfully.</w:t>
      </w:r>
    </w:p>
    <w:p w14:paraId="529714F2" w14:textId="77777777" w:rsidR="00764CEC" w:rsidRPr="00764CEC" w:rsidRDefault="00764CEC" w:rsidP="00764CEC">
      <w:pPr>
        <w:numPr>
          <w:ilvl w:val="0"/>
          <w:numId w:val="6"/>
        </w:numPr>
      </w:pPr>
      <w:r w:rsidRPr="00764CEC">
        <w:rPr>
          <w:b/>
          <w:bCs/>
        </w:rPr>
        <w:t>Explainability for End-Users:</w:t>
      </w:r>
      <w:r w:rsidRPr="00764CEC">
        <w:t xml:space="preserve"> In customer-facing applications, being able to show “here is how the AI arrived at this answer” builds trust. The logs can be used to present an explanation: </w:t>
      </w:r>
      <w:r w:rsidRPr="00764CEC">
        <w:rPr>
          <w:i/>
          <w:iCs/>
        </w:rPr>
        <w:t>“We considered these factors (list of seven layer summaries) and thus the answer contains those points.”</w:t>
      </w:r>
      <w:r w:rsidRPr="00764CEC">
        <w:t xml:space="preserve"> Even if not shown to end-users directly, the fact that the reasoning is logged means explanations can be generated after the fact, if needed.</w:t>
      </w:r>
    </w:p>
    <w:p w14:paraId="090B5BFD" w14:textId="77777777" w:rsidR="00764CEC" w:rsidRPr="00764CEC" w:rsidRDefault="00764CEC" w:rsidP="00764CEC">
      <w:r w:rsidRPr="00764CEC">
        <w:t xml:space="preserve">Finally, the audit interface is built to be </w:t>
      </w:r>
      <w:r w:rsidRPr="00764CEC">
        <w:rPr>
          <w:b/>
          <w:bCs/>
        </w:rPr>
        <w:t>future-proof and extensible</w:t>
      </w:r>
      <w:r w:rsidRPr="00764CEC">
        <w:t>. Planned expansions include visual overlays (to highlight, for example, which factors lit up most in the lattice during a run), comparative reports (difference between two runs’ logic structures), and export options (exporting the entire audit trail as a PDF or HTML report). The philosophy is to treat the Trililiquary’s reasoning not as a black box event but as a fully inspectable process – aligning with goals of transparency and trust in AI.</w:t>
      </w:r>
    </w:p>
    <w:p w14:paraId="13D4A4BF" w14:textId="77777777" w:rsidR="00764CEC" w:rsidRPr="00764CEC" w:rsidRDefault="00764CEC" w:rsidP="00764CEC">
      <w:r w:rsidRPr="00764CEC">
        <w:t xml:space="preserve">In summary, the Trililiquarium interface coupled with the audit system provides a </w:t>
      </w:r>
      <w:r w:rsidRPr="00764CEC">
        <w:rPr>
          <w:b/>
          <w:bCs/>
        </w:rPr>
        <w:t>user-centric control panel for cognition</w:t>
      </w:r>
      <w:r w:rsidRPr="00764CEC">
        <w:t xml:space="preserve">. It turns the abstract triadic engine into a tangible, manipulable object and ensures that every output can be traced back through the layers of logic that produced it. This level of interactivity and traceability is rare in AI systems, and it positions the Trililiquary as not just a tool for generation, but also an educational and analytical instrument for understanding reasoning processes. Next, we explore the diverse range of </w:t>
      </w:r>
      <w:r w:rsidRPr="00764CEC">
        <w:rPr>
          <w:b/>
          <w:bCs/>
        </w:rPr>
        <w:t>applications</w:t>
      </w:r>
      <w:r w:rsidRPr="00764CEC">
        <w:t xml:space="preserve"> that such a system unlocks, spanning creative writing, strategy simulation, philosophical debate, and beyond.</w:t>
      </w:r>
    </w:p>
    <w:p w14:paraId="5FC0F0D4" w14:textId="77777777" w:rsidR="00764CEC" w:rsidRPr="00764CEC" w:rsidRDefault="00764CEC" w:rsidP="00764CEC">
      <w:pPr>
        <w:rPr>
          <w:b/>
          <w:bCs/>
        </w:rPr>
      </w:pPr>
      <w:r w:rsidRPr="00764CEC">
        <w:rPr>
          <w:b/>
          <w:bCs/>
        </w:rPr>
        <w:t>Applications and Use Cases</w:t>
      </w:r>
    </w:p>
    <w:p w14:paraId="07E3CCC3" w14:textId="77777777" w:rsidR="00764CEC" w:rsidRPr="00764CEC" w:rsidRDefault="00764CEC" w:rsidP="00764CEC">
      <w:r w:rsidRPr="00764CEC">
        <w:t>The deterministic and interpretable nature of the Trililiquary makes it a versatile engine applicable to a wide array of domains. Wherever there is a need to generate complex, coherent output with explicit reasoning or to explore ideas from multiple structured perspectives, the Trililiquary can serve as a backbone. Here we outline several key application areas and how the system contributes uniquely in each:</w:t>
      </w:r>
    </w:p>
    <w:p w14:paraId="4932FCDA" w14:textId="77777777" w:rsidR="00764CEC" w:rsidRPr="00764CEC" w:rsidRDefault="00764CEC" w:rsidP="00764CEC">
      <w:pPr>
        <w:numPr>
          <w:ilvl w:val="0"/>
          <w:numId w:val="7"/>
        </w:numPr>
      </w:pPr>
      <w:r w:rsidRPr="00764CEC">
        <w:rPr>
          <w:b/>
          <w:bCs/>
        </w:rPr>
        <w:t>Narrative Synthesis and Creative Writing:</w:t>
      </w:r>
      <w:r w:rsidRPr="00764CEC">
        <w:t xml:space="preserve"> In fiction writing or storytelling, maintaining consistency of plot, character motivations, and thematic elements is challenging for AI. The Trililiquary excels here by structuring narrative logic into layers (e.g., theme, setting, character goal, conflict, resolution, etc.). A prompt to continue a story can be decomposed, ensuring the engine addresses each important aspect in a layer. The result is a story generated by an LLM that is far more coherent and on-track. For example, in a fantasy story scenario, one layer can handle world context, another the protagonist’s intent, another the immediate conflict, and so on – preventing the model from forgetting a subplot or introducing out-of-world elements. Users have leveraged this for </w:t>
      </w:r>
      <w:r w:rsidRPr="00764CEC">
        <w:rPr>
          <w:b/>
          <w:bCs/>
        </w:rPr>
        <w:t>consistent plot development and character behavior</w:t>
      </w:r>
      <w:r w:rsidRPr="00764CEC">
        <w:t xml:space="preserve"> in long-form narratives. Essentially, the Trililiquary acts as a narrative outline generator that the LLM then fleshes out, useful for novel writing, interactive fiction, or script generation.</w:t>
      </w:r>
    </w:p>
    <w:p w14:paraId="441B10E2" w14:textId="77777777" w:rsidR="00764CEC" w:rsidRPr="00764CEC" w:rsidRDefault="00764CEC" w:rsidP="00764CEC">
      <w:pPr>
        <w:numPr>
          <w:ilvl w:val="0"/>
          <w:numId w:val="7"/>
        </w:numPr>
      </w:pPr>
      <w:r w:rsidRPr="00764CEC">
        <w:rPr>
          <w:b/>
          <w:bCs/>
        </w:rPr>
        <w:t>Simulation and Strategy Games:</w:t>
      </w:r>
      <w:r w:rsidRPr="00764CEC">
        <w:t xml:space="preserve"> In simulation environments or strategic decision-making (e.g., RPG games, turn-based strategy, autonomous agent planning), the Trililiquary can generate scenario outcomes or character actions that are logically grounded. By encoding game state and objectives into the input arcs, the engine produces a multi-faceted evaluation of the situation (covering factors like risk, reward, relationships, etc.), which then leads to an action or event output. This has been used for </w:t>
      </w:r>
      <w:r w:rsidRPr="00764CEC">
        <w:rPr>
          <w:b/>
          <w:bCs/>
        </w:rPr>
        <w:t>narrative RPG simulations</w:t>
      </w:r>
      <w:r w:rsidRPr="00764CEC">
        <w:t xml:space="preserve"> where the engine ensures NPC actions remain consistent with their motives and game lore, or for strategy planning where it can outline pros and cons of a move across different considerations. The deterministic structure is particularly valuable in games – it ensures reproducibility (important for fairness) and explainability (players can be shown the “AI thought process” behind an NPC’s decision, adding to immersion).</w:t>
      </w:r>
    </w:p>
    <w:p w14:paraId="5D639833" w14:textId="77777777" w:rsidR="00764CEC" w:rsidRPr="00764CEC" w:rsidRDefault="00764CEC" w:rsidP="00764CEC">
      <w:pPr>
        <w:numPr>
          <w:ilvl w:val="0"/>
          <w:numId w:val="7"/>
        </w:numPr>
      </w:pPr>
      <w:r w:rsidRPr="00764CEC">
        <w:rPr>
          <w:b/>
          <w:bCs/>
        </w:rPr>
        <w:t>Point-of-View and Character Modeling:</w:t>
      </w:r>
      <w:r w:rsidRPr="00764CEC">
        <w:t xml:space="preserve"> The triadic architecture inherently allows modeling multiple points of view simultaneously (via different Sub-Primes or even separate runs with different metadata). This can be applied to simulate dialogues or debates. For instance, one could assign each Prime (or each Sub-Prime) to a particular character or ideology and run the engine to see how each perspective addresses the same seven aspects of an issue. The final structured output can then be transformed into a debate transcript by an LLM, where each character’s responses are drawn from their respective Sub-Prime’s content. The </w:t>
      </w:r>
      <w:r w:rsidRPr="00764CEC">
        <w:rPr>
          <w:b/>
          <w:bCs/>
        </w:rPr>
        <w:t>ideological conflict resolution</w:t>
      </w:r>
      <w:r w:rsidRPr="00764CEC">
        <w:t xml:space="preserve"> angle comes in by having a moderated synthesis: one could use the Nuance phase as a “mediator” that tries to find common ground between two conflicting Expansion phase viewpoints. Because the engine cleanly separates what each perspective contributes, this is far more transparent than a single model trying to imitate a debate. It can be used in applications like </w:t>
      </w:r>
      <w:r w:rsidRPr="00764CEC">
        <w:rPr>
          <w:b/>
          <w:bCs/>
        </w:rPr>
        <w:t>virtual panel discussions, AI-driven negotiations, or training scenarios</w:t>
      </w:r>
      <w:r w:rsidRPr="00764CEC">
        <w:t xml:space="preserve"> where each actor’s reasoning is exposed.</w:t>
      </w:r>
    </w:p>
    <w:p w14:paraId="50D2BE29" w14:textId="77777777" w:rsidR="00764CEC" w:rsidRPr="00764CEC" w:rsidRDefault="00764CEC" w:rsidP="00764CEC">
      <w:pPr>
        <w:numPr>
          <w:ilvl w:val="0"/>
          <w:numId w:val="7"/>
        </w:numPr>
      </w:pPr>
      <w:r w:rsidRPr="00764CEC">
        <w:rPr>
          <w:b/>
          <w:bCs/>
        </w:rPr>
        <w:t>Philosophical and Ethical Reasoning:</w:t>
      </w:r>
      <w:r w:rsidRPr="00764CEC">
        <w:t xml:space="preserve"> Complex ethical dilemmas or philosophical questions benefit from structured analysis. The Trililiquary can be configured so that each Sub-Prime represents a different ethical framework (e.g., utilitarian, deontological, virtue ethics) through metadata. When posed with a moral question, the engine would generate layered reasoning that clearly delineates what each framework concludes at each aspect (Essence of the dilemma, contextual factors, relational factors, etc.). The final output can thus present a well-organized comparison or a blended resolution. This structured approach aids in </w:t>
      </w:r>
      <w:r w:rsidRPr="00764CEC">
        <w:rPr>
          <w:b/>
          <w:bCs/>
        </w:rPr>
        <w:t>ideological conflict resolution</w:t>
      </w:r>
      <w:r w:rsidRPr="00764CEC">
        <w:t xml:space="preserve"> by explicitly showing where perspectives diverge and converge, potentially guiding human users to see a compromise. Beyond ethics, any kind of </w:t>
      </w:r>
      <w:r w:rsidRPr="00764CEC">
        <w:rPr>
          <w:b/>
          <w:bCs/>
        </w:rPr>
        <w:t>philosophical inquiry</w:t>
      </w:r>
      <w:r w:rsidRPr="00764CEC">
        <w:t xml:space="preserve"> (e.g., “the meaning of life” type questions) that could be rambling or vague can be given form – the seven layers force the exploration of different angles (personal, societal, logical, metaphysical, etc.), resulting in a more comprehensive and balanced discourse than a free-flowing AI monologue.</w:t>
      </w:r>
    </w:p>
    <w:p w14:paraId="3FD5F85F" w14:textId="77777777" w:rsidR="00764CEC" w:rsidRPr="00764CEC" w:rsidRDefault="00764CEC" w:rsidP="00764CEC">
      <w:pPr>
        <w:numPr>
          <w:ilvl w:val="0"/>
          <w:numId w:val="7"/>
        </w:numPr>
      </w:pPr>
      <w:r w:rsidRPr="00764CEC">
        <w:rPr>
          <w:b/>
          <w:bCs/>
        </w:rPr>
        <w:t>Educational Content Generation:</w:t>
      </w:r>
      <w:r w:rsidRPr="00764CEC">
        <w:t xml:space="preserve"> The system can be used to generate explanations, essays, or analyses that are well-structured and traceable. For example, in answering a complex science question, each layer could correspond to a part of the explanation (principle, context, method, example, implications, etc.), ensuring the answer is thorough. Teachers or students could use the audit trail to see </w:t>
      </w:r>
      <w:r w:rsidRPr="00764CEC">
        <w:rPr>
          <w:i/>
          <w:iCs/>
        </w:rPr>
        <w:t>why</w:t>
      </w:r>
      <w:r w:rsidRPr="00764CEC">
        <w:t xml:space="preserve"> each part of the answer was included. This provides a form of </w:t>
      </w:r>
      <w:r w:rsidRPr="00764CEC">
        <w:rPr>
          <w:i/>
          <w:iCs/>
        </w:rPr>
        <w:t>Socratic teaching aide</w:t>
      </w:r>
      <w:r w:rsidRPr="00764CEC">
        <w:t>, where the engine basically performs a structured breakdown of any topic. Because the logic is exposed, it can be a tool for learning how to structure arguments or essays.</w:t>
      </w:r>
    </w:p>
    <w:p w14:paraId="0EA62750" w14:textId="77777777" w:rsidR="00764CEC" w:rsidRPr="00764CEC" w:rsidRDefault="00764CEC" w:rsidP="00764CEC">
      <w:pPr>
        <w:numPr>
          <w:ilvl w:val="0"/>
          <w:numId w:val="7"/>
        </w:numPr>
      </w:pPr>
      <w:r w:rsidRPr="00764CEC">
        <w:rPr>
          <w:b/>
          <w:bCs/>
        </w:rPr>
        <w:t>Abstract Reasoning and Planning:</w:t>
      </w:r>
      <w:r w:rsidRPr="00764CEC">
        <w:t xml:space="preserve"> For more technical or logical tasks, such as step-by-step planning, legal reasoning, or analytical problem solving, the Trililiquary offers a way to break the problem into logical subcomponents. In legal scenario modeling, for instance, layers might represent the factual background, the applicable law, precedents, arguments from each side, and likely outcomes. The engine can help ensure no aspect is overlooked in the reasoning, and its output can be turned into a legal memo draft with all the necessary sections present and consistent. Similarly, in product design brainstorming, layers might correspond to user needs, technical feasibility, cost, aesthetics, etc., yielding an outline of a design solution that covers all bases (structured creativity). In each case, the deterministic logic engine reduces the chance of skipping an important step.</w:t>
      </w:r>
    </w:p>
    <w:p w14:paraId="173ED087" w14:textId="77777777" w:rsidR="00764CEC" w:rsidRPr="00764CEC" w:rsidRDefault="00764CEC" w:rsidP="00764CEC">
      <w:pPr>
        <w:numPr>
          <w:ilvl w:val="0"/>
          <w:numId w:val="7"/>
        </w:numPr>
      </w:pPr>
      <w:r w:rsidRPr="00764CEC">
        <w:rPr>
          <w:b/>
          <w:bCs/>
        </w:rPr>
        <w:t>Multi-Agent or “Society of Mind” Simulations:</w:t>
      </w:r>
      <w:r w:rsidRPr="00764CEC">
        <w:t xml:space="preserve"> Given its modular nature, the Trililiquary can be extended (even in parallel instances) to model multiple agents or facets of a single mind working in tandem. This resonates with Marvin Minsky’s “Society of Mind” concept where cognition emerges from many semi-independent processes. One could run several Trililiquary instances in parallel with slightly different configurations (creating multiple “reality bubbles” of reasoning) and then have a meta-process to compare their outputs – for example, to simulate group decision-making or to test an idea against different criteria. The structured outputs can be combined or fed into another Trililiquary run as inputs (since they are just data), allowing recursive or hierarchical reasoning. This has potential in AI research where you want to explore emergent behavior from structured interactions (though caution is needed to maintain determinism and not explode complexity).</w:t>
      </w:r>
    </w:p>
    <w:p w14:paraId="5FD281D0" w14:textId="77777777" w:rsidR="00764CEC" w:rsidRPr="00764CEC" w:rsidRDefault="00764CEC" w:rsidP="00764CEC">
      <w:r w:rsidRPr="00764CEC">
        <w:t xml:space="preserve">These examples show that the Trililiquary is domain-agnostic: it’s essentially a </w:t>
      </w:r>
      <w:r w:rsidRPr="00764CEC">
        <w:rPr>
          <w:b/>
          <w:bCs/>
        </w:rPr>
        <w:t>universal logic organizer</w:t>
      </w:r>
      <w:r w:rsidRPr="00764CEC">
        <w:t xml:space="preserve"> that can be applied wherever complex thought structures are needed. The benefits observed across these domains include:</w:t>
      </w:r>
    </w:p>
    <w:p w14:paraId="29CB004D" w14:textId="77777777" w:rsidR="00764CEC" w:rsidRPr="00764CEC" w:rsidRDefault="00764CEC" w:rsidP="00764CEC">
      <w:pPr>
        <w:numPr>
          <w:ilvl w:val="0"/>
          <w:numId w:val="8"/>
        </w:numPr>
      </w:pPr>
      <w:r w:rsidRPr="00764CEC">
        <w:rPr>
          <w:b/>
          <w:bCs/>
        </w:rPr>
        <w:t>Consistency:</w:t>
      </w:r>
      <w:r w:rsidRPr="00764CEC">
        <w:t xml:space="preserve"> Stories stay on track, decisions remain logically consistent with initial premises, arguments don’t randomly flip positions.</w:t>
      </w:r>
    </w:p>
    <w:p w14:paraId="6BD7477D" w14:textId="77777777" w:rsidR="00764CEC" w:rsidRPr="00764CEC" w:rsidRDefault="00764CEC" w:rsidP="00764CEC">
      <w:pPr>
        <w:numPr>
          <w:ilvl w:val="0"/>
          <w:numId w:val="8"/>
        </w:numPr>
      </w:pPr>
      <w:r w:rsidRPr="00764CEC">
        <w:rPr>
          <w:b/>
          <w:bCs/>
        </w:rPr>
        <w:t>Explainability:</w:t>
      </w:r>
      <w:r w:rsidRPr="00764CEC">
        <w:t xml:space="preserve"> In all cases, one can ask “why did the AI say this?” and trace it to a particular factor or layer</w:t>
      </w:r>
      <w:r w:rsidRPr="00764CEC">
        <w:rPr>
          <w:rFonts w:ascii="Arial" w:hAnsi="Arial" w:cs="Arial"/>
        </w:rPr>
        <w:t>​</w:t>
      </w:r>
    </w:p>
    <w:p w14:paraId="3CDE651F" w14:textId="77777777" w:rsidR="00764CEC" w:rsidRPr="00764CEC" w:rsidRDefault="00764CEC" w:rsidP="00764CEC">
      <w:r w:rsidRPr="00764CEC">
        <w:t>file-pgwt677qrhwjkaaewhaycj</w:t>
      </w:r>
    </w:p>
    <w:p w14:paraId="3ADA2084" w14:textId="77777777" w:rsidR="00764CEC" w:rsidRPr="00764CEC" w:rsidRDefault="00764CEC" w:rsidP="00764CEC">
      <w:r w:rsidRPr="00764CEC">
        <w:t>. This is invaluable in high-stakes applications like medical or legal advice, but also in creative domains where the user might want to fine-tune the output (they can see which layer to tweak).</w:t>
      </w:r>
    </w:p>
    <w:p w14:paraId="5D1E4204" w14:textId="77777777" w:rsidR="00764CEC" w:rsidRPr="00764CEC" w:rsidRDefault="00764CEC" w:rsidP="00764CEC">
      <w:pPr>
        <w:numPr>
          <w:ilvl w:val="0"/>
          <w:numId w:val="8"/>
        </w:numPr>
      </w:pPr>
      <w:r w:rsidRPr="00764CEC">
        <w:rPr>
          <w:b/>
          <w:bCs/>
        </w:rPr>
        <w:t>Efficiency:</w:t>
      </w:r>
      <w:r w:rsidRPr="00764CEC">
        <w:t xml:space="preserve"> By focusing the model on relevant aspects, the system often achieves good results with smaller models or fewer API calls. For example, a local 7B parameter model guided by a Trililiquary prompt might outperform a 7B model prompted naively, because the prompt itself encodes a lot of “intelligence.” This opens up possibilities for offline usage in various scenarios (e.g., an on-device assistant that remains reliable thanks to the structured reasoning).</w:t>
      </w:r>
    </w:p>
    <w:p w14:paraId="6CD77A07" w14:textId="77777777" w:rsidR="00764CEC" w:rsidRPr="00764CEC" w:rsidRDefault="00764CEC" w:rsidP="00764CEC">
      <w:pPr>
        <w:numPr>
          <w:ilvl w:val="0"/>
          <w:numId w:val="8"/>
        </w:numPr>
      </w:pPr>
      <w:r w:rsidRPr="00764CEC">
        <w:rPr>
          <w:b/>
          <w:bCs/>
        </w:rPr>
        <w:t>Structured Creativity:</w:t>
      </w:r>
      <w:r w:rsidRPr="00764CEC">
        <w:t xml:space="preserve"> Paradoxically, imposing structure can enhance creativity. Writers using the system have noted that it helps explore ideas they might not have considered, because the seven arcs force thinking about facets like Relation or Value which they might overlook. Thus, it’s not just for rigid tasks; it can actually broaden creative horizons by ensuring a thorough exploration of the creative space within a controlled format.</w:t>
      </w:r>
    </w:p>
    <w:p w14:paraId="217151EF" w14:textId="77777777" w:rsidR="00764CEC" w:rsidRPr="00764CEC" w:rsidRDefault="00764CEC" w:rsidP="00764CEC">
      <w:r w:rsidRPr="00764CEC">
        <w:t xml:space="preserve">To ground this in concrete outcomes, consider a quick case study: </w:t>
      </w:r>
      <w:r w:rsidRPr="00764CEC">
        <w:rPr>
          <w:b/>
          <w:bCs/>
        </w:rPr>
        <w:t>ideological conflict resolution</w:t>
      </w:r>
      <w:r w:rsidRPr="00764CEC">
        <w:t xml:space="preserve">. Suppose we want an AI to mediate a discussion between a proponent of free speech and a proponent of regulating hate speech. A user could configure one Sub-Prime to reflect the free speech advocate’s principles (with factors like “individual liberty”, “slippery slope censorship” etc., ranked by importance) and another Sub-Prime for the regulation advocate (factors like “protecting vulnerable groups”, “preventing violence incitement”, etc.). Both Sub-Primes might reside under the Expansion Prime (to simulate expanding on their arguments), while the Input Prime could outline the problem, and the Nuance Prime is tasked with resolution attempts. The Trililiquary would produce layered analysis: essence layer might state the fundamental clash (liberty vs harm prevention), context layer might note historical or legal context, relation layer might note social implications, etc., with each side’s viewpoint injected in. The Nuance phase might then try to weigh these and propose a balanced approach (e.g., suggesting certain well-defined limits that satisfy both to some degree). The output to the LLM would be a structured set of points reflecting both ideologies and bridging them. The final answer might be a mediation proposal. Throughout, the user can see which points came from which ideology’s factors, ensuring fairness. This is a powerful demonstration of how </w:t>
      </w:r>
      <w:r w:rsidRPr="00764CEC">
        <w:rPr>
          <w:b/>
          <w:bCs/>
        </w:rPr>
        <w:t>structured reasoning can navigate complex social issues</w:t>
      </w:r>
      <w:r w:rsidRPr="00764CEC">
        <w:t xml:space="preserve"> by giving each perspective its due in an organized fashion, something a freeform AI might struggle to do without bias or confusion.</w:t>
      </w:r>
    </w:p>
    <w:p w14:paraId="13610D2D" w14:textId="77777777" w:rsidR="00764CEC" w:rsidRPr="00764CEC" w:rsidRDefault="00764CEC" w:rsidP="00764CEC">
      <w:r w:rsidRPr="00764CEC">
        <w:t xml:space="preserve">To wrap up, the Trililiquary’s application scope is broad because it doesn’t encode domain knowledge itself – it encodes the </w:t>
      </w:r>
      <w:r w:rsidRPr="00764CEC">
        <w:rPr>
          <w:i/>
          <w:iCs/>
        </w:rPr>
        <w:t>form</w:t>
      </w:r>
      <w:r w:rsidRPr="00764CEC">
        <w:t xml:space="preserve"> of reasoning. It’s akin to a general instrument (like a piano) that can play music of any genre depending on how you use it. Fiction, strategy, analysis, debate, planning – all can be “played” on this instrument. The common thread is that in each case, the outputs are </w:t>
      </w:r>
      <w:r w:rsidRPr="00764CEC">
        <w:rPr>
          <w:i/>
          <w:iCs/>
        </w:rPr>
        <w:t>narratively and logically coherent, traceable, and stable</w:t>
      </w:r>
      <w:r w:rsidRPr="00764CEC">
        <w:t>. This makes the Trililiquary a valuable component not only for end-user applications but also as a research tool for AI alignment, where understanding the steps of reasoning is critical. In the next section, we will touch on the visualization of the engine’s triadic structure and how viewing the Trililiquary from different angles aids comprehension of its operation.</w:t>
      </w:r>
    </w:p>
    <w:p w14:paraId="0D43388A" w14:textId="77777777" w:rsidR="00764CEC" w:rsidRPr="00764CEC" w:rsidRDefault="00764CEC" w:rsidP="00764CEC">
      <w:pPr>
        <w:rPr>
          <w:b/>
          <w:bCs/>
        </w:rPr>
      </w:pPr>
      <w:r w:rsidRPr="00764CEC">
        <w:rPr>
          <w:b/>
          <w:bCs/>
        </w:rPr>
        <w:t>Visualization and Engine Topology Alignment</w:t>
      </w:r>
    </w:p>
    <w:p w14:paraId="66DCBAA8" w14:textId="77777777" w:rsidR="00764CEC" w:rsidRPr="00764CEC" w:rsidRDefault="00764CEC" w:rsidP="00764CEC">
      <w:r w:rsidRPr="00764CEC">
        <w:t xml:space="preserve">To better understand and work with a 3×3×7 structure, the Trililiquary provides multiple visualization “views” that align with the engine’s topology. Much like how an engineer might look at a 3D object from the front, top, or side to see different cross-sections, the Trililiquary’s state can be visualized in three primary orthographic projections: a </w:t>
      </w:r>
      <w:r w:rsidRPr="00764CEC">
        <w:rPr>
          <w:b/>
          <w:bCs/>
        </w:rPr>
        <w:t>Front View</w:t>
      </w:r>
      <w:r w:rsidRPr="00764CEC">
        <w:t xml:space="preserve">, a </w:t>
      </w:r>
      <w:r w:rsidRPr="00764CEC">
        <w:rPr>
          <w:b/>
          <w:bCs/>
        </w:rPr>
        <w:t>Left View</w:t>
      </w:r>
      <w:r w:rsidRPr="00764CEC">
        <w:t xml:space="preserve">, and a </w:t>
      </w:r>
      <w:r w:rsidRPr="00764CEC">
        <w:rPr>
          <w:b/>
          <w:bCs/>
        </w:rPr>
        <w:t>Top View</w:t>
      </w:r>
      <w:r w:rsidRPr="00764CEC">
        <w:t>. Each view highlights a different aspect of the cognitive lattice:</w:t>
      </w:r>
    </w:p>
    <w:p w14:paraId="3CF1A589" w14:textId="77777777" w:rsidR="00764CEC" w:rsidRPr="00764CEC" w:rsidRDefault="00764CEC" w:rsidP="00764CEC">
      <w:pPr>
        <w:numPr>
          <w:ilvl w:val="0"/>
          <w:numId w:val="9"/>
        </w:numPr>
      </w:pPr>
      <w:r w:rsidRPr="00764CEC">
        <w:rPr>
          <w:b/>
          <w:bCs/>
        </w:rPr>
        <w:t>Front View – Semantic Logic Flow:</w:t>
      </w:r>
      <w:r w:rsidRPr="00764CEC">
        <w:t xml:space="preserve"> The front view of the Trililiquary is conceptualized as looking at the lattice head-on such that you see the layers (rank levels) and the horizontal span of the three Prime phases. In this view, one typically sees seven horizontal bands (layers 1–7 from top to bottom) and three columns (the phases). The significance of the front view is to illustrate the </w:t>
      </w:r>
      <w:r w:rsidRPr="00764CEC">
        <w:rPr>
          <w:i/>
          <w:iCs/>
        </w:rPr>
        <w:t>flow of logic forward through the layers</w:t>
      </w:r>
      <w:r w:rsidRPr="00764CEC">
        <w:t xml:space="preserve">. One can imagine tracing a path from layer 1 at the top down to layer 7 at the bottom, seeing how each triad leads to the next. This view might display arrows or connections that show that the summary of layer 1 feeds context into layer 2, etc., though in the current deterministic design each layer is processed in parallel rather than sequentially feeding one another (except via the final output integration). Nonetheless, front view can also show </w:t>
      </w:r>
      <w:r w:rsidRPr="00764CEC">
        <w:rPr>
          <w:i/>
          <w:iCs/>
        </w:rPr>
        <w:t>how the content of each Prime evolves across layers</w:t>
      </w:r>
      <w:r w:rsidRPr="00764CEC">
        <w:t>. For example, one could highlight the Input Prime’s factors down the first column from layer1 to layer7, showing a kind of semantic trajectory (perhaps the Input Prime starts with a broad essence and by layer7 is addressing residual values). Overall, the front view is aligned with how a reader might think of an outline: top is main point, bottom is finer details – thus it’s great for examining the overall semantic structure of the output (from most influential factors at top to least at bottom).</w:t>
      </w:r>
    </w:p>
    <w:p w14:paraId="1D683ED4" w14:textId="77777777" w:rsidR="00764CEC" w:rsidRPr="00764CEC" w:rsidRDefault="00764CEC" w:rsidP="00764CEC">
      <w:pPr>
        <w:numPr>
          <w:ilvl w:val="0"/>
          <w:numId w:val="9"/>
        </w:numPr>
      </w:pPr>
      <w:r w:rsidRPr="00764CEC">
        <w:rPr>
          <w:b/>
          <w:bCs/>
        </w:rPr>
        <w:t>Left View – Pipeline Depth (Phase Sequence):</w:t>
      </w:r>
      <w:r w:rsidRPr="00764CEC">
        <w:t xml:space="preserve"> The left view corresponds to looking at the lattice from the side such that you see the seven layers (vertical axis) and the </w:t>
      </w:r>
      <w:r w:rsidRPr="00764CEC">
        <w:rPr>
          <w:i/>
          <w:iCs/>
        </w:rPr>
        <w:t>depth</w:t>
      </w:r>
      <w:r w:rsidRPr="00764CEC">
        <w:t xml:space="preserve"> of the pipeline (which essentially is the sequence Input → Expansion → Nuance as an axis). In this orientation, one column corresponds to layer1’s triad, next column layer2’s triad, etc., and you see three “depth positions” for each layer representing the three phases. The left view highlights the progression </w:t>
      </w:r>
      <w:r w:rsidRPr="00764CEC">
        <w:rPr>
          <w:i/>
          <w:iCs/>
        </w:rPr>
        <w:t>within each layer’s triadic processing</w:t>
      </w:r>
      <w:r w:rsidRPr="00764CEC">
        <w:t xml:space="preserve">. If animated, one might see a token or marker moving from phase1 to phase2 to phase3 for a given layer – an indication of how an arc of input is transformed through the pipeline. It’s called pipeline depth because it emphasizes the idea that each layer goes through three steps (phases) in depth, so it visualizes the engine as having </w:t>
      </w:r>
      <w:r w:rsidRPr="00764CEC">
        <w:rPr>
          <w:i/>
          <w:iCs/>
        </w:rPr>
        <w:t>depth = 3 (phases)</w:t>
      </w:r>
      <w:r w:rsidRPr="00764CEC">
        <w:t xml:space="preserve"> and </w:t>
      </w:r>
      <w:r w:rsidRPr="00764CEC">
        <w:rPr>
          <w:i/>
          <w:iCs/>
        </w:rPr>
        <w:t>height = 7 (layers)</w:t>
      </w:r>
      <w:r w:rsidRPr="00764CEC">
        <w:t xml:space="preserve">. This view is useful to understand the sequential aspect: e.g., we could label an arrow from Input to Expansion “enrich” and from Expansion to Nuance “refine”, showing what happens to each layer’s content as it moves along. In summary, the left view is aligned with </w:t>
      </w:r>
      <w:r w:rsidRPr="00764CEC">
        <w:rPr>
          <w:i/>
          <w:iCs/>
        </w:rPr>
        <w:t>process flow</w:t>
      </w:r>
      <w:r w:rsidRPr="00764CEC">
        <w:t xml:space="preserve"> through the triadic pipeline on a per-layer basis.</w:t>
      </w:r>
    </w:p>
    <w:p w14:paraId="433F1E7C" w14:textId="77777777" w:rsidR="00764CEC" w:rsidRPr="00764CEC" w:rsidRDefault="00764CEC" w:rsidP="00764CEC">
      <w:pPr>
        <w:numPr>
          <w:ilvl w:val="0"/>
          <w:numId w:val="9"/>
        </w:numPr>
      </w:pPr>
      <w:r w:rsidRPr="00764CEC">
        <w:rPr>
          <w:b/>
          <w:bCs/>
        </w:rPr>
        <w:t>Top View – Hierarchical Structure:</w:t>
      </w:r>
      <w:r w:rsidRPr="00764CEC">
        <w:t xml:space="preserve"> The top view is like looking down from above the 3D lattice. Here, one sees the layout of Prime and Sub-Prime columns on a plane, with the third dimension (factor rank) flattened. Essentially, this view might show a 3×3 grid (Primes × Sub-Primes) without showing the 7 layers explicitly (or perhaps using color intensity to hint at factor strengths from above). The top view highlights the </w:t>
      </w:r>
      <w:r w:rsidRPr="00764CEC">
        <w:rPr>
          <w:i/>
          <w:iCs/>
        </w:rPr>
        <w:t>structural relationships and groupings</w:t>
      </w:r>
      <w:r w:rsidRPr="00764CEC">
        <w:t xml:space="preserve">. It shows which Sub-Primes belong to which Prime (the clustering of three Sub-Primes under each Prime might be visually grouped), and possibly how the primes are ordered left-to-right (if any reordering was done, the top view clearly shows their new arrangement). It is described as illustrating the </w:t>
      </w:r>
      <w:r w:rsidRPr="00764CEC">
        <w:rPr>
          <w:i/>
          <w:iCs/>
        </w:rPr>
        <w:t>hierarchical structure</w:t>
      </w:r>
      <w:r w:rsidRPr="00764CEC">
        <w:t>, which could refer to seeing the division of the whole reasoning space into three major sections (the Primes), each subdivided further. If an interactive 3D model is used, the top view would be where one can see the “footprint” of the triadic lattice: three blocks (for phases) each with three sub-blocks (sub-primes). This is valuable for understanding at a glance the configuration (for example, top view could label each Sub-Prime with its name or metadata tag, giving a map of the cognitive dimensions in play). In short, top view relates to the organizational hierarchy rather than the content flow.</w:t>
      </w:r>
    </w:p>
    <w:p w14:paraId="67816239" w14:textId="77777777" w:rsidR="00764CEC" w:rsidRPr="00764CEC" w:rsidRDefault="00764CEC" w:rsidP="00764CEC">
      <w:r w:rsidRPr="00764CEC">
        <w:t xml:space="preserve">These three views are complementary. In practice, the current Trililiquarium UI might not render a full 3D scene, but it supports conceptualizing these perspectives. The documentation suggests that </w:t>
      </w:r>
      <w:r w:rsidRPr="00764CEC">
        <w:rPr>
          <w:b/>
          <w:bCs/>
        </w:rPr>
        <w:t>3D visualization compatibility</w:t>
      </w:r>
      <w:r w:rsidRPr="00764CEC">
        <w:t xml:space="preserve"> is planned via integration with Three.js or similar, to allow users to rotate a 3D model of the Trililiquary and see it from any angle. For now, a combination of 2D projections and maybe layered SVG diagrams is used. The 3D model would present the Trililiquary as a kind of cube with some internal connections; the front, left, top views we discussed correspond to orthonormal projections of that cube.</w:t>
      </w:r>
    </w:p>
    <w:p w14:paraId="69A2031D" w14:textId="77777777" w:rsidR="00764CEC" w:rsidRPr="00764CEC" w:rsidRDefault="00764CEC" w:rsidP="00764CEC">
      <w:r w:rsidRPr="00764CEC">
        <w:t xml:space="preserve">The reason for emphasizing these views is not just cosmetic; it reinforces understanding of the engine’s </w:t>
      </w:r>
      <w:r w:rsidRPr="00764CEC">
        <w:rPr>
          <w:b/>
          <w:bCs/>
        </w:rPr>
        <w:t>topology</w:t>
      </w:r>
      <w:r w:rsidRPr="00764CEC">
        <w:t>:</w:t>
      </w:r>
    </w:p>
    <w:p w14:paraId="075E6AA5" w14:textId="77777777" w:rsidR="00764CEC" w:rsidRPr="00764CEC" w:rsidRDefault="00764CEC" w:rsidP="00764CEC">
      <w:pPr>
        <w:numPr>
          <w:ilvl w:val="0"/>
          <w:numId w:val="10"/>
        </w:numPr>
      </w:pPr>
      <w:r w:rsidRPr="00764CEC">
        <w:t xml:space="preserve">The </w:t>
      </w:r>
      <w:r w:rsidRPr="00764CEC">
        <w:rPr>
          <w:b/>
          <w:bCs/>
        </w:rPr>
        <w:t>Front view</w:t>
      </w:r>
      <w:r w:rsidRPr="00764CEC">
        <w:t xml:space="preserve"> aligns with how the </w:t>
      </w:r>
      <w:r w:rsidRPr="00764CEC">
        <w:rPr>
          <w:i/>
          <w:iCs/>
        </w:rPr>
        <w:t>semantic weight</w:t>
      </w:r>
      <w:r w:rsidRPr="00764CEC">
        <w:t xml:space="preserve"> is distributed (you literally see the high-level vs low-level layers).</w:t>
      </w:r>
    </w:p>
    <w:p w14:paraId="4C2E0020" w14:textId="77777777" w:rsidR="00764CEC" w:rsidRPr="00764CEC" w:rsidRDefault="00764CEC" w:rsidP="00764CEC">
      <w:pPr>
        <w:numPr>
          <w:ilvl w:val="0"/>
          <w:numId w:val="10"/>
        </w:numPr>
      </w:pPr>
      <w:r w:rsidRPr="00764CEC">
        <w:t xml:space="preserve">The </w:t>
      </w:r>
      <w:r w:rsidRPr="00764CEC">
        <w:rPr>
          <w:b/>
          <w:bCs/>
        </w:rPr>
        <w:t>Left view</w:t>
      </w:r>
      <w:r w:rsidRPr="00764CEC">
        <w:t xml:space="preserve"> aligns with </w:t>
      </w:r>
      <w:r w:rsidRPr="00764CEC">
        <w:rPr>
          <w:i/>
          <w:iCs/>
        </w:rPr>
        <w:t>temporal or sequential reasoning flow</w:t>
      </w:r>
      <w:r w:rsidRPr="00764CEC">
        <w:t xml:space="preserve"> (from input phase to final phase).</w:t>
      </w:r>
    </w:p>
    <w:p w14:paraId="1BC7B0B5" w14:textId="77777777" w:rsidR="00764CEC" w:rsidRPr="00764CEC" w:rsidRDefault="00764CEC" w:rsidP="00764CEC">
      <w:pPr>
        <w:numPr>
          <w:ilvl w:val="0"/>
          <w:numId w:val="10"/>
        </w:numPr>
      </w:pPr>
      <w:r w:rsidRPr="00764CEC">
        <w:t xml:space="preserve">The </w:t>
      </w:r>
      <w:r w:rsidRPr="00764CEC">
        <w:rPr>
          <w:b/>
          <w:bCs/>
        </w:rPr>
        <w:t>Top view</w:t>
      </w:r>
      <w:r w:rsidRPr="00764CEC">
        <w:t xml:space="preserve"> aligns with the </w:t>
      </w:r>
      <w:r w:rsidRPr="00764CEC">
        <w:rPr>
          <w:i/>
          <w:iCs/>
        </w:rPr>
        <w:t>modular composition</w:t>
      </w:r>
      <w:r w:rsidRPr="00764CEC">
        <w:t xml:space="preserve"> of the system (which modules are where).</w:t>
      </w:r>
    </w:p>
    <w:p w14:paraId="56D2C481" w14:textId="77777777" w:rsidR="00764CEC" w:rsidRPr="00764CEC" w:rsidRDefault="00764CEC" w:rsidP="00764CEC">
      <w:r w:rsidRPr="00764CEC">
        <w:lastRenderedPageBreak/>
        <w:t>In an interactive setting, a user could switch between these views to analyze different aspects. For example, if something is off in the content of a particular layer, the front view might highlight which layer summary looks odd. If something’s wrong in how a particular phase handled content, the left view could show at what step the distortion appears (e.g., maybe after Expansion phase something goes awry). If the configuration of sub-primes needs adjusting, the top view provides a clear picture to rearrange them.</w:t>
      </w:r>
    </w:p>
    <w:p w14:paraId="6EC95DE8" w14:textId="77777777" w:rsidR="00764CEC" w:rsidRPr="00764CEC" w:rsidRDefault="00764CEC" w:rsidP="00764CEC">
      <w:r w:rsidRPr="00764CEC">
        <w:t xml:space="preserve">Additionally, the visualization helps in explaining the engine to others. One can use the front view to explain that </w:t>
      </w:r>
      <w:r w:rsidRPr="00764CEC">
        <w:rPr>
          <w:i/>
          <w:iCs/>
        </w:rPr>
        <w:t>“we have seven parallel logic pipelines (the horizontal layers) each forming a triad”</w:t>
      </w:r>
      <w:r w:rsidRPr="00764CEC">
        <w:t>, as it indeed shows seven triads horizontally</w:t>
      </w:r>
      <w:r w:rsidRPr="00764CEC">
        <w:rPr>
          <w:rFonts w:ascii="Arial" w:hAnsi="Arial" w:cs="Arial"/>
        </w:rPr>
        <w:t>​</w:t>
      </w:r>
    </w:p>
    <w:p w14:paraId="3E246D57" w14:textId="77777777" w:rsidR="00764CEC" w:rsidRPr="00764CEC" w:rsidRDefault="00764CEC" w:rsidP="00764CEC">
      <w:r w:rsidRPr="00764CEC">
        <w:t>file-pgwt677qrhwjkaaewhaycj</w:t>
      </w:r>
    </w:p>
    <w:p w14:paraId="1683775A" w14:textId="77777777" w:rsidR="00764CEC" w:rsidRPr="00764CEC" w:rsidRDefault="00764CEC" w:rsidP="00764CEC">
      <w:r w:rsidRPr="00764CEC">
        <w:t xml:space="preserve">. The left view can illustrate </w:t>
      </w:r>
      <w:r w:rsidRPr="00764CEC">
        <w:rPr>
          <w:i/>
          <w:iCs/>
        </w:rPr>
        <w:t>“the triads are processed through three phases sequentially”</w:t>
      </w:r>
      <w:r w:rsidRPr="00764CEC">
        <w:t xml:space="preserve">. And the top view can illustrate </w:t>
      </w:r>
      <w:r w:rsidRPr="00764CEC">
        <w:rPr>
          <w:i/>
          <w:iCs/>
        </w:rPr>
        <w:t>“the engine consists of three main sections each with internal factors”</w:t>
      </w:r>
      <w:r w:rsidRPr="00764CEC">
        <w:t>. In combination, one gets a full mental model.</w:t>
      </w:r>
    </w:p>
    <w:p w14:paraId="4C867BE1" w14:textId="77777777" w:rsidR="00764CEC" w:rsidRPr="00764CEC" w:rsidRDefault="00764CEC" w:rsidP="00764CEC">
      <w:r w:rsidRPr="00764CEC">
        <w:t xml:space="preserve">To draw an analogy, think of the Trililiquary like a </w:t>
      </w:r>
      <w:r w:rsidRPr="00764CEC">
        <w:rPr>
          <w:b/>
          <w:bCs/>
        </w:rPr>
        <w:t>Rubik’s Cube</w:t>
      </w:r>
      <w:r w:rsidRPr="00764CEC">
        <w:t xml:space="preserve"> of cognition: it’s a 3×3 grid on each face with a certain depth of layers. Each view (front, side, top) gives you a different slice of the cube. Only by integrating these can you understand the whole. The system’s creators explicitly note the engine is spatially modeled as a cognitive lattice where </w:t>
      </w:r>
      <w:r w:rsidRPr="00764CEC">
        <w:rPr>
          <w:i/>
          <w:iCs/>
        </w:rPr>
        <w:t>“pipeline depth (Left View), hierarchical structure (Top View), and semantic logic flow (Front View)”</w:t>
      </w:r>
      <w:r w:rsidRPr="00764CEC">
        <w:t xml:space="preserve"> correspond to the three axes. This not only aids in debugging and explanation, but also sets the stage for possibly manipulating the engine in 3D (imagine grabbing the 3D model and reorienting primes by rotating sections – a 3D interaction that mirrors the 2D drag-and-drop).</w:t>
      </w:r>
    </w:p>
    <w:p w14:paraId="5E4B4BD1" w14:textId="77777777" w:rsidR="00764CEC" w:rsidRPr="00764CEC" w:rsidRDefault="00764CEC" w:rsidP="00764CEC">
      <w:r w:rsidRPr="00764CEC">
        <w:t xml:space="preserve">For most end-users, the detailed 3D view might be abstract, but for the developers and researchers, it confirms that the Trililiquary can be thought of literally as a </w:t>
      </w:r>
      <w:r w:rsidRPr="00764CEC">
        <w:rPr>
          <w:b/>
          <w:bCs/>
        </w:rPr>
        <w:t>geometric object in idea-space</w:t>
      </w:r>
      <w:r w:rsidRPr="00764CEC">
        <w:t xml:space="preserve">. This is part of its appeal as a </w:t>
      </w:r>
      <w:r w:rsidRPr="00764CEC">
        <w:rPr>
          <w:i/>
          <w:iCs/>
        </w:rPr>
        <w:t>“MIDI sequencer for abstract influence”</w:t>
      </w:r>
      <w:r w:rsidRPr="00764CEC">
        <w:t xml:space="preserve"> as the Manifesto poetically put it – one can visualize chords (triads) being played layer by layer (like musical chords down a staff), with the front view akin to looking at the sheet music (layers of chords), the left view like hearing them in sequence, and the top view understanding how the instrument is arranged.</w:t>
      </w:r>
    </w:p>
    <w:p w14:paraId="09A86C0B" w14:textId="77777777" w:rsidR="00764CEC" w:rsidRPr="00764CEC" w:rsidRDefault="00764CEC" w:rsidP="00764CEC">
      <w:r w:rsidRPr="00764CEC">
        <w:t>In summary, visualization alignment means that the tool provides multiple ways to look at the triadic engine, each aligning to a core aspect of its topology:</w:t>
      </w:r>
    </w:p>
    <w:p w14:paraId="1D4590AE" w14:textId="77777777" w:rsidR="00764CEC" w:rsidRPr="00764CEC" w:rsidRDefault="00764CEC" w:rsidP="00764CEC">
      <w:pPr>
        <w:numPr>
          <w:ilvl w:val="0"/>
          <w:numId w:val="11"/>
        </w:numPr>
      </w:pPr>
      <w:r w:rsidRPr="00764CEC">
        <w:t>Front: layered influence (what content at what importance).</w:t>
      </w:r>
    </w:p>
    <w:p w14:paraId="10CC1CE9" w14:textId="77777777" w:rsidR="00764CEC" w:rsidRPr="00764CEC" w:rsidRDefault="00764CEC" w:rsidP="00764CEC">
      <w:pPr>
        <w:numPr>
          <w:ilvl w:val="0"/>
          <w:numId w:val="11"/>
        </w:numPr>
      </w:pPr>
      <w:r w:rsidRPr="00764CEC">
        <w:t>Left: phase progression (how content transforms through steps).</w:t>
      </w:r>
    </w:p>
    <w:p w14:paraId="017DC4E1" w14:textId="77777777" w:rsidR="00764CEC" w:rsidRPr="00764CEC" w:rsidRDefault="00764CEC" w:rsidP="00764CEC">
      <w:pPr>
        <w:numPr>
          <w:ilvl w:val="0"/>
          <w:numId w:val="11"/>
        </w:numPr>
      </w:pPr>
      <w:r w:rsidRPr="00764CEC">
        <w:t>Top: structural layout (which component is where).</w:t>
      </w:r>
    </w:p>
    <w:p w14:paraId="50F6A1FC" w14:textId="77777777" w:rsidR="00764CEC" w:rsidRPr="00764CEC" w:rsidRDefault="00764CEC" w:rsidP="00764CEC">
      <w:r w:rsidRPr="00764CEC">
        <w:lastRenderedPageBreak/>
        <w:t>By relating these views to engine topology, users can more intuitively grasp and control the system. The complexity of 63 moving parts is tamed by visual metaphors. This focus on human-understandable structure differentiates Trililiquary from neural network internals which are hard to visualize succinctly. Here, one can literally “see the reasoning.”</w:t>
      </w:r>
    </w:p>
    <w:p w14:paraId="20B12DDF" w14:textId="77777777" w:rsidR="00764CEC" w:rsidRPr="00764CEC" w:rsidRDefault="00764CEC" w:rsidP="00764CEC">
      <w:r w:rsidRPr="00764CEC">
        <w:t>As development continues, full 3D interactive diagrams and perhaps VR visualization could allow walking through the “mind lattice.” But even static diagrams help reinforce the determinism and modularity: nothing is hidden; you can point to a specific cell in the grid and discuss it.</w:t>
      </w:r>
    </w:p>
    <w:p w14:paraId="4839837A" w14:textId="77777777" w:rsidR="00764CEC" w:rsidRPr="00764CEC" w:rsidRDefault="00764CEC" w:rsidP="00764CEC">
      <w:r w:rsidRPr="00764CEC">
        <w:t>With a clear understanding of how the engine can be visualized and thus mentally mapped, we can now step back and discuss why all of this matters for the future of AI. The final section will synthesize the implications of the Trililiquary’s deterministic triadic logic approach, especially in the context of AGI aspirations, introspective AI, and explainability.</w:t>
      </w:r>
    </w:p>
    <w:p w14:paraId="6175B363" w14:textId="77777777" w:rsidR="00764CEC" w:rsidRPr="00764CEC" w:rsidRDefault="00764CEC" w:rsidP="00764CEC">
      <w:pPr>
        <w:rPr>
          <w:b/>
          <w:bCs/>
        </w:rPr>
      </w:pPr>
      <w:r w:rsidRPr="00764CEC">
        <w:rPr>
          <w:b/>
          <w:bCs/>
        </w:rPr>
        <w:t>Implications for AGI: A Deterministic Cognitive Substrate</w:t>
      </w:r>
    </w:p>
    <w:p w14:paraId="7B6FD585" w14:textId="77777777" w:rsidR="00764CEC" w:rsidRPr="00764CEC" w:rsidRDefault="00764CEC" w:rsidP="00764CEC">
      <w:r w:rsidRPr="00764CEC">
        <w:t xml:space="preserve">The Trililiquary has been presented as a </w:t>
      </w:r>
      <w:r w:rsidRPr="00764CEC">
        <w:rPr>
          <w:i/>
          <w:iCs/>
        </w:rPr>
        <w:t>“pre-linguistic cognitive substrate”</w:t>
      </w:r>
      <w:r w:rsidRPr="00764CEC">
        <w:t xml:space="preserve"> for AI</w:t>
      </w:r>
      <w:r w:rsidRPr="00764CEC">
        <w:rPr>
          <w:rFonts w:ascii="Arial" w:hAnsi="Arial" w:cs="Arial"/>
        </w:rPr>
        <w:t>​</w:t>
      </w:r>
    </w:p>
    <w:p w14:paraId="0C5F597D" w14:textId="77777777" w:rsidR="00764CEC" w:rsidRPr="00764CEC" w:rsidRDefault="00764CEC" w:rsidP="00764CEC">
      <w:r w:rsidRPr="00764CEC">
        <w:t>file-pgwt677qrhwjkaaewhaycj</w:t>
      </w:r>
    </w:p>
    <w:p w14:paraId="40F8C1CA" w14:textId="77777777" w:rsidR="00764CEC" w:rsidRPr="00764CEC" w:rsidRDefault="00764CEC" w:rsidP="00764CEC">
      <w:r w:rsidRPr="00764CEC">
        <w:t>. This positions it as more than a mere prompting technique – it is an architectural component aimed at bridging the gap between raw machine learning outputs and structured, human-like reasoning. In the context of Artificial General Intelligence (AGI), which demands reasoning across diverse domains with understanding and autonomy, the Trililiquary offers several critical advantages:</w:t>
      </w:r>
    </w:p>
    <w:p w14:paraId="222F30C3" w14:textId="77777777" w:rsidR="00764CEC" w:rsidRPr="00764CEC" w:rsidRDefault="00764CEC" w:rsidP="00764CEC">
      <w:r w:rsidRPr="00764CEC">
        <w:rPr>
          <w:b/>
          <w:bCs/>
        </w:rPr>
        <w:t>Deterministic Structuring vs. Probabilistic Generation:</w:t>
      </w:r>
      <w:r w:rsidRPr="00764CEC">
        <w:br/>
        <w:t xml:space="preserve">Most contemporary AI systems rely on probabilistic generation (e.g., an LLM choosing words based on learned distributions). While powerful, such systems are inherently </w:t>
      </w:r>
      <w:r w:rsidRPr="00764CEC">
        <w:rPr>
          <w:b/>
          <w:bCs/>
        </w:rPr>
        <w:t>indeterminate</w:t>
      </w:r>
      <w:r w:rsidRPr="00764CEC">
        <w:t xml:space="preserve"> – the same query can yield different answers, and the reasoning behind answers is implicit in billions of weighted connections. The Trililiquary introduces a complementary approach: </w:t>
      </w:r>
      <w:r w:rsidRPr="00764CEC">
        <w:rPr>
          <w:b/>
          <w:bCs/>
        </w:rPr>
        <w:t>deterministic logic structuring</w:t>
      </w:r>
      <w:r w:rsidRPr="00764CEC">
        <w:t xml:space="preserve">. By fixing the skeleton of the reasoning process in a transparent way, it provides a kind of </w:t>
      </w:r>
      <w:r w:rsidRPr="00764CEC">
        <w:rPr>
          <w:i/>
          <w:iCs/>
        </w:rPr>
        <w:t>safety net</w:t>
      </w:r>
      <w:r w:rsidRPr="00764CEC">
        <w:t xml:space="preserve"> for the unpredictable nature of neural generation. This deterministic layer acts as a form of </w:t>
      </w:r>
      <w:r w:rsidRPr="00764CEC">
        <w:rPr>
          <w:b/>
          <w:bCs/>
        </w:rPr>
        <w:t>alignment</w:t>
      </w:r>
      <w:r w:rsidRPr="00764CEC">
        <w:t xml:space="preserve"> – ensuring that certain logical constraints or steps are always respected. In an AGI scenario, one might imagine the Trililiquary (or a network of them) orchestrating high-level thought processes (plans, deliberations, moral evaluations) while the sub-symbolic neural networks handle perception and language realization. The result is an AI whose core reasoning can be made </w:t>
      </w:r>
      <w:r w:rsidRPr="00764CEC">
        <w:rPr>
          <w:i/>
          <w:iCs/>
        </w:rPr>
        <w:t>consistent and repeatable</w:t>
      </w:r>
      <w:r w:rsidRPr="00764CEC">
        <w:t xml:space="preserve">, a trait highly desirable for general intelligence which must rely on sound reasoning, not just fluent output. The mantra </w:t>
      </w:r>
      <w:r w:rsidRPr="00764CEC">
        <w:rPr>
          <w:i/>
          <w:iCs/>
        </w:rPr>
        <w:t>“logic, not probability, governs artificial expression”</w:t>
      </w:r>
      <w:r w:rsidRPr="00764CEC">
        <w:t xml:space="preserve"> captures this ideal</w:t>
      </w:r>
      <w:r w:rsidRPr="00764CEC">
        <w:rPr>
          <w:rFonts w:ascii="Arial" w:hAnsi="Arial" w:cs="Arial"/>
        </w:rPr>
        <w:t>​</w:t>
      </w:r>
    </w:p>
    <w:p w14:paraId="076E5C2B" w14:textId="77777777" w:rsidR="00764CEC" w:rsidRPr="00764CEC" w:rsidRDefault="00764CEC" w:rsidP="00764CEC">
      <w:r w:rsidRPr="00764CEC">
        <w:lastRenderedPageBreak/>
        <w:t>file-pgwt677qrhwjkaaewhaycj</w:t>
      </w:r>
    </w:p>
    <w:p w14:paraId="2FD2A15C" w14:textId="77777777" w:rsidR="00764CEC" w:rsidRPr="00764CEC" w:rsidRDefault="00764CEC" w:rsidP="00764CEC">
      <w:r w:rsidRPr="00764CEC">
        <w:t>.</w:t>
      </w:r>
    </w:p>
    <w:p w14:paraId="3E8501B1" w14:textId="77777777" w:rsidR="00764CEC" w:rsidRPr="00764CEC" w:rsidRDefault="00764CEC" w:rsidP="00764CEC">
      <w:r w:rsidRPr="00764CEC">
        <w:rPr>
          <w:b/>
          <w:bCs/>
        </w:rPr>
        <w:t>Explainability and Introspection:</w:t>
      </w:r>
      <w:r w:rsidRPr="00764CEC">
        <w:br/>
        <w:t xml:space="preserve">A hallmark of human general intelligence is the ability to introspect and explain one’s reasoning. The Trililiquary is inherently an explainable model – every output is accompanied by a structured explanation (the 7-layer blueprint). For AGI, which will operate in complex, real-world settings, the ability to explain its decisions and thought process is crucial for trust and safety. The Trililiquary architecture provides a built-in pathway for introspection: the system can inspect its own intermediate triads, evaluate if they make sense, adjust factor weights, etc., before committing to an answer. Indeed, the fractal nature of the pipeline (each triad structure is self-similar, allowing recursion) hints at using the Trililiquary in multiple passes – an AGI could run an introspective loop where the output of one reasoning cycle becomes input to another, refining its thoughts with each iteration (an explicit realization of “Chain-of-Thought” but with a fixed structure). This could simulate a form of reflection or self-critique in a controlled manner. Because each step is recorded, an AGI built on this substrate could produce </w:t>
      </w:r>
      <w:r w:rsidRPr="00764CEC">
        <w:rPr>
          <w:b/>
          <w:bCs/>
        </w:rPr>
        <w:t>verifiable chains of reasoning</w:t>
      </w:r>
      <w:r w:rsidRPr="00764CEC">
        <w:t xml:space="preserve"> for every action it takes, mitigating the black-box criticism of AI. This aligns with needs in AGI for </w:t>
      </w:r>
      <w:r w:rsidRPr="00764CEC">
        <w:rPr>
          <w:i/>
          <w:iCs/>
        </w:rPr>
        <w:t>transparency and debugging</w:t>
      </w:r>
      <w:r w:rsidRPr="00764CEC">
        <w:t>: if the AGI does something unexpected, one can analyze which factor or metadata led it astray</w:t>
      </w:r>
      <w:r w:rsidRPr="00764CEC">
        <w:rPr>
          <w:rFonts w:ascii="Arial" w:hAnsi="Arial" w:cs="Arial"/>
        </w:rPr>
        <w:t>​</w:t>
      </w:r>
    </w:p>
    <w:p w14:paraId="0F9EB0C8" w14:textId="77777777" w:rsidR="00764CEC" w:rsidRPr="00764CEC" w:rsidRDefault="00764CEC" w:rsidP="00764CEC">
      <w:r w:rsidRPr="00764CEC">
        <w:t>file-pgwt677qrhwjkaaewhaycj</w:t>
      </w:r>
    </w:p>
    <w:p w14:paraId="55F09516" w14:textId="77777777" w:rsidR="00764CEC" w:rsidRPr="00764CEC" w:rsidRDefault="00764CEC" w:rsidP="00764CEC">
      <w:r w:rsidRPr="00764CEC">
        <w:t>.</w:t>
      </w:r>
    </w:p>
    <w:p w14:paraId="0994622F" w14:textId="77777777" w:rsidR="00764CEC" w:rsidRPr="00764CEC" w:rsidRDefault="00764CEC" w:rsidP="00764CEC">
      <w:r w:rsidRPr="00764CEC">
        <w:rPr>
          <w:b/>
          <w:bCs/>
        </w:rPr>
        <w:t>Modular and Composable Cognition:</w:t>
      </w:r>
      <w:r w:rsidRPr="00764CEC">
        <w:br/>
        <w:t xml:space="preserve">The Trililiquary’s modular design (Primes and Sub-Primes) resonates with the idea that general intelligence may be composed of semi-independent modules (planning, language, social reasoning, mathematical reasoning, etc.) working in concert. Traditional monolithic neural nets entangle these capabilities, whereas the Trililiquary encourages </w:t>
      </w:r>
      <w:r w:rsidRPr="00764CEC">
        <w:rPr>
          <w:b/>
          <w:bCs/>
        </w:rPr>
        <w:t>modularity</w:t>
      </w:r>
      <w:r w:rsidRPr="00764CEC">
        <w:t xml:space="preserve"> – you could allocate different Sub-Primes to different cognitive functions and maintain separation of concerns. For instance, an AGI might have one Sub-Prime that always handles quantitative reasoning (with factors geared to numbers and logic) and another that handles empathic reasoning (with emotional and social factors). In any situation, both might come into play in their respective phases or roles. The engine ensures they both contribute to the final triads without one simply overriding the other. This </w:t>
      </w:r>
      <w:r w:rsidRPr="00764CEC">
        <w:rPr>
          <w:i/>
          <w:iCs/>
        </w:rPr>
        <w:t>Modular Logic Fabric</w:t>
      </w:r>
      <w:r w:rsidRPr="00764CEC">
        <w:t xml:space="preserve"> allows recursion and control – meaning one module can invoke or moderate another via the structured pipeline. For AGI, such a fabric is valuable to avoid single-point failures; if one module fails or is not relevant, others can still operate, and the system can be </w:t>
      </w:r>
      <w:r w:rsidRPr="00764CEC">
        <w:lastRenderedPageBreak/>
        <w:t>extended by adding new Sub-Primes for new capabilities (like plugging in a new skill). It’s analogous to how the brain has specialized regions but a unified cognitive architecture.</w:t>
      </w:r>
    </w:p>
    <w:p w14:paraId="1C875BD9" w14:textId="77777777" w:rsidR="00764CEC" w:rsidRPr="00764CEC" w:rsidRDefault="00764CEC" w:rsidP="00764CEC">
      <w:r w:rsidRPr="00764CEC">
        <w:rPr>
          <w:b/>
          <w:bCs/>
        </w:rPr>
        <w:t>Alignment and Safety:</w:t>
      </w:r>
      <w:r w:rsidRPr="00764CEC">
        <w:br/>
        <w:t xml:space="preserve">AGI alignment (ensuring an AGI’s goals and actions are aligned with human values and intents) is a foremost concern. The Trililiquary provides multiple “hooks” where human-in-the-loop adjustments can be made easily, which is beneficial for alignment. For example, if an intermediate triad shows a problematic direction (maybe it starts to justify harm in some scenario), a human overseer could detect that from the structured output and intervene by adjusting factor weights or adding a constraint factor (like a strong “do no harm” factor in the Nuance phase). Because the engine is deterministic, the effect of that change is predictable and consistent. This is a lot easier than trying to adjust a neural network’s weights or hoping a different prompt will yield a better aligned answer. The architecture supports </w:t>
      </w:r>
      <w:r w:rsidRPr="00764CEC">
        <w:rPr>
          <w:i/>
          <w:iCs/>
        </w:rPr>
        <w:t>“human-in-the-loop alignment for safe generalization”</w:t>
      </w:r>
      <w:r w:rsidRPr="00764CEC">
        <w:t xml:space="preserve">, meaning humans can guide the reasoning pattern rather than just outcome, leading to safer behavior in novel situations. Also, by embedding explicit </w:t>
      </w:r>
      <w:r w:rsidRPr="00764CEC">
        <w:rPr>
          <w:i/>
          <w:iCs/>
        </w:rPr>
        <w:t>values or ethical principles as factors or metadata</w:t>
      </w:r>
      <w:r w:rsidRPr="00764CEC">
        <w:t>, the system ensures those are actively considered in the triadic logic, not left out due to a model’s oversight.</w:t>
      </w:r>
    </w:p>
    <w:p w14:paraId="0FDB6535" w14:textId="77777777" w:rsidR="00764CEC" w:rsidRPr="00764CEC" w:rsidRDefault="00764CEC" w:rsidP="00764CEC">
      <w:r w:rsidRPr="00764CEC">
        <w:rPr>
          <w:b/>
          <w:bCs/>
        </w:rPr>
        <w:t>Cognitive Emulation:</w:t>
      </w:r>
      <w:r w:rsidRPr="00764CEC">
        <w:br/>
        <w:t xml:space="preserve">An AGI might need to emulate human-like thinking not just for our comfort but to operate effectively in human environments. The Trililiquary is essentially a compact </w:t>
      </w:r>
      <w:r w:rsidRPr="00764CEC">
        <w:rPr>
          <w:b/>
          <w:bCs/>
        </w:rPr>
        <w:t>emulation of certain cognitive processes</w:t>
      </w:r>
      <w:r w:rsidRPr="00764CEC">
        <w:t xml:space="preserve"> – it formalizes things like framing effects, layering of abstraction, and multi-perspective integration, which are characteristics of human thought. This makes it a handy testbed for cognitive theories. For example, psychologists talk about System 1 vs System 2 thinking; one might map those loosely to different Primes or Sub-Primes (fast intuitive vs slow deliberate factors). The engine could then emulate a interplay of intuition and deliberation. The deterministic nature also means experiments on cognitive strategies can be run systematically (i.e., does reasoning style A vs style B yield better results for certain problems?). In AGI research, having such a controllable model of reasoning is invaluable for </w:t>
      </w:r>
      <w:r w:rsidRPr="00764CEC">
        <w:rPr>
          <w:i/>
          <w:iCs/>
        </w:rPr>
        <w:t>understanding</w:t>
      </w:r>
      <w:r w:rsidRPr="00764CEC">
        <w:t xml:space="preserve"> how the AI thinks, not just what it does.</w:t>
      </w:r>
    </w:p>
    <w:p w14:paraId="6EC65FC4" w14:textId="77777777" w:rsidR="00764CEC" w:rsidRPr="00764CEC" w:rsidRDefault="00764CEC" w:rsidP="00764CEC">
      <w:r w:rsidRPr="00764CEC">
        <w:rPr>
          <w:b/>
          <w:bCs/>
        </w:rPr>
        <w:t>Bridging Symbolic and Sub-symbolic AI:</w:t>
      </w:r>
      <w:r w:rsidRPr="00764CEC">
        <w:br/>
        <w:t xml:space="preserve">There has long been a divide between symbolic AI (logic-based, deterministic) and sub-symbolic AI (neural networks, probabilistic). AGI will likely require a synthesis of the two. The Trililiquary can be seen as a modern symbolic backbone that complements neural nets. It deals with symbols (factors, albeit often natural language phrases) and logical combination (triads, weighting) explicitly, but it leverages a neural LLM for actual language generation. In an AGI system, one could extend this further: use neural nets for perception </w:t>
      </w:r>
      <w:r w:rsidRPr="00764CEC">
        <w:lastRenderedPageBreak/>
        <w:t xml:space="preserve">and low-level tasks, but feed their outputs into a Trililiquary for high-level decision-making. Conversely, if the Trililiquary’s structured output is not directly good, a neural net could be trained to refine it. The point is that it creates an </w:t>
      </w:r>
      <w:r w:rsidRPr="00764CEC">
        <w:rPr>
          <w:b/>
          <w:bCs/>
        </w:rPr>
        <w:t>interface layer</w:t>
      </w:r>
      <w:r w:rsidRPr="00764CEC">
        <w:t xml:space="preserve"> where symbolic reasoning and neural generation meet. This could inspire more hybrid architectures in AGI – ones that enforce structure (for reliability and interpretability) while still benefiting from the richness of learned representations.</w:t>
      </w:r>
    </w:p>
    <w:p w14:paraId="4B54E747" w14:textId="77777777" w:rsidR="00764CEC" w:rsidRPr="00764CEC" w:rsidRDefault="00764CEC" w:rsidP="00764CEC">
      <w:r w:rsidRPr="00764CEC">
        <w:rPr>
          <w:b/>
          <w:bCs/>
        </w:rPr>
        <w:t>AGI Experimentation Platform:</w:t>
      </w:r>
      <w:r w:rsidRPr="00764CEC">
        <w:br/>
        <w:t xml:space="preserve">Even if one is far from building a true AGI, the Trililiquary offers an experimental platform to simulate aspects of general intelligence. The </w:t>
      </w:r>
      <w:r w:rsidRPr="00764CEC">
        <w:rPr>
          <w:i/>
          <w:iCs/>
        </w:rPr>
        <w:t>AGI-relevant properties</w:t>
      </w:r>
      <w:r w:rsidRPr="00764CEC">
        <w:t xml:space="preserve"> enumerated include semantic decomposition, introspective layering, modularity, and human-alignment capabilities. Researchers can use the Trililiquary to prototype how an AGI might reason about a new problem it has never seen, by populating factors related to that problem and seeing if the structured approach scales. The presence of a </w:t>
      </w:r>
      <w:r w:rsidRPr="00764CEC">
        <w:rPr>
          <w:i/>
          <w:iCs/>
        </w:rPr>
        <w:t>fractal logic architecture</w:t>
      </w:r>
      <w:r w:rsidRPr="00764CEC">
        <w:rPr>
          <w:rFonts w:ascii="Arial" w:hAnsi="Arial" w:cs="Arial"/>
        </w:rPr>
        <w:t>​</w:t>
      </w:r>
    </w:p>
    <w:p w14:paraId="1339590D" w14:textId="77777777" w:rsidR="00764CEC" w:rsidRPr="00764CEC" w:rsidRDefault="00764CEC" w:rsidP="00764CEC">
      <w:r w:rsidRPr="00764CEC">
        <w:t>file-pgwt677qrhwjkaaewhaycj</w:t>
      </w:r>
    </w:p>
    <w:p w14:paraId="1A19FB6D" w14:textId="77777777" w:rsidR="00764CEC" w:rsidRPr="00764CEC" w:rsidRDefault="00764CEC" w:rsidP="00764CEC">
      <w:r w:rsidRPr="00764CEC">
        <w:t>implies one could recursively nest Trililiquaries (imagine each factor might trigger another 3×3×7 refinement internally) – albeit that gets complex, it’s a path toward scaling the reasoning depth. The deterministic nature ensures that such recursion wouldn’t lead to unpredictable divergence (as long as it eventually bottoms out), making it a controlled way to simulate deeper thought.</w:t>
      </w:r>
    </w:p>
    <w:p w14:paraId="71CF44CF" w14:textId="77777777" w:rsidR="00764CEC" w:rsidRPr="00764CEC" w:rsidRDefault="00764CEC" w:rsidP="00764CEC">
      <w:r w:rsidRPr="00764CEC">
        <w:rPr>
          <w:b/>
          <w:bCs/>
        </w:rPr>
        <w:t>Limitations and Role in a Complete AGI:</w:t>
      </w:r>
      <w:r w:rsidRPr="00764CEC">
        <w:br/>
        <w:t xml:space="preserve">It should be noted that the Trililiquary on its own does not “understand” content – it relies on the LLM or user to supply meaning. Thus, it’s not a standalone AGI. However, as part of a larger system, it could serve as the </w:t>
      </w:r>
      <w:r w:rsidRPr="00764CEC">
        <w:rPr>
          <w:i/>
          <w:iCs/>
        </w:rPr>
        <w:t>“conscious thought” layer</w:t>
      </w:r>
      <w:r w:rsidRPr="00764CEC">
        <w:t xml:space="preserve"> or as a </w:t>
      </w:r>
      <w:r w:rsidRPr="00764CEC">
        <w:rPr>
          <w:b/>
          <w:bCs/>
        </w:rPr>
        <w:t>metacognitive layer</w:t>
      </w:r>
      <w:r w:rsidRPr="00764CEC">
        <w:t xml:space="preserve"> that oversees what the subsystems are doing. In the hierarchy of a mind, one might place the Trililiquary above raw perception: it gets inputs from perception/language, orchestrates thought, then directs action/language outputs. This positioning is powerful because it’s exactly where one wants the most </w:t>
      </w:r>
      <w:r w:rsidRPr="00764CEC">
        <w:rPr>
          <w:b/>
          <w:bCs/>
        </w:rPr>
        <w:t>explainability and control</w:t>
      </w:r>
      <w:r w:rsidRPr="00764CEC">
        <w:t xml:space="preserve"> – at the decision-making level.</w:t>
      </w:r>
    </w:p>
    <w:p w14:paraId="378FAC97" w14:textId="77777777" w:rsidR="00764CEC" w:rsidRPr="00764CEC" w:rsidRDefault="00764CEC" w:rsidP="00764CEC">
      <w:r w:rsidRPr="00764CEC">
        <w:t xml:space="preserve">By externalizing the thought process, the Trililiquary moves us closer to being able to </w:t>
      </w:r>
      <w:r w:rsidRPr="00764CEC">
        <w:rPr>
          <w:i/>
          <w:iCs/>
        </w:rPr>
        <w:t>trust and verify</w:t>
      </w:r>
      <w:r w:rsidRPr="00764CEC">
        <w:t xml:space="preserve"> an AI’s reasoning. In philosophical terms, it’s an engine that </w:t>
      </w:r>
      <w:r w:rsidRPr="00764CEC">
        <w:rPr>
          <w:i/>
          <w:iCs/>
        </w:rPr>
        <w:t>“sculpts the structure that language will conform to”</w:t>
      </w:r>
      <w:r w:rsidRPr="00764CEC">
        <w:t>, meaning it deals with the realm of thought-before-expression. Many argue that achieving AGI will require modeling this pre-linguistic thought level (since human intelligence operates with mental models and reasoning before speaking). The Trililiquary is a concrete step in that direction.</w:t>
      </w:r>
    </w:p>
    <w:p w14:paraId="1DDCEC35" w14:textId="77777777" w:rsidR="00764CEC" w:rsidRPr="00764CEC" w:rsidRDefault="00764CEC" w:rsidP="00764CEC">
      <w:r w:rsidRPr="00764CEC">
        <w:lastRenderedPageBreak/>
        <w:t xml:space="preserve">In the words of the Trililiquary Manifesto, this engine is </w:t>
      </w:r>
      <w:r w:rsidRPr="00764CEC">
        <w:rPr>
          <w:i/>
          <w:iCs/>
        </w:rPr>
        <w:t>“a mirror of mind, not a mimic”</w:t>
      </w:r>
      <w:r w:rsidRPr="00764CEC">
        <w:t xml:space="preserve">, allowing us to shape and inspect the intentional gravity of cognition itself. As AGI research progresses, systems like this provide a scaffold to ensure that as machines become more intelligent, they also remain </w:t>
      </w:r>
      <w:r w:rsidRPr="00764CEC">
        <w:rPr>
          <w:b/>
          <w:bCs/>
        </w:rPr>
        <w:t>understandable, controllable, and aligned</w:t>
      </w:r>
      <w:r w:rsidRPr="00764CEC">
        <w:t>. The deterministic triadic logic engine could very well form one of the foundational layers in a future AGI’s cognitive architecture – a layer that guarantees that beneath the fluent conversation and vast knowledge, there is a solid, interpretable structure guiding the AI’s thoughts.</w:t>
      </w:r>
    </w:p>
    <w:p w14:paraId="3F5E6E71" w14:textId="77777777" w:rsidR="00764CEC" w:rsidRPr="00764CEC" w:rsidRDefault="00764CEC" w:rsidP="00764CEC">
      <w:pPr>
        <w:rPr>
          <w:b/>
          <w:bCs/>
        </w:rPr>
      </w:pPr>
      <w:r w:rsidRPr="00764CEC">
        <w:rPr>
          <w:b/>
          <w:bCs/>
        </w:rPr>
        <w:t>Conclusion</w:t>
      </w:r>
    </w:p>
    <w:p w14:paraId="24BFBFF1" w14:textId="77777777" w:rsidR="00764CEC" w:rsidRPr="00764CEC" w:rsidRDefault="00764CEC" w:rsidP="00764CEC">
      <w:r w:rsidRPr="00764CEC">
        <w:t>The Trililiquary represents a novel synthesis of structured logic design and AI-driven generation, offering a path toward more transparent and controllable machine intelligence. We have detailed its 3×3×7 architecture of Prime phases, Sub-Primes, and ranked Factors, and shown how this yields seven parallel triadic pipelines that process input in a deterministic, layered fashion. We examined the system’s operation in depth: from decomposing inputs into rhetorical arcs, to propagating factors through Input–Expansion–Nuance phases, to overlaying metadata that tunes the engine’s cognitive style. The structured JSON output was shown to be a crucial bridge, turning triadic insights into stable prompts that significantly reduce entropy and improve the coherence of language model outputs. We also described the Trililiquarium interface and auditing framework, emphasizing how it brings unprecedented traceability to the AI reasoning process through input capture, real-time pipeline monitoring, triad inspection, and comprehensive logging of each inference and model interaction.</w:t>
      </w:r>
    </w:p>
    <w:p w14:paraId="6B3340B0" w14:textId="77777777" w:rsidR="00764CEC" w:rsidRPr="00764CEC" w:rsidRDefault="00764CEC" w:rsidP="00764CEC">
      <w:r w:rsidRPr="00764CEC">
        <w:t>A broad survey of applications illustrated the versatility of the Trililiquary: it can drive consistent narrative generation, simulate strategic and philosophical reasoning, model multiple points of view for conflict resolution, and aid in any domain requiring structured creativity or decision support. The visualization approaches (front, left, top views) provide intuitive windows into the engine’s topology, reinforcing understanding of its operation and making the abstract lattice tangible.</w:t>
      </w:r>
    </w:p>
    <w:p w14:paraId="28458C5C" w14:textId="77777777" w:rsidR="00764CEC" w:rsidRPr="00764CEC" w:rsidRDefault="00764CEC" w:rsidP="00764CEC">
      <w:r w:rsidRPr="00764CEC">
        <w:t xml:space="preserve">Ultimately, the implications of the Trililiquary extend to the core challenges of artificial general intelligence. By introducing a pre-linguistic, deterministic substrate for reasoning, it addresses key needs for modularity, introspection, and explainability in AI systems. It allows us to externalize thought – to inspect and shape the scaffolding of cognition before it solidifies into words. In doing so, it offers a way to align AI outputs with human intentions more directly, not by ad-hoc prompt tweaking, but by architecting the very logic the AI follows. In an era where large language models are often criticized as stochastic parrots, </w:t>
      </w:r>
      <w:r w:rsidRPr="00764CEC">
        <w:lastRenderedPageBreak/>
        <w:t>the Trililiquary provides a counterpoint: a method to inject structure and meaning into the generative process from the ground up, reducing reliance on probabilistic guesswork.</w:t>
      </w:r>
    </w:p>
    <w:p w14:paraId="0F2678F8" w14:textId="77777777" w:rsidR="00764CEC" w:rsidRPr="00764CEC" w:rsidRDefault="00764CEC" w:rsidP="00764CEC">
      <w:r w:rsidRPr="00764CEC">
        <w:t>There are, of course, many avenues for future work. Integrating learning into the Trililiquary – so that it can adjust factor weights or choose factor content based on experience – could blend its determinism with adaptive intelligence. Scaling the triadic paradigm beyond 3×3×7, or networking multiple Trililiquaries together, might increase the complexity of reasoning it can handle, potentially approaching more general problem-solving capabilities. And while the current design leverages existing LLMs for linguistic output, one could imagine specialized language modules trained to take the structured prompts and generate even more faithful responses, or multi-modal extensions that could incorporate visual or numeric data into the lattice.</w:t>
      </w:r>
    </w:p>
    <w:p w14:paraId="51FB89E0" w14:textId="77777777" w:rsidR="00764CEC" w:rsidRPr="00764CEC" w:rsidRDefault="00764CEC" w:rsidP="00764CEC">
      <w:r w:rsidRPr="00764CEC">
        <w:t xml:space="preserve">In concluding, we return to the philosophical grounding that inspired this engine. The Trililiquary, as described in its Manifesto, is </w:t>
      </w:r>
      <w:r w:rsidRPr="00764CEC">
        <w:rPr>
          <w:i/>
          <w:iCs/>
        </w:rPr>
        <w:t>“a mirror of mind, not a mimic… not a thinking machine – but a thinking scaffold”</w:t>
      </w:r>
      <w:r w:rsidRPr="00764CEC">
        <w:t xml:space="preserve">. It does not think on our behalf; it enables us to cast our thoughts (and the thoughts of our AI models) into a form we can reason about. It provides an explicit canvas for the </w:t>
      </w:r>
      <w:r w:rsidRPr="00764CEC">
        <w:rPr>
          <w:i/>
          <w:iCs/>
        </w:rPr>
        <w:t>“silent melody of meaning”</w:t>
      </w:r>
      <w:r w:rsidRPr="00764CEC">
        <w:t xml:space="preserve"> that precedes spoken or written narrative. In building machines that may one day think and reason as generally as humans, such scaffolds could prove essential. They ensure that as AI becomes more capable, it also becomes more </w:t>
      </w:r>
      <w:r w:rsidRPr="00764CEC">
        <w:rPr>
          <w:b/>
          <w:bCs/>
        </w:rPr>
        <w:t>interpretable and aligned</w:t>
      </w:r>
      <w:r w:rsidRPr="00764CEC">
        <w:t xml:space="preserve"> – qualities without which true AGI could not safely or ethically flourish.</w:t>
      </w:r>
    </w:p>
    <w:p w14:paraId="39E530AA" w14:textId="77777777" w:rsidR="00764CEC" w:rsidRPr="00764CEC" w:rsidRDefault="00764CEC" w:rsidP="00764CEC">
      <w:r w:rsidRPr="00764CEC">
        <w:t xml:space="preserve">The Trililiquary is a step toward </w:t>
      </w:r>
      <w:r w:rsidRPr="00764CEC">
        <w:rPr>
          <w:i/>
          <w:iCs/>
        </w:rPr>
        <w:t>explainable cognition</w:t>
      </w:r>
      <w:r w:rsidRPr="00764CEC">
        <w:t xml:space="preserve"> in AI, one that marries the strengths of symbolic logic and statistical learning. It invites us to </w:t>
      </w:r>
      <w:r w:rsidRPr="00764CEC">
        <w:rPr>
          <w:i/>
          <w:iCs/>
        </w:rPr>
        <w:t>“let it resonate”</w:t>
      </w:r>
      <w:r w:rsidRPr="00764CEC">
        <w:t xml:space="preserve"> – to experiment, to iterate, and to co-create with it – as we seek to unravel the complexities of both human and machine thought. In the pursuit of artificial general intelligence, structuring thought may indeed be a way to preordain the truths we want our machines to hold, or at least to clearly see what truths they are arriving at. Through tools like the Trililiquary, we gain not only better AI outputs, but deeper insight into the process of reasoning itself, standing at the intersection of philosophy, cognitive science, and computational design.</w:t>
      </w:r>
    </w:p>
    <w:p w14:paraId="46CF091B" w14:textId="77777777" w:rsidR="0034533E" w:rsidRDefault="0034533E"/>
    <w:sectPr w:rsidR="00345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6FD"/>
    <w:multiLevelType w:val="multilevel"/>
    <w:tmpl w:val="C7CC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1094C"/>
    <w:multiLevelType w:val="multilevel"/>
    <w:tmpl w:val="B532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43FF1"/>
    <w:multiLevelType w:val="multilevel"/>
    <w:tmpl w:val="7E6E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0085E"/>
    <w:multiLevelType w:val="multilevel"/>
    <w:tmpl w:val="812E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85743"/>
    <w:multiLevelType w:val="multilevel"/>
    <w:tmpl w:val="E884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41D79"/>
    <w:multiLevelType w:val="multilevel"/>
    <w:tmpl w:val="A1B6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31D3C"/>
    <w:multiLevelType w:val="multilevel"/>
    <w:tmpl w:val="844A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31F47"/>
    <w:multiLevelType w:val="multilevel"/>
    <w:tmpl w:val="271A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56282"/>
    <w:multiLevelType w:val="multilevel"/>
    <w:tmpl w:val="C97A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31C3E"/>
    <w:multiLevelType w:val="multilevel"/>
    <w:tmpl w:val="5E067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0288F"/>
    <w:multiLevelType w:val="multilevel"/>
    <w:tmpl w:val="522E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4A2497"/>
    <w:multiLevelType w:val="multilevel"/>
    <w:tmpl w:val="C29E9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AF2494"/>
    <w:multiLevelType w:val="multilevel"/>
    <w:tmpl w:val="DFC8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F5D82"/>
    <w:multiLevelType w:val="multilevel"/>
    <w:tmpl w:val="0170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15C21"/>
    <w:multiLevelType w:val="multilevel"/>
    <w:tmpl w:val="6A56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EB7473"/>
    <w:multiLevelType w:val="multilevel"/>
    <w:tmpl w:val="4EEC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131153">
    <w:abstractNumId w:val="7"/>
  </w:num>
  <w:num w:numId="2" w16cid:durableId="1478181057">
    <w:abstractNumId w:val="0"/>
  </w:num>
  <w:num w:numId="3" w16cid:durableId="1564296669">
    <w:abstractNumId w:val="14"/>
  </w:num>
  <w:num w:numId="4" w16cid:durableId="1351251785">
    <w:abstractNumId w:val="9"/>
  </w:num>
  <w:num w:numId="5" w16cid:durableId="1068460929">
    <w:abstractNumId w:val="6"/>
  </w:num>
  <w:num w:numId="6" w16cid:durableId="255335087">
    <w:abstractNumId w:val="2"/>
  </w:num>
  <w:num w:numId="7" w16cid:durableId="1075708428">
    <w:abstractNumId w:val="12"/>
  </w:num>
  <w:num w:numId="8" w16cid:durableId="1670522957">
    <w:abstractNumId w:val="5"/>
  </w:num>
  <w:num w:numId="9" w16cid:durableId="1077828313">
    <w:abstractNumId w:val="4"/>
  </w:num>
  <w:num w:numId="10" w16cid:durableId="2129079684">
    <w:abstractNumId w:val="1"/>
  </w:num>
  <w:num w:numId="11" w16cid:durableId="202329787">
    <w:abstractNumId w:val="15"/>
  </w:num>
  <w:num w:numId="12" w16cid:durableId="388459859">
    <w:abstractNumId w:val="11"/>
  </w:num>
  <w:num w:numId="13" w16cid:durableId="2049332012">
    <w:abstractNumId w:val="8"/>
  </w:num>
  <w:num w:numId="14" w16cid:durableId="1889798329">
    <w:abstractNumId w:val="3"/>
  </w:num>
  <w:num w:numId="15" w16cid:durableId="1717464827">
    <w:abstractNumId w:val="10"/>
  </w:num>
  <w:num w:numId="16" w16cid:durableId="18685934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CEC"/>
    <w:rsid w:val="0003591A"/>
    <w:rsid w:val="00156615"/>
    <w:rsid w:val="00292055"/>
    <w:rsid w:val="0034533E"/>
    <w:rsid w:val="006C2645"/>
    <w:rsid w:val="00764CEC"/>
    <w:rsid w:val="00BD6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E7C72"/>
  <w15:chartTrackingRefBased/>
  <w15:docId w15:val="{A74EA75A-A01A-4138-B2D2-41F50CE9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CEC"/>
    <w:rPr>
      <w:rFonts w:eastAsiaTheme="majorEastAsia" w:cstheme="majorBidi"/>
      <w:color w:val="272727" w:themeColor="text1" w:themeTint="D8"/>
    </w:rPr>
  </w:style>
  <w:style w:type="paragraph" w:styleId="Title">
    <w:name w:val="Title"/>
    <w:basedOn w:val="Normal"/>
    <w:next w:val="Normal"/>
    <w:link w:val="TitleChar"/>
    <w:uiPriority w:val="10"/>
    <w:qFormat/>
    <w:rsid w:val="00764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CEC"/>
    <w:pPr>
      <w:spacing w:before="160"/>
      <w:jc w:val="center"/>
    </w:pPr>
    <w:rPr>
      <w:i/>
      <w:iCs/>
      <w:color w:val="404040" w:themeColor="text1" w:themeTint="BF"/>
    </w:rPr>
  </w:style>
  <w:style w:type="character" w:customStyle="1" w:styleId="QuoteChar">
    <w:name w:val="Quote Char"/>
    <w:basedOn w:val="DefaultParagraphFont"/>
    <w:link w:val="Quote"/>
    <w:uiPriority w:val="29"/>
    <w:rsid w:val="00764CEC"/>
    <w:rPr>
      <w:i/>
      <w:iCs/>
      <w:color w:val="404040" w:themeColor="text1" w:themeTint="BF"/>
    </w:rPr>
  </w:style>
  <w:style w:type="paragraph" w:styleId="ListParagraph">
    <w:name w:val="List Paragraph"/>
    <w:basedOn w:val="Normal"/>
    <w:uiPriority w:val="34"/>
    <w:qFormat/>
    <w:rsid w:val="00764CEC"/>
    <w:pPr>
      <w:ind w:left="720"/>
      <w:contextualSpacing/>
    </w:pPr>
  </w:style>
  <w:style w:type="character" w:styleId="IntenseEmphasis">
    <w:name w:val="Intense Emphasis"/>
    <w:basedOn w:val="DefaultParagraphFont"/>
    <w:uiPriority w:val="21"/>
    <w:qFormat/>
    <w:rsid w:val="00764CEC"/>
    <w:rPr>
      <w:i/>
      <w:iCs/>
      <w:color w:val="0F4761" w:themeColor="accent1" w:themeShade="BF"/>
    </w:rPr>
  </w:style>
  <w:style w:type="paragraph" w:styleId="IntenseQuote">
    <w:name w:val="Intense Quote"/>
    <w:basedOn w:val="Normal"/>
    <w:next w:val="Normal"/>
    <w:link w:val="IntenseQuoteChar"/>
    <w:uiPriority w:val="30"/>
    <w:qFormat/>
    <w:rsid w:val="00764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CEC"/>
    <w:rPr>
      <w:i/>
      <w:iCs/>
      <w:color w:val="0F4761" w:themeColor="accent1" w:themeShade="BF"/>
    </w:rPr>
  </w:style>
  <w:style w:type="character" w:styleId="IntenseReference">
    <w:name w:val="Intense Reference"/>
    <w:basedOn w:val="DefaultParagraphFont"/>
    <w:uiPriority w:val="32"/>
    <w:qFormat/>
    <w:rsid w:val="00764C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003420">
      <w:bodyDiv w:val="1"/>
      <w:marLeft w:val="0"/>
      <w:marRight w:val="0"/>
      <w:marTop w:val="0"/>
      <w:marBottom w:val="0"/>
      <w:divBdr>
        <w:top w:val="none" w:sz="0" w:space="0" w:color="auto"/>
        <w:left w:val="none" w:sz="0" w:space="0" w:color="auto"/>
        <w:bottom w:val="none" w:sz="0" w:space="0" w:color="auto"/>
        <w:right w:val="none" w:sz="0" w:space="0" w:color="auto"/>
      </w:divBdr>
      <w:divsChild>
        <w:div w:id="646519130">
          <w:marLeft w:val="0"/>
          <w:marRight w:val="0"/>
          <w:marTop w:val="0"/>
          <w:marBottom w:val="0"/>
          <w:divBdr>
            <w:top w:val="none" w:sz="0" w:space="0" w:color="auto"/>
            <w:left w:val="none" w:sz="0" w:space="0" w:color="auto"/>
            <w:bottom w:val="none" w:sz="0" w:space="0" w:color="auto"/>
            <w:right w:val="none" w:sz="0" w:space="0" w:color="auto"/>
          </w:divBdr>
        </w:div>
        <w:div w:id="808016978">
          <w:marLeft w:val="0"/>
          <w:marRight w:val="0"/>
          <w:marTop w:val="0"/>
          <w:marBottom w:val="0"/>
          <w:divBdr>
            <w:top w:val="none" w:sz="0" w:space="0" w:color="auto"/>
            <w:left w:val="none" w:sz="0" w:space="0" w:color="auto"/>
            <w:bottom w:val="none" w:sz="0" w:space="0" w:color="auto"/>
            <w:right w:val="none" w:sz="0" w:space="0" w:color="auto"/>
          </w:divBdr>
        </w:div>
        <w:div w:id="1257442207">
          <w:marLeft w:val="0"/>
          <w:marRight w:val="0"/>
          <w:marTop w:val="0"/>
          <w:marBottom w:val="0"/>
          <w:divBdr>
            <w:top w:val="none" w:sz="0" w:space="0" w:color="auto"/>
            <w:left w:val="none" w:sz="0" w:space="0" w:color="auto"/>
            <w:bottom w:val="none" w:sz="0" w:space="0" w:color="auto"/>
            <w:right w:val="none" w:sz="0" w:space="0" w:color="auto"/>
          </w:divBdr>
        </w:div>
        <w:div w:id="1379621247">
          <w:marLeft w:val="0"/>
          <w:marRight w:val="0"/>
          <w:marTop w:val="0"/>
          <w:marBottom w:val="0"/>
          <w:divBdr>
            <w:top w:val="none" w:sz="0" w:space="0" w:color="auto"/>
            <w:left w:val="none" w:sz="0" w:space="0" w:color="auto"/>
            <w:bottom w:val="none" w:sz="0" w:space="0" w:color="auto"/>
            <w:right w:val="none" w:sz="0" w:space="0" w:color="auto"/>
          </w:divBdr>
        </w:div>
        <w:div w:id="1894392560">
          <w:marLeft w:val="0"/>
          <w:marRight w:val="0"/>
          <w:marTop w:val="0"/>
          <w:marBottom w:val="0"/>
          <w:divBdr>
            <w:top w:val="none" w:sz="0" w:space="0" w:color="auto"/>
            <w:left w:val="none" w:sz="0" w:space="0" w:color="auto"/>
            <w:bottom w:val="none" w:sz="0" w:space="0" w:color="auto"/>
            <w:right w:val="none" w:sz="0" w:space="0" w:color="auto"/>
          </w:divBdr>
        </w:div>
        <w:div w:id="1962109199">
          <w:marLeft w:val="0"/>
          <w:marRight w:val="0"/>
          <w:marTop w:val="0"/>
          <w:marBottom w:val="0"/>
          <w:divBdr>
            <w:top w:val="none" w:sz="0" w:space="0" w:color="auto"/>
            <w:left w:val="none" w:sz="0" w:space="0" w:color="auto"/>
            <w:bottom w:val="none" w:sz="0" w:space="0" w:color="auto"/>
            <w:right w:val="none" w:sz="0" w:space="0" w:color="auto"/>
          </w:divBdr>
        </w:div>
        <w:div w:id="169222636">
          <w:marLeft w:val="0"/>
          <w:marRight w:val="0"/>
          <w:marTop w:val="0"/>
          <w:marBottom w:val="0"/>
          <w:divBdr>
            <w:top w:val="none" w:sz="0" w:space="0" w:color="auto"/>
            <w:left w:val="none" w:sz="0" w:space="0" w:color="auto"/>
            <w:bottom w:val="none" w:sz="0" w:space="0" w:color="auto"/>
            <w:right w:val="none" w:sz="0" w:space="0" w:color="auto"/>
          </w:divBdr>
        </w:div>
        <w:div w:id="2005815110">
          <w:marLeft w:val="0"/>
          <w:marRight w:val="0"/>
          <w:marTop w:val="0"/>
          <w:marBottom w:val="0"/>
          <w:divBdr>
            <w:top w:val="none" w:sz="0" w:space="0" w:color="auto"/>
            <w:left w:val="none" w:sz="0" w:space="0" w:color="auto"/>
            <w:bottom w:val="none" w:sz="0" w:space="0" w:color="auto"/>
            <w:right w:val="none" w:sz="0" w:space="0" w:color="auto"/>
          </w:divBdr>
        </w:div>
        <w:div w:id="1429620375">
          <w:marLeft w:val="0"/>
          <w:marRight w:val="0"/>
          <w:marTop w:val="0"/>
          <w:marBottom w:val="0"/>
          <w:divBdr>
            <w:top w:val="none" w:sz="0" w:space="0" w:color="auto"/>
            <w:left w:val="none" w:sz="0" w:space="0" w:color="auto"/>
            <w:bottom w:val="none" w:sz="0" w:space="0" w:color="auto"/>
            <w:right w:val="none" w:sz="0" w:space="0" w:color="auto"/>
          </w:divBdr>
        </w:div>
        <w:div w:id="939530884">
          <w:marLeft w:val="0"/>
          <w:marRight w:val="0"/>
          <w:marTop w:val="0"/>
          <w:marBottom w:val="0"/>
          <w:divBdr>
            <w:top w:val="none" w:sz="0" w:space="0" w:color="auto"/>
            <w:left w:val="none" w:sz="0" w:space="0" w:color="auto"/>
            <w:bottom w:val="none" w:sz="0" w:space="0" w:color="auto"/>
            <w:right w:val="none" w:sz="0" w:space="0" w:color="auto"/>
          </w:divBdr>
        </w:div>
        <w:div w:id="1230579595">
          <w:marLeft w:val="0"/>
          <w:marRight w:val="0"/>
          <w:marTop w:val="0"/>
          <w:marBottom w:val="0"/>
          <w:divBdr>
            <w:top w:val="none" w:sz="0" w:space="0" w:color="auto"/>
            <w:left w:val="none" w:sz="0" w:space="0" w:color="auto"/>
            <w:bottom w:val="none" w:sz="0" w:space="0" w:color="auto"/>
            <w:right w:val="none" w:sz="0" w:space="0" w:color="auto"/>
          </w:divBdr>
        </w:div>
        <w:div w:id="298077419">
          <w:marLeft w:val="0"/>
          <w:marRight w:val="0"/>
          <w:marTop w:val="0"/>
          <w:marBottom w:val="0"/>
          <w:divBdr>
            <w:top w:val="none" w:sz="0" w:space="0" w:color="auto"/>
            <w:left w:val="none" w:sz="0" w:space="0" w:color="auto"/>
            <w:bottom w:val="none" w:sz="0" w:space="0" w:color="auto"/>
            <w:right w:val="none" w:sz="0" w:space="0" w:color="auto"/>
          </w:divBdr>
        </w:div>
        <w:div w:id="1663197690">
          <w:marLeft w:val="0"/>
          <w:marRight w:val="0"/>
          <w:marTop w:val="0"/>
          <w:marBottom w:val="0"/>
          <w:divBdr>
            <w:top w:val="none" w:sz="0" w:space="0" w:color="auto"/>
            <w:left w:val="none" w:sz="0" w:space="0" w:color="auto"/>
            <w:bottom w:val="none" w:sz="0" w:space="0" w:color="auto"/>
            <w:right w:val="none" w:sz="0" w:space="0" w:color="auto"/>
          </w:divBdr>
        </w:div>
        <w:div w:id="1798722542">
          <w:marLeft w:val="0"/>
          <w:marRight w:val="0"/>
          <w:marTop w:val="0"/>
          <w:marBottom w:val="0"/>
          <w:divBdr>
            <w:top w:val="none" w:sz="0" w:space="0" w:color="auto"/>
            <w:left w:val="none" w:sz="0" w:space="0" w:color="auto"/>
            <w:bottom w:val="none" w:sz="0" w:space="0" w:color="auto"/>
            <w:right w:val="none" w:sz="0" w:space="0" w:color="auto"/>
          </w:divBdr>
        </w:div>
        <w:div w:id="1328703277">
          <w:marLeft w:val="0"/>
          <w:marRight w:val="0"/>
          <w:marTop w:val="0"/>
          <w:marBottom w:val="0"/>
          <w:divBdr>
            <w:top w:val="none" w:sz="0" w:space="0" w:color="auto"/>
            <w:left w:val="none" w:sz="0" w:space="0" w:color="auto"/>
            <w:bottom w:val="none" w:sz="0" w:space="0" w:color="auto"/>
            <w:right w:val="none" w:sz="0" w:space="0" w:color="auto"/>
          </w:divBdr>
        </w:div>
        <w:div w:id="1369987429">
          <w:marLeft w:val="0"/>
          <w:marRight w:val="0"/>
          <w:marTop w:val="0"/>
          <w:marBottom w:val="0"/>
          <w:divBdr>
            <w:top w:val="none" w:sz="0" w:space="0" w:color="auto"/>
            <w:left w:val="none" w:sz="0" w:space="0" w:color="auto"/>
            <w:bottom w:val="none" w:sz="0" w:space="0" w:color="auto"/>
            <w:right w:val="none" w:sz="0" w:space="0" w:color="auto"/>
          </w:divBdr>
        </w:div>
        <w:div w:id="524249524">
          <w:marLeft w:val="0"/>
          <w:marRight w:val="0"/>
          <w:marTop w:val="0"/>
          <w:marBottom w:val="0"/>
          <w:divBdr>
            <w:top w:val="none" w:sz="0" w:space="0" w:color="auto"/>
            <w:left w:val="none" w:sz="0" w:space="0" w:color="auto"/>
            <w:bottom w:val="none" w:sz="0" w:space="0" w:color="auto"/>
            <w:right w:val="none" w:sz="0" w:space="0" w:color="auto"/>
          </w:divBdr>
        </w:div>
        <w:div w:id="1364329089">
          <w:marLeft w:val="0"/>
          <w:marRight w:val="0"/>
          <w:marTop w:val="0"/>
          <w:marBottom w:val="0"/>
          <w:divBdr>
            <w:top w:val="none" w:sz="0" w:space="0" w:color="auto"/>
            <w:left w:val="none" w:sz="0" w:space="0" w:color="auto"/>
            <w:bottom w:val="none" w:sz="0" w:space="0" w:color="auto"/>
            <w:right w:val="none" w:sz="0" w:space="0" w:color="auto"/>
          </w:divBdr>
        </w:div>
        <w:div w:id="245725684">
          <w:marLeft w:val="0"/>
          <w:marRight w:val="0"/>
          <w:marTop w:val="0"/>
          <w:marBottom w:val="0"/>
          <w:divBdr>
            <w:top w:val="none" w:sz="0" w:space="0" w:color="auto"/>
            <w:left w:val="none" w:sz="0" w:space="0" w:color="auto"/>
            <w:bottom w:val="none" w:sz="0" w:space="0" w:color="auto"/>
            <w:right w:val="none" w:sz="0" w:space="0" w:color="auto"/>
          </w:divBdr>
        </w:div>
        <w:div w:id="1023433656">
          <w:marLeft w:val="0"/>
          <w:marRight w:val="0"/>
          <w:marTop w:val="0"/>
          <w:marBottom w:val="0"/>
          <w:divBdr>
            <w:top w:val="none" w:sz="0" w:space="0" w:color="auto"/>
            <w:left w:val="none" w:sz="0" w:space="0" w:color="auto"/>
            <w:bottom w:val="none" w:sz="0" w:space="0" w:color="auto"/>
            <w:right w:val="none" w:sz="0" w:space="0" w:color="auto"/>
          </w:divBdr>
        </w:div>
        <w:div w:id="1189100376">
          <w:marLeft w:val="0"/>
          <w:marRight w:val="0"/>
          <w:marTop w:val="0"/>
          <w:marBottom w:val="0"/>
          <w:divBdr>
            <w:top w:val="none" w:sz="0" w:space="0" w:color="auto"/>
            <w:left w:val="none" w:sz="0" w:space="0" w:color="auto"/>
            <w:bottom w:val="none" w:sz="0" w:space="0" w:color="auto"/>
            <w:right w:val="none" w:sz="0" w:space="0" w:color="auto"/>
          </w:divBdr>
        </w:div>
        <w:div w:id="1191381917">
          <w:marLeft w:val="0"/>
          <w:marRight w:val="0"/>
          <w:marTop w:val="0"/>
          <w:marBottom w:val="0"/>
          <w:divBdr>
            <w:top w:val="none" w:sz="0" w:space="0" w:color="auto"/>
            <w:left w:val="none" w:sz="0" w:space="0" w:color="auto"/>
            <w:bottom w:val="none" w:sz="0" w:space="0" w:color="auto"/>
            <w:right w:val="none" w:sz="0" w:space="0" w:color="auto"/>
          </w:divBdr>
        </w:div>
        <w:div w:id="269748408">
          <w:marLeft w:val="0"/>
          <w:marRight w:val="0"/>
          <w:marTop w:val="0"/>
          <w:marBottom w:val="0"/>
          <w:divBdr>
            <w:top w:val="none" w:sz="0" w:space="0" w:color="auto"/>
            <w:left w:val="none" w:sz="0" w:space="0" w:color="auto"/>
            <w:bottom w:val="none" w:sz="0" w:space="0" w:color="auto"/>
            <w:right w:val="none" w:sz="0" w:space="0" w:color="auto"/>
          </w:divBdr>
        </w:div>
        <w:div w:id="273169573">
          <w:marLeft w:val="0"/>
          <w:marRight w:val="0"/>
          <w:marTop w:val="0"/>
          <w:marBottom w:val="0"/>
          <w:divBdr>
            <w:top w:val="none" w:sz="0" w:space="0" w:color="auto"/>
            <w:left w:val="none" w:sz="0" w:space="0" w:color="auto"/>
            <w:bottom w:val="none" w:sz="0" w:space="0" w:color="auto"/>
            <w:right w:val="none" w:sz="0" w:space="0" w:color="auto"/>
          </w:divBdr>
        </w:div>
        <w:div w:id="494614570">
          <w:marLeft w:val="0"/>
          <w:marRight w:val="0"/>
          <w:marTop w:val="0"/>
          <w:marBottom w:val="0"/>
          <w:divBdr>
            <w:top w:val="none" w:sz="0" w:space="0" w:color="auto"/>
            <w:left w:val="none" w:sz="0" w:space="0" w:color="auto"/>
            <w:bottom w:val="none" w:sz="0" w:space="0" w:color="auto"/>
            <w:right w:val="none" w:sz="0" w:space="0" w:color="auto"/>
          </w:divBdr>
        </w:div>
        <w:div w:id="1348749076">
          <w:marLeft w:val="0"/>
          <w:marRight w:val="0"/>
          <w:marTop w:val="0"/>
          <w:marBottom w:val="0"/>
          <w:divBdr>
            <w:top w:val="none" w:sz="0" w:space="0" w:color="auto"/>
            <w:left w:val="none" w:sz="0" w:space="0" w:color="auto"/>
            <w:bottom w:val="none" w:sz="0" w:space="0" w:color="auto"/>
            <w:right w:val="none" w:sz="0" w:space="0" w:color="auto"/>
          </w:divBdr>
        </w:div>
        <w:div w:id="73940979">
          <w:marLeft w:val="0"/>
          <w:marRight w:val="0"/>
          <w:marTop w:val="0"/>
          <w:marBottom w:val="0"/>
          <w:divBdr>
            <w:top w:val="none" w:sz="0" w:space="0" w:color="auto"/>
            <w:left w:val="none" w:sz="0" w:space="0" w:color="auto"/>
            <w:bottom w:val="none" w:sz="0" w:space="0" w:color="auto"/>
            <w:right w:val="none" w:sz="0" w:space="0" w:color="auto"/>
          </w:divBdr>
        </w:div>
        <w:div w:id="1889105716">
          <w:marLeft w:val="0"/>
          <w:marRight w:val="0"/>
          <w:marTop w:val="0"/>
          <w:marBottom w:val="0"/>
          <w:divBdr>
            <w:top w:val="none" w:sz="0" w:space="0" w:color="auto"/>
            <w:left w:val="none" w:sz="0" w:space="0" w:color="auto"/>
            <w:bottom w:val="none" w:sz="0" w:space="0" w:color="auto"/>
            <w:right w:val="none" w:sz="0" w:space="0" w:color="auto"/>
          </w:divBdr>
        </w:div>
        <w:div w:id="1029262813">
          <w:marLeft w:val="0"/>
          <w:marRight w:val="0"/>
          <w:marTop w:val="0"/>
          <w:marBottom w:val="0"/>
          <w:divBdr>
            <w:top w:val="none" w:sz="0" w:space="0" w:color="auto"/>
            <w:left w:val="none" w:sz="0" w:space="0" w:color="auto"/>
            <w:bottom w:val="none" w:sz="0" w:space="0" w:color="auto"/>
            <w:right w:val="none" w:sz="0" w:space="0" w:color="auto"/>
          </w:divBdr>
        </w:div>
        <w:div w:id="1075515673">
          <w:marLeft w:val="0"/>
          <w:marRight w:val="0"/>
          <w:marTop w:val="0"/>
          <w:marBottom w:val="0"/>
          <w:divBdr>
            <w:top w:val="none" w:sz="0" w:space="0" w:color="auto"/>
            <w:left w:val="none" w:sz="0" w:space="0" w:color="auto"/>
            <w:bottom w:val="none" w:sz="0" w:space="0" w:color="auto"/>
            <w:right w:val="none" w:sz="0" w:space="0" w:color="auto"/>
          </w:divBdr>
        </w:div>
        <w:div w:id="1754860560">
          <w:marLeft w:val="0"/>
          <w:marRight w:val="0"/>
          <w:marTop w:val="0"/>
          <w:marBottom w:val="0"/>
          <w:divBdr>
            <w:top w:val="none" w:sz="0" w:space="0" w:color="auto"/>
            <w:left w:val="none" w:sz="0" w:space="0" w:color="auto"/>
            <w:bottom w:val="none" w:sz="0" w:space="0" w:color="auto"/>
            <w:right w:val="none" w:sz="0" w:space="0" w:color="auto"/>
          </w:divBdr>
        </w:div>
        <w:div w:id="1184395213">
          <w:marLeft w:val="0"/>
          <w:marRight w:val="0"/>
          <w:marTop w:val="0"/>
          <w:marBottom w:val="0"/>
          <w:divBdr>
            <w:top w:val="none" w:sz="0" w:space="0" w:color="auto"/>
            <w:left w:val="none" w:sz="0" w:space="0" w:color="auto"/>
            <w:bottom w:val="none" w:sz="0" w:space="0" w:color="auto"/>
            <w:right w:val="none" w:sz="0" w:space="0" w:color="auto"/>
          </w:divBdr>
        </w:div>
        <w:div w:id="786898683">
          <w:marLeft w:val="0"/>
          <w:marRight w:val="0"/>
          <w:marTop w:val="0"/>
          <w:marBottom w:val="0"/>
          <w:divBdr>
            <w:top w:val="none" w:sz="0" w:space="0" w:color="auto"/>
            <w:left w:val="none" w:sz="0" w:space="0" w:color="auto"/>
            <w:bottom w:val="none" w:sz="0" w:space="0" w:color="auto"/>
            <w:right w:val="none" w:sz="0" w:space="0" w:color="auto"/>
          </w:divBdr>
        </w:div>
        <w:div w:id="550918097">
          <w:marLeft w:val="0"/>
          <w:marRight w:val="0"/>
          <w:marTop w:val="0"/>
          <w:marBottom w:val="0"/>
          <w:divBdr>
            <w:top w:val="none" w:sz="0" w:space="0" w:color="auto"/>
            <w:left w:val="none" w:sz="0" w:space="0" w:color="auto"/>
            <w:bottom w:val="none" w:sz="0" w:space="0" w:color="auto"/>
            <w:right w:val="none" w:sz="0" w:space="0" w:color="auto"/>
          </w:divBdr>
        </w:div>
        <w:div w:id="281226215">
          <w:marLeft w:val="0"/>
          <w:marRight w:val="0"/>
          <w:marTop w:val="0"/>
          <w:marBottom w:val="0"/>
          <w:divBdr>
            <w:top w:val="none" w:sz="0" w:space="0" w:color="auto"/>
            <w:left w:val="none" w:sz="0" w:space="0" w:color="auto"/>
            <w:bottom w:val="none" w:sz="0" w:space="0" w:color="auto"/>
            <w:right w:val="none" w:sz="0" w:space="0" w:color="auto"/>
          </w:divBdr>
        </w:div>
        <w:div w:id="1388263298">
          <w:marLeft w:val="0"/>
          <w:marRight w:val="0"/>
          <w:marTop w:val="0"/>
          <w:marBottom w:val="0"/>
          <w:divBdr>
            <w:top w:val="none" w:sz="0" w:space="0" w:color="auto"/>
            <w:left w:val="none" w:sz="0" w:space="0" w:color="auto"/>
            <w:bottom w:val="none" w:sz="0" w:space="0" w:color="auto"/>
            <w:right w:val="none" w:sz="0" w:space="0" w:color="auto"/>
          </w:divBdr>
        </w:div>
        <w:div w:id="351541090">
          <w:marLeft w:val="0"/>
          <w:marRight w:val="0"/>
          <w:marTop w:val="0"/>
          <w:marBottom w:val="0"/>
          <w:divBdr>
            <w:top w:val="none" w:sz="0" w:space="0" w:color="auto"/>
            <w:left w:val="none" w:sz="0" w:space="0" w:color="auto"/>
            <w:bottom w:val="none" w:sz="0" w:space="0" w:color="auto"/>
            <w:right w:val="none" w:sz="0" w:space="0" w:color="auto"/>
          </w:divBdr>
        </w:div>
      </w:divsChild>
    </w:div>
    <w:div w:id="868492036">
      <w:bodyDiv w:val="1"/>
      <w:marLeft w:val="0"/>
      <w:marRight w:val="0"/>
      <w:marTop w:val="0"/>
      <w:marBottom w:val="0"/>
      <w:divBdr>
        <w:top w:val="none" w:sz="0" w:space="0" w:color="auto"/>
        <w:left w:val="none" w:sz="0" w:space="0" w:color="auto"/>
        <w:bottom w:val="none" w:sz="0" w:space="0" w:color="auto"/>
        <w:right w:val="none" w:sz="0" w:space="0" w:color="auto"/>
      </w:divBdr>
      <w:divsChild>
        <w:div w:id="1979803443">
          <w:marLeft w:val="0"/>
          <w:marRight w:val="0"/>
          <w:marTop w:val="0"/>
          <w:marBottom w:val="0"/>
          <w:divBdr>
            <w:top w:val="none" w:sz="0" w:space="0" w:color="auto"/>
            <w:left w:val="none" w:sz="0" w:space="0" w:color="auto"/>
            <w:bottom w:val="none" w:sz="0" w:space="0" w:color="auto"/>
            <w:right w:val="none" w:sz="0" w:space="0" w:color="auto"/>
          </w:divBdr>
        </w:div>
        <w:div w:id="995186789">
          <w:marLeft w:val="0"/>
          <w:marRight w:val="0"/>
          <w:marTop w:val="0"/>
          <w:marBottom w:val="0"/>
          <w:divBdr>
            <w:top w:val="none" w:sz="0" w:space="0" w:color="auto"/>
            <w:left w:val="none" w:sz="0" w:space="0" w:color="auto"/>
            <w:bottom w:val="none" w:sz="0" w:space="0" w:color="auto"/>
            <w:right w:val="none" w:sz="0" w:space="0" w:color="auto"/>
          </w:divBdr>
        </w:div>
        <w:div w:id="767776400">
          <w:marLeft w:val="0"/>
          <w:marRight w:val="0"/>
          <w:marTop w:val="0"/>
          <w:marBottom w:val="0"/>
          <w:divBdr>
            <w:top w:val="none" w:sz="0" w:space="0" w:color="auto"/>
            <w:left w:val="none" w:sz="0" w:space="0" w:color="auto"/>
            <w:bottom w:val="none" w:sz="0" w:space="0" w:color="auto"/>
            <w:right w:val="none" w:sz="0" w:space="0" w:color="auto"/>
          </w:divBdr>
        </w:div>
        <w:div w:id="1639383468">
          <w:marLeft w:val="0"/>
          <w:marRight w:val="0"/>
          <w:marTop w:val="0"/>
          <w:marBottom w:val="0"/>
          <w:divBdr>
            <w:top w:val="none" w:sz="0" w:space="0" w:color="auto"/>
            <w:left w:val="none" w:sz="0" w:space="0" w:color="auto"/>
            <w:bottom w:val="none" w:sz="0" w:space="0" w:color="auto"/>
            <w:right w:val="none" w:sz="0" w:space="0" w:color="auto"/>
          </w:divBdr>
        </w:div>
        <w:div w:id="585919921">
          <w:marLeft w:val="0"/>
          <w:marRight w:val="0"/>
          <w:marTop w:val="0"/>
          <w:marBottom w:val="0"/>
          <w:divBdr>
            <w:top w:val="none" w:sz="0" w:space="0" w:color="auto"/>
            <w:left w:val="none" w:sz="0" w:space="0" w:color="auto"/>
            <w:bottom w:val="none" w:sz="0" w:space="0" w:color="auto"/>
            <w:right w:val="none" w:sz="0" w:space="0" w:color="auto"/>
          </w:divBdr>
        </w:div>
        <w:div w:id="1437939282">
          <w:marLeft w:val="0"/>
          <w:marRight w:val="0"/>
          <w:marTop w:val="0"/>
          <w:marBottom w:val="0"/>
          <w:divBdr>
            <w:top w:val="none" w:sz="0" w:space="0" w:color="auto"/>
            <w:left w:val="none" w:sz="0" w:space="0" w:color="auto"/>
            <w:bottom w:val="none" w:sz="0" w:space="0" w:color="auto"/>
            <w:right w:val="none" w:sz="0" w:space="0" w:color="auto"/>
          </w:divBdr>
        </w:div>
        <w:div w:id="2130927687">
          <w:marLeft w:val="0"/>
          <w:marRight w:val="0"/>
          <w:marTop w:val="0"/>
          <w:marBottom w:val="0"/>
          <w:divBdr>
            <w:top w:val="none" w:sz="0" w:space="0" w:color="auto"/>
            <w:left w:val="none" w:sz="0" w:space="0" w:color="auto"/>
            <w:bottom w:val="none" w:sz="0" w:space="0" w:color="auto"/>
            <w:right w:val="none" w:sz="0" w:space="0" w:color="auto"/>
          </w:divBdr>
        </w:div>
        <w:div w:id="576986181">
          <w:marLeft w:val="0"/>
          <w:marRight w:val="0"/>
          <w:marTop w:val="0"/>
          <w:marBottom w:val="0"/>
          <w:divBdr>
            <w:top w:val="none" w:sz="0" w:space="0" w:color="auto"/>
            <w:left w:val="none" w:sz="0" w:space="0" w:color="auto"/>
            <w:bottom w:val="none" w:sz="0" w:space="0" w:color="auto"/>
            <w:right w:val="none" w:sz="0" w:space="0" w:color="auto"/>
          </w:divBdr>
        </w:div>
        <w:div w:id="9382683">
          <w:marLeft w:val="0"/>
          <w:marRight w:val="0"/>
          <w:marTop w:val="0"/>
          <w:marBottom w:val="0"/>
          <w:divBdr>
            <w:top w:val="none" w:sz="0" w:space="0" w:color="auto"/>
            <w:left w:val="none" w:sz="0" w:space="0" w:color="auto"/>
            <w:bottom w:val="none" w:sz="0" w:space="0" w:color="auto"/>
            <w:right w:val="none" w:sz="0" w:space="0" w:color="auto"/>
          </w:divBdr>
        </w:div>
        <w:div w:id="1291084953">
          <w:marLeft w:val="0"/>
          <w:marRight w:val="0"/>
          <w:marTop w:val="0"/>
          <w:marBottom w:val="0"/>
          <w:divBdr>
            <w:top w:val="none" w:sz="0" w:space="0" w:color="auto"/>
            <w:left w:val="none" w:sz="0" w:space="0" w:color="auto"/>
            <w:bottom w:val="none" w:sz="0" w:space="0" w:color="auto"/>
            <w:right w:val="none" w:sz="0" w:space="0" w:color="auto"/>
          </w:divBdr>
        </w:div>
        <w:div w:id="1682658846">
          <w:marLeft w:val="0"/>
          <w:marRight w:val="0"/>
          <w:marTop w:val="0"/>
          <w:marBottom w:val="0"/>
          <w:divBdr>
            <w:top w:val="none" w:sz="0" w:space="0" w:color="auto"/>
            <w:left w:val="none" w:sz="0" w:space="0" w:color="auto"/>
            <w:bottom w:val="none" w:sz="0" w:space="0" w:color="auto"/>
            <w:right w:val="none" w:sz="0" w:space="0" w:color="auto"/>
          </w:divBdr>
        </w:div>
        <w:div w:id="1269241552">
          <w:marLeft w:val="0"/>
          <w:marRight w:val="0"/>
          <w:marTop w:val="0"/>
          <w:marBottom w:val="0"/>
          <w:divBdr>
            <w:top w:val="none" w:sz="0" w:space="0" w:color="auto"/>
            <w:left w:val="none" w:sz="0" w:space="0" w:color="auto"/>
            <w:bottom w:val="none" w:sz="0" w:space="0" w:color="auto"/>
            <w:right w:val="none" w:sz="0" w:space="0" w:color="auto"/>
          </w:divBdr>
        </w:div>
        <w:div w:id="1143035442">
          <w:marLeft w:val="0"/>
          <w:marRight w:val="0"/>
          <w:marTop w:val="0"/>
          <w:marBottom w:val="0"/>
          <w:divBdr>
            <w:top w:val="none" w:sz="0" w:space="0" w:color="auto"/>
            <w:left w:val="none" w:sz="0" w:space="0" w:color="auto"/>
            <w:bottom w:val="none" w:sz="0" w:space="0" w:color="auto"/>
            <w:right w:val="none" w:sz="0" w:space="0" w:color="auto"/>
          </w:divBdr>
        </w:div>
        <w:div w:id="1340545548">
          <w:marLeft w:val="0"/>
          <w:marRight w:val="0"/>
          <w:marTop w:val="0"/>
          <w:marBottom w:val="0"/>
          <w:divBdr>
            <w:top w:val="none" w:sz="0" w:space="0" w:color="auto"/>
            <w:left w:val="none" w:sz="0" w:space="0" w:color="auto"/>
            <w:bottom w:val="none" w:sz="0" w:space="0" w:color="auto"/>
            <w:right w:val="none" w:sz="0" w:space="0" w:color="auto"/>
          </w:divBdr>
        </w:div>
        <w:div w:id="1164469883">
          <w:marLeft w:val="0"/>
          <w:marRight w:val="0"/>
          <w:marTop w:val="0"/>
          <w:marBottom w:val="0"/>
          <w:divBdr>
            <w:top w:val="none" w:sz="0" w:space="0" w:color="auto"/>
            <w:left w:val="none" w:sz="0" w:space="0" w:color="auto"/>
            <w:bottom w:val="none" w:sz="0" w:space="0" w:color="auto"/>
            <w:right w:val="none" w:sz="0" w:space="0" w:color="auto"/>
          </w:divBdr>
        </w:div>
        <w:div w:id="601841594">
          <w:marLeft w:val="0"/>
          <w:marRight w:val="0"/>
          <w:marTop w:val="0"/>
          <w:marBottom w:val="0"/>
          <w:divBdr>
            <w:top w:val="none" w:sz="0" w:space="0" w:color="auto"/>
            <w:left w:val="none" w:sz="0" w:space="0" w:color="auto"/>
            <w:bottom w:val="none" w:sz="0" w:space="0" w:color="auto"/>
            <w:right w:val="none" w:sz="0" w:space="0" w:color="auto"/>
          </w:divBdr>
        </w:div>
        <w:div w:id="369232030">
          <w:marLeft w:val="0"/>
          <w:marRight w:val="0"/>
          <w:marTop w:val="0"/>
          <w:marBottom w:val="0"/>
          <w:divBdr>
            <w:top w:val="none" w:sz="0" w:space="0" w:color="auto"/>
            <w:left w:val="none" w:sz="0" w:space="0" w:color="auto"/>
            <w:bottom w:val="none" w:sz="0" w:space="0" w:color="auto"/>
            <w:right w:val="none" w:sz="0" w:space="0" w:color="auto"/>
          </w:divBdr>
        </w:div>
        <w:div w:id="591859677">
          <w:marLeft w:val="0"/>
          <w:marRight w:val="0"/>
          <w:marTop w:val="0"/>
          <w:marBottom w:val="0"/>
          <w:divBdr>
            <w:top w:val="none" w:sz="0" w:space="0" w:color="auto"/>
            <w:left w:val="none" w:sz="0" w:space="0" w:color="auto"/>
            <w:bottom w:val="none" w:sz="0" w:space="0" w:color="auto"/>
            <w:right w:val="none" w:sz="0" w:space="0" w:color="auto"/>
          </w:divBdr>
        </w:div>
        <w:div w:id="260184519">
          <w:marLeft w:val="0"/>
          <w:marRight w:val="0"/>
          <w:marTop w:val="0"/>
          <w:marBottom w:val="0"/>
          <w:divBdr>
            <w:top w:val="none" w:sz="0" w:space="0" w:color="auto"/>
            <w:left w:val="none" w:sz="0" w:space="0" w:color="auto"/>
            <w:bottom w:val="none" w:sz="0" w:space="0" w:color="auto"/>
            <w:right w:val="none" w:sz="0" w:space="0" w:color="auto"/>
          </w:divBdr>
        </w:div>
        <w:div w:id="1682200777">
          <w:marLeft w:val="0"/>
          <w:marRight w:val="0"/>
          <w:marTop w:val="0"/>
          <w:marBottom w:val="0"/>
          <w:divBdr>
            <w:top w:val="none" w:sz="0" w:space="0" w:color="auto"/>
            <w:left w:val="none" w:sz="0" w:space="0" w:color="auto"/>
            <w:bottom w:val="none" w:sz="0" w:space="0" w:color="auto"/>
            <w:right w:val="none" w:sz="0" w:space="0" w:color="auto"/>
          </w:divBdr>
        </w:div>
        <w:div w:id="1136606712">
          <w:marLeft w:val="0"/>
          <w:marRight w:val="0"/>
          <w:marTop w:val="0"/>
          <w:marBottom w:val="0"/>
          <w:divBdr>
            <w:top w:val="none" w:sz="0" w:space="0" w:color="auto"/>
            <w:left w:val="none" w:sz="0" w:space="0" w:color="auto"/>
            <w:bottom w:val="none" w:sz="0" w:space="0" w:color="auto"/>
            <w:right w:val="none" w:sz="0" w:space="0" w:color="auto"/>
          </w:divBdr>
        </w:div>
        <w:div w:id="9718577">
          <w:marLeft w:val="0"/>
          <w:marRight w:val="0"/>
          <w:marTop w:val="0"/>
          <w:marBottom w:val="0"/>
          <w:divBdr>
            <w:top w:val="none" w:sz="0" w:space="0" w:color="auto"/>
            <w:left w:val="none" w:sz="0" w:space="0" w:color="auto"/>
            <w:bottom w:val="none" w:sz="0" w:space="0" w:color="auto"/>
            <w:right w:val="none" w:sz="0" w:space="0" w:color="auto"/>
          </w:divBdr>
        </w:div>
        <w:div w:id="1019162713">
          <w:marLeft w:val="0"/>
          <w:marRight w:val="0"/>
          <w:marTop w:val="0"/>
          <w:marBottom w:val="0"/>
          <w:divBdr>
            <w:top w:val="none" w:sz="0" w:space="0" w:color="auto"/>
            <w:left w:val="none" w:sz="0" w:space="0" w:color="auto"/>
            <w:bottom w:val="none" w:sz="0" w:space="0" w:color="auto"/>
            <w:right w:val="none" w:sz="0" w:space="0" w:color="auto"/>
          </w:divBdr>
        </w:div>
        <w:div w:id="1293442938">
          <w:marLeft w:val="0"/>
          <w:marRight w:val="0"/>
          <w:marTop w:val="0"/>
          <w:marBottom w:val="0"/>
          <w:divBdr>
            <w:top w:val="none" w:sz="0" w:space="0" w:color="auto"/>
            <w:left w:val="none" w:sz="0" w:space="0" w:color="auto"/>
            <w:bottom w:val="none" w:sz="0" w:space="0" w:color="auto"/>
            <w:right w:val="none" w:sz="0" w:space="0" w:color="auto"/>
          </w:divBdr>
        </w:div>
        <w:div w:id="1573395005">
          <w:marLeft w:val="0"/>
          <w:marRight w:val="0"/>
          <w:marTop w:val="0"/>
          <w:marBottom w:val="0"/>
          <w:divBdr>
            <w:top w:val="none" w:sz="0" w:space="0" w:color="auto"/>
            <w:left w:val="none" w:sz="0" w:space="0" w:color="auto"/>
            <w:bottom w:val="none" w:sz="0" w:space="0" w:color="auto"/>
            <w:right w:val="none" w:sz="0" w:space="0" w:color="auto"/>
          </w:divBdr>
        </w:div>
        <w:div w:id="129632429">
          <w:marLeft w:val="0"/>
          <w:marRight w:val="0"/>
          <w:marTop w:val="0"/>
          <w:marBottom w:val="0"/>
          <w:divBdr>
            <w:top w:val="none" w:sz="0" w:space="0" w:color="auto"/>
            <w:left w:val="none" w:sz="0" w:space="0" w:color="auto"/>
            <w:bottom w:val="none" w:sz="0" w:space="0" w:color="auto"/>
            <w:right w:val="none" w:sz="0" w:space="0" w:color="auto"/>
          </w:divBdr>
        </w:div>
        <w:div w:id="94986188">
          <w:marLeft w:val="0"/>
          <w:marRight w:val="0"/>
          <w:marTop w:val="0"/>
          <w:marBottom w:val="0"/>
          <w:divBdr>
            <w:top w:val="none" w:sz="0" w:space="0" w:color="auto"/>
            <w:left w:val="none" w:sz="0" w:space="0" w:color="auto"/>
            <w:bottom w:val="none" w:sz="0" w:space="0" w:color="auto"/>
            <w:right w:val="none" w:sz="0" w:space="0" w:color="auto"/>
          </w:divBdr>
        </w:div>
        <w:div w:id="1191990853">
          <w:marLeft w:val="0"/>
          <w:marRight w:val="0"/>
          <w:marTop w:val="0"/>
          <w:marBottom w:val="0"/>
          <w:divBdr>
            <w:top w:val="none" w:sz="0" w:space="0" w:color="auto"/>
            <w:left w:val="none" w:sz="0" w:space="0" w:color="auto"/>
            <w:bottom w:val="none" w:sz="0" w:space="0" w:color="auto"/>
            <w:right w:val="none" w:sz="0" w:space="0" w:color="auto"/>
          </w:divBdr>
        </w:div>
        <w:div w:id="904336747">
          <w:marLeft w:val="0"/>
          <w:marRight w:val="0"/>
          <w:marTop w:val="0"/>
          <w:marBottom w:val="0"/>
          <w:divBdr>
            <w:top w:val="none" w:sz="0" w:space="0" w:color="auto"/>
            <w:left w:val="none" w:sz="0" w:space="0" w:color="auto"/>
            <w:bottom w:val="none" w:sz="0" w:space="0" w:color="auto"/>
            <w:right w:val="none" w:sz="0" w:space="0" w:color="auto"/>
          </w:divBdr>
        </w:div>
        <w:div w:id="1030033966">
          <w:marLeft w:val="0"/>
          <w:marRight w:val="0"/>
          <w:marTop w:val="0"/>
          <w:marBottom w:val="0"/>
          <w:divBdr>
            <w:top w:val="none" w:sz="0" w:space="0" w:color="auto"/>
            <w:left w:val="none" w:sz="0" w:space="0" w:color="auto"/>
            <w:bottom w:val="none" w:sz="0" w:space="0" w:color="auto"/>
            <w:right w:val="none" w:sz="0" w:space="0" w:color="auto"/>
          </w:divBdr>
        </w:div>
        <w:div w:id="180827564">
          <w:marLeft w:val="0"/>
          <w:marRight w:val="0"/>
          <w:marTop w:val="0"/>
          <w:marBottom w:val="0"/>
          <w:divBdr>
            <w:top w:val="none" w:sz="0" w:space="0" w:color="auto"/>
            <w:left w:val="none" w:sz="0" w:space="0" w:color="auto"/>
            <w:bottom w:val="none" w:sz="0" w:space="0" w:color="auto"/>
            <w:right w:val="none" w:sz="0" w:space="0" w:color="auto"/>
          </w:divBdr>
        </w:div>
        <w:div w:id="743261632">
          <w:marLeft w:val="0"/>
          <w:marRight w:val="0"/>
          <w:marTop w:val="0"/>
          <w:marBottom w:val="0"/>
          <w:divBdr>
            <w:top w:val="none" w:sz="0" w:space="0" w:color="auto"/>
            <w:left w:val="none" w:sz="0" w:space="0" w:color="auto"/>
            <w:bottom w:val="none" w:sz="0" w:space="0" w:color="auto"/>
            <w:right w:val="none" w:sz="0" w:space="0" w:color="auto"/>
          </w:divBdr>
        </w:div>
        <w:div w:id="1810897467">
          <w:marLeft w:val="0"/>
          <w:marRight w:val="0"/>
          <w:marTop w:val="0"/>
          <w:marBottom w:val="0"/>
          <w:divBdr>
            <w:top w:val="none" w:sz="0" w:space="0" w:color="auto"/>
            <w:left w:val="none" w:sz="0" w:space="0" w:color="auto"/>
            <w:bottom w:val="none" w:sz="0" w:space="0" w:color="auto"/>
            <w:right w:val="none" w:sz="0" w:space="0" w:color="auto"/>
          </w:divBdr>
        </w:div>
        <w:div w:id="1758212492">
          <w:marLeft w:val="0"/>
          <w:marRight w:val="0"/>
          <w:marTop w:val="0"/>
          <w:marBottom w:val="0"/>
          <w:divBdr>
            <w:top w:val="none" w:sz="0" w:space="0" w:color="auto"/>
            <w:left w:val="none" w:sz="0" w:space="0" w:color="auto"/>
            <w:bottom w:val="none" w:sz="0" w:space="0" w:color="auto"/>
            <w:right w:val="none" w:sz="0" w:space="0" w:color="auto"/>
          </w:divBdr>
        </w:div>
        <w:div w:id="1432355533">
          <w:marLeft w:val="0"/>
          <w:marRight w:val="0"/>
          <w:marTop w:val="0"/>
          <w:marBottom w:val="0"/>
          <w:divBdr>
            <w:top w:val="none" w:sz="0" w:space="0" w:color="auto"/>
            <w:left w:val="none" w:sz="0" w:space="0" w:color="auto"/>
            <w:bottom w:val="none" w:sz="0" w:space="0" w:color="auto"/>
            <w:right w:val="none" w:sz="0" w:space="0" w:color="auto"/>
          </w:divBdr>
        </w:div>
        <w:div w:id="2099250869">
          <w:marLeft w:val="0"/>
          <w:marRight w:val="0"/>
          <w:marTop w:val="0"/>
          <w:marBottom w:val="0"/>
          <w:divBdr>
            <w:top w:val="none" w:sz="0" w:space="0" w:color="auto"/>
            <w:left w:val="none" w:sz="0" w:space="0" w:color="auto"/>
            <w:bottom w:val="none" w:sz="0" w:space="0" w:color="auto"/>
            <w:right w:val="none" w:sz="0" w:space="0" w:color="auto"/>
          </w:divBdr>
        </w:div>
        <w:div w:id="1510751411">
          <w:marLeft w:val="0"/>
          <w:marRight w:val="0"/>
          <w:marTop w:val="0"/>
          <w:marBottom w:val="0"/>
          <w:divBdr>
            <w:top w:val="none" w:sz="0" w:space="0" w:color="auto"/>
            <w:left w:val="none" w:sz="0" w:space="0" w:color="auto"/>
            <w:bottom w:val="none" w:sz="0" w:space="0" w:color="auto"/>
            <w:right w:val="none" w:sz="0" w:space="0" w:color="auto"/>
          </w:divBdr>
        </w:div>
      </w:divsChild>
    </w:div>
    <w:div w:id="1013998674">
      <w:bodyDiv w:val="1"/>
      <w:marLeft w:val="0"/>
      <w:marRight w:val="0"/>
      <w:marTop w:val="0"/>
      <w:marBottom w:val="0"/>
      <w:divBdr>
        <w:top w:val="none" w:sz="0" w:space="0" w:color="auto"/>
        <w:left w:val="none" w:sz="0" w:space="0" w:color="auto"/>
        <w:bottom w:val="none" w:sz="0" w:space="0" w:color="auto"/>
        <w:right w:val="none" w:sz="0" w:space="0" w:color="auto"/>
      </w:divBdr>
      <w:divsChild>
        <w:div w:id="1486554324">
          <w:marLeft w:val="0"/>
          <w:marRight w:val="0"/>
          <w:marTop w:val="0"/>
          <w:marBottom w:val="0"/>
          <w:divBdr>
            <w:top w:val="none" w:sz="0" w:space="0" w:color="auto"/>
            <w:left w:val="none" w:sz="0" w:space="0" w:color="auto"/>
            <w:bottom w:val="none" w:sz="0" w:space="0" w:color="auto"/>
            <w:right w:val="none" w:sz="0" w:space="0" w:color="auto"/>
          </w:divBdr>
        </w:div>
        <w:div w:id="928081274">
          <w:marLeft w:val="0"/>
          <w:marRight w:val="0"/>
          <w:marTop w:val="0"/>
          <w:marBottom w:val="0"/>
          <w:divBdr>
            <w:top w:val="none" w:sz="0" w:space="0" w:color="auto"/>
            <w:left w:val="none" w:sz="0" w:space="0" w:color="auto"/>
            <w:bottom w:val="none" w:sz="0" w:space="0" w:color="auto"/>
            <w:right w:val="none" w:sz="0" w:space="0" w:color="auto"/>
          </w:divBdr>
        </w:div>
        <w:div w:id="688221646">
          <w:marLeft w:val="0"/>
          <w:marRight w:val="0"/>
          <w:marTop w:val="0"/>
          <w:marBottom w:val="0"/>
          <w:divBdr>
            <w:top w:val="none" w:sz="0" w:space="0" w:color="auto"/>
            <w:left w:val="none" w:sz="0" w:space="0" w:color="auto"/>
            <w:bottom w:val="none" w:sz="0" w:space="0" w:color="auto"/>
            <w:right w:val="none" w:sz="0" w:space="0" w:color="auto"/>
          </w:divBdr>
        </w:div>
        <w:div w:id="435828907">
          <w:marLeft w:val="0"/>
          <w:marRight w:val="0"/>
          <w:marTop w:val="0"/>
          <w:marBottom w:val="0"/>
          <w:divBdr>
            <w:top w:val="none" w:sz="0" w:space="0" w:color="auto"/>
            <w:left w:val="none" w:sz="0" w:space="0" w:color="auto"/>
            <w:bottom w:val="none" w:sz="0" w:space="0" w:color="auto"/>
            <w:right w:val="none" w:sz="0" w:space="0" w:color="auto"/>
          </w:divBdr>
        </w:div>
        <w:div w:id="405953251">
          <w:marLeft w:val="0"/>
          <w:marRight w:val="0"/>
          <w:marTop w:val="0"/>
          <w:marBottom w:val="0"/>
          <w:divBdr>
            <w:top w:val="none" w:sz="0" w:space="0" w:color="auto"/>
            <w:left w:val="none" w:sz="0" w:space="0" w:color="auto"/>
            <w:bottom w:val="none" w:sz="0" w:space="0" w:color="auto"/>
            <w:right w:val="none" w:sz="0" w:space="0" w:color="auto"/>
          </w:divBdr>
        </w:div>
        <w:div w:id="1800489245">
          <w:marLeft w:val="0"/>
          <w:marRight w:val="0"/>
          <w:marTop w:val="0"/>
          <w:marBottom w:val="0"/>
          <w:divBdr>
            <w:top w:val="none" w:sz="0" w:space="0" w:color="auto"/>
            <w:left w:val="none" w:sz="0" w:space="0" w:color="auto"/>
            <w:bottom w:val="none" w:sz="0" w:space="0" w:color="auto"/>
            <w:right w:val="none" w:sz="0" w:space="0" w:color="auto"/>
          </w:divBdr>
        </w:div>
        <w:div w:id="85082964">
          <w:marLeft w:val="0"/>
          <w:marRight w:val="0"/>
          <w:marTop w:val="0"/>
          <w:marBottom w:val="0"/>
          <w:divBdr>
            <w:top w:val="none" w:sz="0" w:space="0" w:color="auto"/>
            <w:left w:val="none" w:sz="0" w:space="0" w:color="auto"/>
            <w:bottom w:val="none" w:sz="0" w:space="0" w:color="auto"/>
            <w:right w:val="none" w:sz="0" w:space="0" w:color="auto"/>
          </w:divBdr>
        </w:div>
        <w:div w:id="258874115">
          <w:marLeft w:val="0"/>
          <w:marRight w:val="0"/>
          <w:marTop w:val="0"/>
          <w:marBottom w:val="0"/>
          <w:divBdr>
            <w:top w:val="none" w:sz="0" w:space="0" w:color="auto"/>
            <w:left w:val="none" w:sz="0" w:space="0" w:color="auto"/>
            <w:bottom w:val="none" w:sz="0" w:space="0" w:color="auto"/>
            <w:right w:val="none" w:sz="0" w:space="0" w:color="auto"/>
          </w:divBdr>
        </w:div>
        <w:div w:id="1256474034">
          <w:marLeft w:val="0"/>
          <w:marRight w:val="0"/>
          <w:marTop w:val="0"/>
          <w:marBottom w:val="0"/>
          <w:divBdr>
            <w:top w:val="none" w:sz="0" w:space="0" w:color="auto"/>
            <w:left w:val="none" w:sz="0" w:space="0" w:color="auto"/>
            <w:bottom w:val="none" w:sz="0" w:space="0" w:color="auto"/>
            <w:right w:val="none" w:sz="0" w:space="0" w:color="auto"/>
          </w:divBdr>
        </w:div>
        <w:div w:id="1566530133">
          <w:marLeft w:val="0"/>
          <w:marRight w:val="0"/>
          <w:marTop w:val="0"/>
          <w:marBottom w:val="0"/>
          <w:divBdr>
            <w:top w:val="none" w:sz="0" w:space="0" w:color="auto"/>
            <w:left w:val="none" w:sz="0" w:space="0" w:color="auto"/>
            <w:bottom w:val="none" w:sz="0" w:space="0" w:color="auto"/>
            <w:right w:val="none" w:sz="0" w:space="0" w:color="auto"/>
          </w:divBdr>
        </w:div>
        <w:div w:id="409426221">
          <w:marLeft w:val="0"/>
          <w:marRight w:val="0"/>
          <w:marTop w:val="0"/>
          <w:marBottom w:val="0"/>
          <w:divBdr>
            <w:top w:val="none" w:sz="0" w:space="0" w:color="auto"/>
            <w:left w:val="none" w:sz="0" w:space="0" w:color="auto"/>
            <w:bottom w:val="none" w:sz="0" w:space="0" w:color="auto"/>
            <w:right w:val="none" w:sz="0" w:space="0" w:color="auto"/>
          </w:divBdr>
        </w:div>
        <w:div w:id="957685202">
          <w:marLeft w:val="0"/>
          <w:marRight w:val="0"/>
          <w:marTop w:val="0"/>
          <w:marBottom w:val="0"/>
          <w:divBdr>
            <w:top w:val="none" w:sz="0" w:space="0" w:color="auto"/>
            <w:left w:val="none" w:sz="0" w:space="0" w:color="auto"/>
            <w:bottom w:val="none" w:sz="0" w:space="0" w:color="auto"/>
            <w:right w:val="none" w:sz="0" w:space="0" w:color="auto"/>
          </w:divBdr>
        </w:div>
        <w:div w:id="1756055304">
          <w:marLeft w:val="0"/>
          <w:marRight w:val="0"/>
          <w:marTop w:val="0"/>
          <w:marBottom w:val="0"/>
          <w:divBdr>
            <w:top w:val="none" w:sz="0" w:space="0" w:color="auto"/>
            <w:left w:val="none" w:sz="0" w:space="0" w:color="auto"/>
            <w:bottom w:val="none" w:sz="0" w:space="0" w:color="auto"/>
            <w:right w:val="none" w:sz="0" w:space="0" w:color="auto"/>
          </w:divBdr>
        </w:div>
        <w:div w:id="385223920">
          <w:marLeft w:val="0"/>
          <w:marRight w:val="0"/>
          <w:marTop w:val="0"/>
          <w:marBottom w:val="0"/>
          <w:divBdr>
            <w:top w:val="none" w:sz="0" w:space="0" w:color="auto"/>
            <w:left w:val="none" w:sz="0" w:space="0" w:color="auto"/>
            <w:bottom w:val="none" w:sz="0" w:space="0" w:color="auto"/>
            <w:right w:val="none" w:sz="0" w:space="0" w:color="auto"/>
          </w:divBdr>
        </w:div>
        <w:div w:id="1581258099">
          <w:marLeft w:val="0"/>
          <w:marRight w:val="0"/>
          <w:marTop w:val="0"/>
          <w:marBottom w:val="0"/>
          <w:divBdr>
            <w:top w:val="none" w:sz="0" w:space="0" w:color="auto"/>
            <w:left w:val="none" w:sz="0" w:space="0" w:color="auto"/>
            <w:bottom w:val="none" w:sz="0" w:space="0" w:color="auto"/>
            <w:right w:val="none" w:sz="0" w:space="0" w:color="auto"/>
          </w:divBdr>
        </w:div>
        <w:div w:id="1920214886">
          <w:marLeft w:val="0"/>
          <w:marRight w:val="0"/>
          <w:marTop w:val="0"/>
          <w:marBottom w:val="0"/>
          <w:divBdr>
            <w:top w:val="none" w:sz="0" w:space="0" w:color="auto"/>
            <w:left w:val="none" w:sz="0" w:space="0" w:color="auto"/>
            <w:bottom w:val="none" w:sz="0" w:space="0" w:color="auto"/>
            <w:right w:val="none" w:sz="0" w:space="0" w:color="auto"/>
          </w:divBdr>
        </w:div>
        <w:div w:id="13574909">
          <w:marLeft w:val="0"/>
          <w:marRight w:val="0"/>
          <w:marTop w:val="0"/>
          <w:marBottom w:val="0"/>
          <w:divBdr>
            <w:top w:val="none" w:sz="0" w:space="0" w:color="auto"/>
            <w:left w:val="none" w:sz="0" w:space="0" w:color="auto"/>
            <w:bottom w:val="none" w:sz="0" w:space="0" w:color="auto"/>
            <w:right w:val="none" w:sz="0" w:space="0" w:color="auto"/>
          </w:divBdr>
        </w:div>
        <w:div w:id="1678388108">
          <w:marLeft w:val="0"/>
          <w:marRight w:val="0"/>
          <w:marTop w:val="0"/>
          <w:marBottom w:val="0"/>
          <w:divBdr>
            <w:top w:val="none" w:sz="0" w:space="0" w:color="auto"/>
            <w:left w:val="none" w:sz="0" w:space="0" w:color="auto"/>
            <w:bottom w:val="none" w:sz="0" w:space="0" w:color="auto"/>
            <w:right w:val="none" w:sz="0" w:space="0" w:color="auto"/>
          </w:divBdr>
        </w:div>
        <w:div w:id="485829112">
          <w:marLeft w:val="0"/>
          <w:marRight w:val="0"/>
          <w:marTop w:val="0"/>
          <w:marBottom w:val="0"/>
          <w:divBdr>
            <w:top w:val="none" w:sz="0" w:space="0" w:color="auto"/>
            <w:left w:val="none" w:sz="0" w:space="0" w:color="auto"/>
            <w:bottom w:val="none" w:sz="0" w:space="0" w:color="auto"/>
            <w:right w:val="none" w:sz="0" w:space="0" w:color="auto"/>
          </w:divBdr>
        </w:div>
        <w:div w:id="749155621">
          <w:marLeft w:val="0"/>
          <w:marRight w:val="0"/>
          <w:marTop w:val="0"/>
          <w:marBottom w:val="0"/>
          <w:divBdr>
            <w:top w:val="none" w:sz="0" w:space="0" w:color="auto"/>
            <w:left w:val="none" w:sz="0" w:space="0" w:color="auto"/>
            <w:bottom w:val="none" w:sz="0" w:space="0" w:color="auto"/>
            <w:right w:val="none" w:sz="0" w:space="0" w:color="auto"/>
          </w:divBdr>
        </w:div>
        <w:div w:id="1636451084">
          <w:marLeft w:val="0"/>
          <w:marRight w:val="0"/>
          <w:marTop w:val="0"/>
          <w:marBottom w:val="0"/>
          <w:divBdr>
            <w:top w:val="none" w:sz="0" w:space="0" w:color="auto"/>
            <w:left w:val="none" w:sz="0" w:space="0" w:color="auto"/>
            <w:bottom w:val="none" w:sz="0" w:space="0" w:color="auto"/>
            <w:right w:val="none" w:sz="0" w:space="0" w:color="auto"/>
          </w:divBdr>
        </w:div>
        <w:div w:id="1314992237">
          <w:marLeft w:val="0"/>
          <w:marRight w:val="0"/>
          <w:marTop w:val="0"/>
          <w:marBottom w:val="0"/>
          <w:divBdr>
            <w:top w:val="none" w:sz="0" w:space="0" w:color="auto"/>
            <w:left w:val="none" w:sz="0" w:space="0" w:color="auto"/>
            <w:bottom w:val="none" w:sz="0" w:space="0" w:color="auto"/>
            <w:right w:val="none" w:sz="0" w:space="0" w:color="auto"/>
          </w:divBdr>
        </w:div>
        <w:div w:id="1739404586">
          <w:marLeft w:val="0"/>
          <w:marRight w:val="0"/>
          <w:marTop w:val="0"/>
          <w:marBottom w:val="0"/>
          <w:divBdr>
            <w:top w:val="none" w:sz="0" w:space="0" w:color="auto"/>
            <w:left w:val="none" w:sz="0" w:space="0" w:color="auto"/>
            <w:bottom w:val="none" w:sz="0" w:space="0" w:color="auto"/>
            <w:right w:val="none" w:sz="0" w:space="0" w:color="auto"/>
          </w:divBdr>
        </w:div>
        <w:div w:id="782311795">
          <w:marLeft w:val="0"/>
          <w:marRight w:val="0"/>
          <w:marTop w:val="0"/>
          <w:marBottom w:val="0"/>
          <w:divBdr>
            <w:top w:val="none" w:sz="0" w:space="0" w:color="auto"/>
            <w:left w:val="none" w:sz="0" w:space="0" w:color="auto"/>
            <w:bottom w:val="none" w:sz="0" w:space="0" w:color="auto"/>
            <w:right w:val="none" w:sz="0" w:space="0" w:color="auto"/>
          </w:divBdr>
        </w:div>
        <w:div w:id="966933423">
          <w:marLeft w:val="0"/>
          <w:marRight w:val="0"/>
          <w:marTop w:val="0"/>
          <w:marBottom w:val="0"/>
          <w:divBdr>
            <w:top w:val="none" w:sz="0" w:space="0" w:color="auto"/>
            <w:left w:val="none" w:sz="0" w:space="0" w:color="auto"/>
            <w:bottom w:val="none" w:sz="0" w:space="0" w:color="auto"/>
            <w:right w:val="none" w:sz="0" w:space="0" w:color="auto"/>
          </w:divBdr>
        </w:div>
        <w:div w:id="1908108625">
          <w:marLeft w:val="0"/>
          <w:marRight w:val="0"/>
          <w:marTop w:val="0"/>
          <w:marBottom w:val="0"/>
          <w:divBdr>
            <w:top w:val="none" w:sz="0" w:space="0" w:color="auto"/>
            <w:left w:val="none" w:sz="0" w:space="0" w:color="auto"/>
            <w:bottom w:val="none" w:sz="0" w:space="0" w:color="auto"/>
            <w:right w:val="none" w:sz="0" w:space="0" w:color="auto"/>
          </w:divBdr>
        </w:div>
        <w:div w:id="1703630578">
          <w:marLeft w:val="0"/>
          <w:marRight w:val="0"/>
          <w:marTop w:val="0"/>
          <w:marBottom w:val="0"/>
          <w:divBdr>
            <w:top w:val="none" w:sz="0" w:space="0" w:color="auto"/>
            <w:left w:val="none" w:sz="0" w:space="0" w:color="auto"/>
            <w:bottom w:val="none" w:sz="0" w:space="0" w:color="auto"/>
            <w:right w:val="none" w:sz="0" w:space="0" w:color="auto"/>
          </w:divBdr>
        </w:div>
        <w:div w:id="715394768">
          <w:marLeft w:val="0"/>
          <w:marRight w:val="0"/>
          <w:marTop w:val="0"/>
          <w:marBottom w:val="0"/>
          <w:divBdr>
            <w:top w:val="none" w:sz="0" w:space="0" w:color="auto"/>
            <w:left w:val="none" w:sz="0" w:space="0" w:color="auto"/>
            <w:bottom w:val="none" w:sz="0" w:space="0" w:color="auto"/>
            <w:right w:val="none" w:sz="0" w:space="0" w:color="auto"/>
          </w:divBdr>
        </w:div>
        <w:div w:id="1019817355">
          <w:marLeft w:val="0"/>
          <w:marRight w:val="0"/>
          <w:marTop w:val="0"/>
          <w:marBottom w:val="0"/>
          <w:divBdr>
            <w:top w:val="none" w:sz="0" w:space="0" w:color="auto"/>
            <w:left w:val="none" w:sz="0" w:space="0" w:color="auto"/>
            <w:bottom w:val="none" w:sz="0" w:space="0" w:color="auto"/>
            <w:right w:val="none" w:sz="0" w:space="0" w:color="auto"/>
          </w:divBdr>
        </w:div>
        <w:div w:id="973751051">
          <w:marLeft w:val="0"/>
          <w:marRight w:val="0"/>
          <w:marTop w:val="0"/>
          <w:marBottom w:val="0"/>
          <w:divBdr>
            <w:top w:val="none" w:sz="0" w:space="0" w:color="auto"/>
            <w:left w:val="none" w:sz="0" w:space="0" w:color="auto"/>
            <w:bottom w:val="none" w:sz="0" w:space="0" w:color="auto"/>
            <w:right w:val="none" w:sz="0" w:space="0" w:color="auto"/>
          </w:divBdr>
        </w:div>
        <w:div w:id="453914239">
          <w:marLeft w:val="0"/>
          <w:marRight w:val="0"/>
          <w:marTop w:val="0"/>
          <w:marBottom w:val="0"/>
          <w:divBdr>
            <w:top w:val="none" w:sz="0" w:space="0" w:color="auto"/>
            <w:left w:val="none" w:sz="0" w:space="0" w:color="auto"/>
            <w:bottom w:val="none" w:sz="0" w:space="0" w:color="auto"/>
            <w:right w:val="none" w:sz="0" w:space="0" w:color="auto"/>
          </w:divBdr>
        </w:div>
        <w:div w:id="1187865534">
          <w:marLeft w:val="0"/>
          <w:marRight w:val="0"/>
          <w:marTop w:val="0"/>
          <w:marBottom w:val="0"/>
          <w:divBdr>
            <w:top w:val="none" w:sz="0" w:space="0" w:color="auto"/>
            <w:left w:val="none" w:sz="0" w:space="0" w:color="auto"/>
            <w:bottom w:val="none" w:sz="0" w:space="0" w:color="auto"/>
            <w:right w:val="none" w:sz="0" w:space="0" w:color="auto"/>
          </w:divBdr>
        </w:div>
        <w:div w:id="158932345">
          <w:marLeft w:val="0"/>
          <w:marRight w:val="0"/>
          <w:marTop w:val="0"/>
          <w:marBottom w:val="0"/>
          <w:divBdr>
            <w:top w:val="none" w:sz="0" w:space="0" w:color="auto"/>
            <w:left w:val="none" w:sz="0" w:space="0" w:color="auto"/>
            <w:bottom w:val="none" w:sz="0" w:space="0" w:color="auto"/>
            <w:right w:val="none" w:sz="0" w:space="0" w:color="auto"/>
          </w:divBdr>
        </w:div>
        <w:div w:id="1186480200">
          <w:marLeft w:val="0"/>
          <w:marRight w:val="0"/>
          <w:marTop w:val="0"/>
          <w:marBottom w:val="0"/>
          <w:divBdr>
            <w:top w:val="none" w:sz="0" w:space="0" w:color="auto"/>
            <w:left w:val="none" w:sz="0" w:space="0" w:color="auto"/>
            <w:bottom w:val="none" w:sz="0" w:space="0" w:color="auto"/>
            <w:right w:val="none" w:sz="0" w:space="0" w:color="auto"/>
          </w:divBdr>
        </w:div>
        <w:div w:id="1482113829">
          <w:marLeft w:val="0"/>
          <w:marRight w:val="0"/>
          <w:marTop w:val="0"/>
          <w:marBottom w:val="0"/>
          <w:divBdr>
            <w:top w:val="none" w:sz="0" w:space="0" w:color="auto"/>
            <w:left w:val="none" w:sz="0" w:space="0" w:color="auto"/>
            <w:bottom w:val="none" w:sz="0" w:space="0" w:color="auto"/>
            <w:right w:val="none" w:sz="0" w:space="0" w:color="auto"/>
          </w:divBdr>
        </w:div>
        <w:div w:id="461463633">
          <w:marLeft w:val="0"/>
          <w:marRight w:val="0"/>
          <w:marTop w:val="0"/>
          <w:marBottom w:val="0"/>
          <w:divBdr>
            <w:top w:val="none" w:sz="0" w:space="0" w:color="auto"/>
            <w:left w:val="none" w:sz="0" w:space="0" w:color="auto"/>
            <w:bottom w:val="none" w:sz="0" w:space="0" w:color="auto"/>
            <w:right w:val="none" w:sz="0" w:space="0" w:color="auto"/>
          </w:divBdr>
        </w:div>
        <w:div w:id="932737108">
          <w:marLeft w:val="0"/>
          <w:marRight w:val="0"/>
          <w:marTop w:val="0"/>
          <w:marBottom w:val="0"/>
          <w:divBdr>
            <w:top w:val="none" w:sz="0" w:space="0" w:color="auto"/>
            <w:left w:val="none" w:sz="0" w:space="0" w:color="auto"/>
            <w:bottom w:val="none" w:sz="0" w:space="0" w:color="auto"/>
            <w:right w:val="none" w:sz="0" w:space="0" w:color="auto"/>
          </w:divBdr>
        </w:div>
        <w:div w:id="1785221842">
          <w:marLeft w:val="0"/>
          <w:marRight w:val="0"/>
          <w:marTop w:val="0"/>
          <w:marBottom w:val="0"/>
          <w:divBdr>
            <w:top w:val="none" w:sz="0" w:space="0" w:color="auto"/>
            <w:left w:val="none" w:sz="0" w:space="0" w:color="auto"/>
            <w:bottom w:val="none" w:sz="0" w:space="0" w:color="auto"/>
            <w:right w:val="none" w:sz="0" w:space="0" w:color="auto"/>
          </w:divBdr>
        </w:div>
        <w:div w:id="1965698780">
          <w:marLeft w:val="0"/>
          <w:marRight w:val="0"/>
          <w:marTop w:val="0"/>
          <w:marBottom w:val="0"/>
          <w:divBdr>
            <w:top w:val="none" w:sz="0" w:space="0" w:color="auto"/>
            <w:left w:val="none" w:sz="0" w:space="0" w:color="auto"/>
            <w:bottom w:val="none" w:sz="0" w:space="0" w:color="auto"/>
            <w:right w:val="none" w:sz="0" w:space="0" w:color="auto"/>
          </w:divBdr>
        </w:div>
      </w:divsChild>
    </w:div>
    <w:div w:id="1244755491">
      <w:bodyDiv w:val="1"/>
      <w:marLeft w:val="0"/>
      <w:marRight w:val="0"/>
      <w:marTop w:val="0"/>
      <w:marBottom w:val="0"/>
      <w:divBdr>
        <w:top w:val="none" w:sz="0" w:space="0" w:color="auto"/>
        <w:left w:val="none" w:sz="0" w:space="0" w:color="auto"/>
        <w:bottom w:val="none" w:sz="0" w:space="0" w:color="auto"/>
        <w:right w:val="none" w:sz="0" w:space="0" w:color="auto"/>
      </w:divBdr>
      <w:divsChild>
        <w:div w:id="1962376746">
          <w:marLeft w:val="0"/>
          <w:marRight w:val="0"/>
          <w:marTop w:val="0"/>
          <w:marBottom w:val="0"/>
          <w:divBdr>
            <w:top w:val="none" w:sz="0" w:space="0" w:color="auto"/>
            <w:left w:val="none" w:sz="0" w:space="0" w:color="auto"/>
            <w:bottom w:val="none" w:sz="0" w:space="0" w:color="auto"/>
            <w:right w:val="none" w:sz="0" w:space="0" w:color="auto"/>
          </w:divBdr>
        </w:div>
        <w:div w:id="1223558388">
          <w:marLeft w:val="0"/>
          <w:marRight w:val="0"/>
          <w:marTop w:val="0"/>
          <w:marBottom w:val="0"/>
          <w:divBdr>
            <w:top w:val="none" w:sz="0" w:space="0" w:color="auto"/>
            <w:left w:val="none" w:sz="0" w:space="0" w:color="auto"/>
            <w:bottom w:val="none" w:sz="0" w:space="0" w:color="auto"/>
            <w:right w:val="none" w:sz="0" w:space="0" w:color="auto"/>
          </w:divBdr>
        </w:div>
        <w:div w:id="281114437">
          <w:marLeft w:val="0"/>
          <w:marRight w:val="0"/>
          <w:marTop w:val="0"/>
          <w:marBottom w:val="0"/>
          <w:divBdr>
            <w:top w:val="none" w:sz="0" w:space="0" w:color="auto"/>
            <w:left w:val="none" w:sz="0" w:space="0" w:color="auto"/>
            <w:bottom w:val="none" w:sz="0" w:space="0" w:color="auto"/>
            <w:right w:val="none" w:sz="0" w:space="0" w:color="auto"/>
          </w:divBdr>
        </w:div>
        <w:div w:id="917447088">
          <w:marLeft w:val="0"/>
          <w:marRight w:val="0"/>
          <w:marTop w:val="0"/>
          <w:marBottom w:val="0"/>
          <w:divBdr>
            <w:top w:val="none" w:sz="0" w:space="0" w:color="auto"/>
            <w:left w:val="none" w:sz="0" w:space="0" w:color="auto"/>
            <w:bottom w:val="none" w:sz="0" w:space="0" w:color="auto"/>
            <w:right w:val="none" w:sz="0" w:space="0" w:color="auto"/>
          </w:divBdr>
        </w:div>
        <w:div w:id="2115048812">
          <w:marLeft w:val="0"/>
          <w:marRight w:val="0"/>
          <w:marTop w:val="0"/>
          <w:marBottom w:val="0"/>
          <w:divBdr>
            <w:top w:val="none" w:sz="0" w:space="0" w:color="auto"/>
            <w:left w:val="none" w:sz="0" w:space="0" w:color="auto"/>
            <w:bottom w:val="none" w:sz="0" w:space="0" w:color="auto"/>
            <w:right w:val="none" w:sz="0" w:space="0" w:color="auto"/>
          </w:divBdr>
        </w:div>
        <w:div w:id="1337004599">
          <w:marLeft w:val="0"/>
          <w:marRight w:val="0"/>
          <w:marTop w:val="0"/>
          <w:marBottom w:val="0"/>
          <w:divBdr>
            <w:top w:val="none" w:sz="0" w:space="0" w:color="auto"/>
            <w:left w:val="none" w:sz="0" w:space="0" w:color="auto"/>
            <w:bottom w:val="none" w:sz="0" w:space="0" w:color="auto"/>
            <w:right w:val="none" w:sz="0" w:space="0" w:color="auto"/>
          </w:divBdr>
        </w:div>
        <w:div w:id="1668170503">
          <w:marLeft w:val="0"/>
          <w:marRight w:val="0"/>
          <w:marTop w:val="0"/>
          <w:marBottom w:val="0"/>
          <w:divBdr>
            <w:top w:val="none" w:sz="0" w:space="0" w:color="auto"/>
            <w:left w:val="none" w:sz="0" w:space="0" w:color="auto"/>
            <w:bottom w:val="none" w:sz="0" w:space="0" w:color="auto"/>
            <w:right w:val="none" w:sz="0" w:space="0" w:color="auto"/>
          </w:divBdr>
        </w:div>
        <w:div w:id="1915428973">
          <w:marLeft w:val="0"/>
          <w:marRight w:val="0"/>
          <w:marTop w:val="0"/>
          <w:marBottom w:val="0"/>
          <w:divBdr>
            <w:top w:val="none" w:sz="0" w:space="0" w:color="auto"/>
            <w:left w:val="none" w:sz="0" w:space="0" w:color="auto"/>
            <w:bottom w:val="none" w:sz="0" w:space="0" w:color="auto"/>
            <w:right w:val="none" w:sz="0" w:space="0" w:color="auto"/>
          </w:divBdr>
        </w:div>
        <w:div w:id="2024818883">
          <w:marLeft w:val="0"/>
          <w:marRight w:val="0"/>
          <w:marTop w:val="0"/>
          <w:marBottom w:val="0"/>
          <w:divBdr>
            <w:top w:val="none" w:sz="0" w:space="0" w:color="auto"/>
            <w:left w:val="none" w:sz="0" w:space="0" w:color="auto"/>
            <w:bottom w:val="none" w:sz="0" w:space="0" w:color="auto"/>
            <w:right w:val="none" w:sz="0" w:space="0" w:color="auto"/>
          </w:divBdr>
        </w:div>
        <w:div w:id="219901870">
          <w:marLeft w:val="0"/>
          <w:marRight w:val="0"/>
          <w:marTop w:val="0"/>
          <w:marBottom w:val="0"/>
          <w:divBdr>
            <w:top w:val="none" w:sz="0" w:space="0" w:color="auto"/>
            <w:left w:val="none" w:sz="0" w:space="0" w:color="auto"/>
            <w:bottom w:val="none" w:sz="0" w:space="0" w:color="auto"/>
            <w:right w:val="none" w:sz="0" w:space="0" w:color="auto"/>
          </w:divBdr>
        </w:div>
        <w:div w:id="2129813719">
          <w:marLeft w:val="0"/>
          <w:marRight w:val="0"/>
          <w:marTop w:val="0"/>
          <w:marBottom w:val="0"/>
          <w:divBdr>
            <w:top w:val="none" w:sz="0" w:space="0" w:color="auto"/>
            <w:left w:val="none" w:sz="0" w:space="0" w:color="auto"/>
            <w:bottom w:val="none" w:sz="0" w:space="0" w:color="auto"/>
            <w:right w:val="none" w:sz="0" w:space="0" w:color="auto"/>
          </w:divBdr>
        </w:div>
        <w:div w:id="1298758496">
          <w:marLeft w:val="0"/>
          <w:marRight w:val="0"/>
          <w:marTop w:val="0"/>
          <w:marBottom w:val="0"/>
          <w:divBdr>
            <w:top w:val="none" w:sz="0" w:space="0" w:color="auto"/>
            <w:left w:val="none" w:sz="0" w:space="0" w:color="auto"/>
            <w:bottom w:val="none" w:sz="0" w:space="0" w:color="auto"/>
            <w:right w:val="none" w:sz="0" w:space="0" w:color="auto"/>
          </w:divBdr>
        </w:div>
        <w:div w:id="1733117003">
          <w:marLeft w:val="0"/>
          <w:marRight w:val="0"/>
          <w:marTop w:val="0"/>
          <w:marBottom w:val="0"/>
          <w:divBdr>
            <w:top w:val="none" w:sz="0" w:space="0" w:color="auto"/>
            <w:left w:val="none" w:sz="0" w:space="0" w:color="auto"/>
            <w:bottom w:val="none" w:sz="0" w:space="0" w:color="auto"/>
            <w:right w:val="none" w:sz="0" w:space="0" w:color="auto"/>
          </w:divBdr>
        </w:div>
        <w:div w:id="200870529">
          <w:marLeft w:val="0"/>
          <w:marRight w:val="0"/>
          <w:marTop w:val="0"/>
          <w:marBottom w:val="0"/>
          <w:divBdr>
            <w:top w:val="none" w:sz="0" w:space="0" w:color="auto"/>
            <w:left w:val="none" w:sz="0" w:space="0" w:color="auto"/>
            <w:bottom w:val="none" w:sz="0" w:space="0" w:color="auto"/>
            <w:right w:val="none" w:sz="0" w:space="0" w:color="auto"/>
          </w:divBdr>
        </w:div>
        <w:div w:id="175659035">
          <w:marLeft w:val="0"/>
          <w:marRight w:val="0"/>
          <w:marTop w:val="0"/>
          <w:marBottom w:val="0"/>
          <w:divBdr>
            <w:top w:val="none" w:sz="0" w:space="0" w:color="auto"/>
            <w:left w:val="none" w:sz="0" w:space="0" w:color="auto"/>
            <w:bottom w:val="none" w:sz="0" w:space="0" w:color="auto"/>
            <w:right w:val="none" w:sz="0" w:space="0" w:color="auto"/>
          </w:divBdr>
        </w:div>
        <w:div w:id="1169831509">
          <w:marLeft w:val="0"/>
          <w:marRight w:val="0"/>
          <w:marTop w:val="0"/>
          <w:marBottom w:val="0"/>
          <w:divBdr>
            <w:top w:val="none" w:sz="0" w:space="0" w:color="auto"/>
            <w:left w:val="none" w:sz="0" w:space="0" w:color="auto"/>
            <w:bottom w:val="none" w:sz="0" w:space="0" w:color="auto"/>
            <w:right w:val="none" w:sz="0" w:space="0" w:color="auto"/>
          </w:divBdr>
        </w:div>
        <w:div w:id="1819568482">
          <w:marLeft w:val="0"/>
          <w:marRight w:val="0"/>
          <w:marTop w:val="0"/>
          <w:marBottom w:val="0"/>
          <w:divBdr>
            <w:top w:val="none" w:sz="0" w:space="0" w:color="auto"/>
            <w:left w:val="none" w:sz="0" w:space="0" w:color="auto"/>
            <w:bottom w:val="none" w:sz="0" w:space="0" w:color="auto"/>
            <w:right w:val="none" w:sz="0" w:space="0" w:color="auto"/>
          </w:divBdr>
        </w:div>
        <w:div w:id="101733695">
          <w:marLeft w:val="0"/>
          <w:marRight w:val="0"/>
          <w:marTop w:val="0"/>
          <w:marBottom w:val="0"/>
          <w:divBdr>
            <w:top w:val="none" w:sz="0" w:space="0" w:color="auto"/>
            <w:left w:val="none" w:sz="0" w:space="0" w:color="auto"/>
            <w:bottom w:val="none" w:sz="0" w:space="0" w:color="auto"/>
            <w:right w:val="none" w:sz="0" w:space="0" w:color="auto"/>
          </w:divBdr>
        </w:div>
        <w:div w:id="2053382916">
          <w:marLeft w:val="0"/>
          <w:marRight w:val="0"/>
          <w:marTop w:val="0"/>
          <w:marBottom w:val="0"/>
          <w:divBdr>
            <w:top w:val="none" w:sz="0" w:space="0" w:color="auto"/>
            <w:left w:val="none" w:sz="0" w:space="0" w:color="auto"/>
            <w:bottom w:val="none" w:sz="0" w:space="0" w:color="auto"/>
            <w:right w:val="none" w:sz="0" w:space="0" w:color="auto"/>
          </w:divBdr>
        </w:div>
        <w:div w:id="1766150581">
          <w:marLeft w:val="0"/>
          <w:marRight w:val="0"/>
          <w:marTop w:val="0"/>
          <w:marBottom w:val="0"/>
          <w:divBdr>
            <w:top w:val="none" w:sz="0" w:space="0" w:color="auto"/>
            <w:left w:val="none" w:sz="0" w:space="0" w:color="auto"/>
            <w:bottom w:val="none" w:sz="0" w:space="0" w:color="auto"/>
            <w:right w:val="none" w:sz="0" w:space="0" w:color="auto"/>
          </w:divBdr>
        </w:div>
        <w:div w:id="826241103">
          <w:marLeft w:val="0"/>
          <w:marRight w:val="0"/>
          <w:marTop w:val="0"/>
          <w:marBottom w:val="0"/>
          <w:divBdr>
            <w:top w:val="none" w:sz="0" w:space="0" w:color="auto"/>
            <w:left w:val="none" w:sz="0" w:space="0" w:color="auto"/>
            <w:bottom w:val="none" w:sz="0" w:space="0" w:color="auto"/>
            <w:right w:val="none" w:sz="0" w:space="0" w:color="auto"/>
          </w:divBdr>
        </w:div>
        <w:div w:id="939878113">
          <w:marLeft w:val="0"/>
          <w:marRight w:val="0"/>
          <w:marTop w:val="0"/>
          <w:marBottom w:val="0"/>
          <w:divBdr>
            <w:top w:val="none" w:sz="0" w:space="0" w:color="auto"/>
            <w:left w:val="none" w:sz="0" w:space="0" w:color="auto"/>
            <w:bottom w:val="none" w:sz="0" w:space="0" w:color="auto"/>
            <w:right w:val="none" w:sz="0" w:space="0" w:color="auto"/>
          </w:divBdr>
        </w:div>
        <w:div w:id="1542593566">
          <w:marLeft w:val="0"/>
          <w:marRight w:val="0"/>
          <w:marTop w:val="0"/>
          <w:marBottom w:val="0"/>
          <w:divBdr>
            <w:top w:val="none" w:sz="0" w:space="0" w:color="auto"/>
            <w:left w:val="none" w:sz="0" w:space="0" w:color="auto"/>
            <w:bottom w:val="none" w:sz="0" w:space="0" w:color="auto"/>
            <w:right w:val="none" w:sz="0" w:space="0" w:color="auto"/>
          </w:divBdr>
        </w:div>
        <w:div w:id="784616918">
          <w:marLeft w:val="0"/>
          <w:marRight w:val="0"/>
          <w:marTop w:val="0"/>
          <w:marBottom w:val="0"/>
          <w:divBdr>
            <w:top w:val="none" w:sz="0" w:space="0" w:color="auto"/>
            <w:left w:val="none" w:sz="0" w:space="0" w:color="auto"/>
            <w:bottom w:val="none" w:sz="0" w:space="0" w:color="auto"/>
            <w:right w:val="none" w:sz="0" w:space="0" w:color="auto"/>
          </w:divBdr>
        </w:div>
        <w:div w:id="916600147">
          <w:marLeft w:val="0"/>
          <w:marRight w:val="0"/>
          <w:marTop w:val="0"/>
          <w:marBottom w:val="0"/>
          <w:divBdr>
            <w:top w:val="none" w:sz="0" w:space="0" w:color="auto"/>
            <w:left w:val="none" w:sz="0" w:space="0" w:color="auto"/>
            <w:bottom w:val="none" w:sz="0" w:space="0" w:color="auto"/>
            <w:right w:val="none" w:sz="0" w:space="0" w:color="auto"/>
          </w:divBdr>
        </w:div>
        <w:div w:id="571698717">
          <w:marLeft w:val="0"/>
          <w:marRight w:val="0"/>
          <w:marTop w:val="0"/>
          <w:marBottom w:val="0"/>
          <w:divBdr>
            <w:top w:val="none" w:sz="0" w:space="0" w:color="auto"/>
            <w:left w:val="none" w:sz="0" w:space="0" w:color="auto"/>
            <w:bottom w:val="none" w:sz="0" w:space="0" w:color="auto"/>
            <w:right w:val="none" w:sz="0" w:space="0" w:color="auto"/>
          </w:divBdr>
        </w:div>
        <w:div w:id="1978760992">
          <w:marLeft w:val="0"/>
          <w:marRight w:val="0"/>
          <w:marTop w:val="0"/>
          <w:marBottom w:val="0"/>
          <w:divBdr>
            <w:top w:val="none" w:sz="0" w:space="0" w:color="auto"/>
            <w:left w:val="none" w:sz="0" w:space="0" w:color="auto"/>
            <w:bottom w:val="none" w:sz="0" w:space="0" w:color="auto"/>
            <w:right w:val="none" w:sz="0" w:space="0" w:color="auto"/>
          </w:divBdr>
        </w:div>
        <w:div w:id="266620595">
          <w:marLeft w:val="0"/>
          <w:marRight w:val="0"/>
          <w:marTop w:val="0"/>
          <w:marBottom w:val="0"/>
          <w:divBdr>
            <w:top w:val="none" w:sz="0" w:space="0" w:color="auto"/>
            <w:left w:val="none" w:sz="0" w:space="0" w:color="auto"/>
            <w:bottom w:val="none" w:sz="0" w:space="0" w:color="auto"/>
            <w:right w:val="none" w:sz="0" w:space="0" w:color="auto"/>
          </w:divBdr>
        </w:div>
        <w:div w:id="1510824750">
          <w:marLeft w:val="0"/>
          <w:marRight w:val="0"/>
          <w:marTop w:val="0"/>
          <w:marBottom w:val="0"/>
          <w:divBdr>
            <w:top w:val="none" w:sz="0" w:space="0" w:color="auto"/>
            <w:left w:val="none" w:sz="0" w:space="0" w:color="auto"/>
            <w:bottom w:val="none" w:sz="0" w:space="0" w:color="auto"/>
            <w:right w:val="none" w:sz="0" w:space="0" w:color="auto"/>
          </w:divBdr>
        </w:div>
        <w:div w:id="106854506">
          <w:marLeft w:val="0"/>
          <w:marRight w:val="0"/>
          <w:marTop w:val="0"/>
          <w:marBottom w:val="0"/>
          <w:divBdr>
            <w:top w:val="none" w:sz="0" w:space="0" w:color="auto"/>
            <w:left w:val="none" w:sz="0" w:space="0" w:color="auto"/>
            <w:bottom w:val="none" w:sz="0" w:space="0" w:color="auto"/>
            <w:right w:val="none" w:sz="0" w:space="0" w:color="auto"/>
          </w:divBdr>
        </w:div>
        <w:div w:id="694648727">
          <w:marLeft w:val="0"/>
          <w:marRight w:val="0"/>
          <w:marTop w:val="0"/>
          <w:marBottom w:val="0"/>
          <w:divBdr>
            <w:top w:val="none" w:sz="0" w:space="0" w:color="auto"/>
            <w:left w:val="none" w:sz="0" w:space="0" w:color="auto"/>
            <w:bottom w:val="none" w:sz="0" w:space="0" w:color="auto"/>
            <w:right w:val="none" w:sz="0" w:space="0" w:color="auto"/>
          </w:divBdr>
        </w:div>
        <w:div w:id="1886286543">
          <w:marLeft w:val="0"/>
          <w:marRight w:val="0"/>
          <w:marTop w:val="0"/>
          <w:marBottom w:val="0"/>
          <w:divBdr>
            <w:top w:val="none" w:sz="0" w:space="0" w:color="auto"/>
            <w:left w:val="none" w:sz="0" w:space="0" w:color="auto"/>
            <w:bottom w:val="none" w:sz="0" w:space="0" w:color="auto"/>
            <w:right w:val="none" w:sz="0" w:space="0" w:color="auto"/>
          </w:divBdr>
        </w:div>
        <w:div w:id="141703293">
          <w:marLeft w:val="0"/>
          <w:marRight w:val="0"/>
          <w:marTop w:val="0"/>
          <w:marBottom w:val="0"/>
          <w:divBdr>
            <w:top w:val="none" w:sz="0" w:space="0" w:color="auto"/>
            <w:left w:val="none" w:sz="0" w:space="0" w:color="auto"/>
            <w:bottom w:val="none" w:sz="0" w:space="0" w:color="auto"/>
            <w:right w:val="none" w:sz="0" w:space="0" w:color="auto"/>
          </w:divBdr>
        </w:div>
        <w:div w:id="308365427">
          <w:marLeft w:val="0"/>
          <w:marRight w:val="0"/>
          <w:marTop w:val="0"/>
          <w:marBottom w:val="0"/>
          <w:divBdr>
            <w:top w:val="none" w:sz="0" w:space="0" w:color="auto"/>
            <w:left w:val="none" w:sz="0" w:space="0" w:color="auto"/>
            <w:bottom w:val="none" w:sz="0" w:space="0" w:color="auto"/>
            <w:right w:val="none" w:sz="0" w:space="0" w:color="auto"/>
          </w:divBdr>
        </w:div>
        <w:div w:id="405885413">
          <w:marLeft w:val="0"/>
          <w:marRight w:val="0"/>
          <w:marTop w:val="0"/>
          <w:marBottom w:val="0"/>
          <w:divBdr>
            <w:top w:val="none" w:sz="0" w:space="0" w:color="auto"/>
            <w:left w:val="none" w:sz="0" w:space="0" w:color="auto"/>
            <w:bottom w:val="none" w:sz="0" w:space="0" w:color="auto"/>
            <w:right w:val="none" w:sz="0" w:space="0" w:color="auto"/>
          </w:divBdr>
        </w:div>
        <w:div w:id="172652512">
          <w:marLeft w:val="0"/>
          <w:marRight w:val="0"/>
          <w:marTop w:val="0"/>
          <w:marBottom w:val="0"/>
          <w:divBdr>
            <w:top w:val="none" w:sz="0" w:space="0" w:color="auto"/>
            <w:left w:val="none" w:sz="0" w:space="0" w:color="auto"/>
            <w:bottom w:val="none" w:sz="0" w:space="0" w:color="auto"/>
            <w:right w:val="none" w:sz="0" w:space="0" w:color="auto"/>
          </w:divBdr>
        </w:div>
        <w:div w:id="2073967953">
          <w:marLeft w:val="0"/>
          <w:marRight w:val="0"/>
          <w:marTop w:val="0"/>
          <w:marBottom w:val="0"/>
          <w:divBdr>
            <w:top w:val="none" w:sz="0" w:space="0" w:color="auto"/>
            <w:left w:val="none" w:sz="0" w:space="0" w:color="auto"/>
            <w:bottom w:val="none" w:sz="0" w:space="0" w:color="auto"/>
            <w:right w:val="none" w:sz="0" w:space="0" w:color="auto"/>
          </w:divBdr>
        </w:div>
        <w:div w:id="2009670693">
          <w:marLeft w:val="0"/>
          <w:marRight w:val="0"/>
          <w:marTop w:val="0"/>
          <w:marBottom w:val="0"/>
          <w:divBdr>
            <w:top w:val="none" w:sz="0" w:space="0" w:color="auto"/>
            <w:left w:val="none" w:sz="0" w:space="0" w:color="auto"/>
            <w:bottom w:val="none" w:sz="0" w:space="0" w:color="auto"/>
            <w:right w:val="none" w:sz="0" w:space="0" w:color="auto"/>
          </w:divBdr>
        </w:div>
        <w:div w:id="6366914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14497</Words>
  <Characters>82637</Characters>
  <Application>Microsoft Office Word</Application>
  <DocSecurity>0</DocSecurity>
  <Lines>688</Lines>
  <Paragraphs>193</Paragraphs>
  <ScaleCrop>false</ScaleCrop>
  <Company/>
  <LinksUpToDate>false</LinksUpToDate>
  <CharactersWithSpaces>96941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 Important No</dc:creator>
  <cp:keywords/>
  <dc:description/>
  <cp:lastModifiedBy>Not Important No</cp:lastModifiedBy>
  <cp:revision>1</cp:revision>
  <dcterms:created xsi:type="dcterms:W3CDTF">2025-03-30T22:55:00Z</dcterms:created>
  <dcterms:modified xsi:type="dcterms:W3CDTF">2025-03-30T22:57:00Z</dcterms:modified>
</cp:coreProperties>
</file>