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9B" w:rsidRPr="00DD0E09" w:rsidRDefault="00BB0563" w:rsidP="00BB05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E09">
        <w:rPr>
          <w:rFonts w:ascii="Times New Roman" w:hAnsi="Times New Roman" w:cs="Times New Roman"/>
          <w:sz w:val="28"/>
          <w:szCs w:val="28"/>
        </w:rPr>
        <w:t>Предсказание оценки качества для вина по физико-химическим показателям</w:t>
      </w:r>
      <w:bookmarkStart w:id="0" w:name="_GoBack"/>
      <w:bookmarkEnd w:id="0"/>
    </w:p>
    <w:p w:rsidR="00BB0563" w:rsidRDefault="00BB0563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0563" w:rsidRDefault="00BB0563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Введение</w:t>
      </w:r>
    </w:p>
    <w:p w:rsidR="00BB0563" w:rsidRDefault="00BB0563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вина определяется множеством факторов, от физико-химического состава до субъективных восприятий. Располагая данными только о физико-химических показателях, провели исследование об их влиянии на выставляемую продукту оценку качества. Построили несколько моделей, способную предсказывать оценку, которую получит вино, по его</w:t>
      </w:r>
      <w:r w:rsidR="00641BE8">
        <w:rPr>
          <w:rFonts w:ascii="Times New Roman" w:hAnsi="Times New Roman" w:cs="Times New Roman"/>
          <w:sz w:val="24"/>
          <w:szCs w:val="24"/>
        </w:rPr>
        <w:t xml:space="preserve"> составу.</w:t>
      </w:r>
    </w:p>
    <w:p w:rsidR="00641BE8" w:rsidRDefault="00641BE8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Анализ данных</w:t>
      </w:r>
    </w:p>
    <w:p w:rsidR="00641BE8" w:rsidRDefault="007802A7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необходимую предобработку данных, посмотрели на статистические показатели, определили наличие выбросов в данных, оценили линейные взаимосвязи показателей со значением оценки качества вина – сильных линейных взаимосвязей не выявлено. Посмотрели на распределение оценок по красному и белому вину (рис.1). наиболее часто выставляемые оценки – пять и шесть, это средние оценки.</w:t>
      </w:r>
    </w:p>
    <w:p w:rsidR="007802A7" w:rsidRDefault="007802A7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6150" cy="22970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_results___51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29" cy="23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A7" w:rsidRDefault="007802A7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Распределение оценок по видам вина</w:t>
      </w:r>
    </w:p>
    <w:p w:rsidR="007802A7" w:rsidRDefault="007802A7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Моделирование</w:t>
      </w:r>
      <w:r w:rsidR="00101AA3">
        <w:rPr>
          <w:rFonts w:ascii="Times New Roman" w:hAnsi="Times New Roman" w:cs="Times New Roman"/>
          <w:sz w:val="24"/>
          <w:szCs w:val="24"/>
        </w:rPr>
        <w:t xml:space="preserve"> и оценка результатов</w:t>
      </w:r>
    </w:p>
    <w:p w:rsidR="007802A7" w:rsidRDefault="00101AA3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Построили две модели – логистической регрессии и случайного леса. Обе модели показали точность примерно 55%, что является средним результатом. При этом </w:t>
      </w:r>
      <w:r w:rsidR="00CA27C8">
        <w:rPr>
          <w:rFonts w:ascii="Times New Roman" w:hAnsi="Times New Roman" w:cs="Times New Roman"/>
          <w:sz w:val="24"/>
          <w:szCs w:val="24"/>
        </w:rPr>
        <w:t>из-за несбалансированности данных модели хорошо работают с классами наиболее часто встречающихся оценок и совсем не работают с редкими оценками. После уравновешивания данных модели стали работать со всеми классами оценок, но хуже, и точность моделей снизилась на 20%.</w:t>
      </w:r>
    </w:p>
    <w:p w:rsidR="00CA27C8" w:rsidRDefault="00CA27C8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Выводы</w:t>
      </w:r>
    </w:p>
    <w:p w:rsidR="00CA27C8" w:rsidRPr="00BB0563" w:rsidRDefault="00CA27C8" w:rsidP="00BB05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того, что</w:t>
      </w:r>
      <w:r w:rsidR="00DD0E09">
        <w:rPr>
          <w:rFonts w:ascii="Times New Roman" w:hAnsi="Times New Roman" w:cs="Times New Roman"/>
          <w:sz w:val="24"/>
          <w:szCs w:val="24"/>
        </w:rPr>
        <w:t xml:space="preserve"> потребители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E09">
        <w:rPr>
          <w:rFonts w:ascii="Times New Roman" w:hAnsi="Times New Roman" w:cs="Times New Roman"/>
          <w:sz w:val="24"/>
          <w:szCs w:val="24"/>
        </w:rPr>
        <w:t xml:space="preserve">в большинстве случаев выставляют средние оценки, важно, чтобы модели хорошо работали именно с этими классами оценок. В перспективе, накопив больше данных, можно повысить качество моделей. </w:t>
      </w:r>
    </w:p>
    <w:sectPr w:rsidR="00CA27C8" w:rsidRPr="00BB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63"/>
    <w:rsid w:val="00101AA3"/>
    <w:rsid w:val="00641BE8"/>
    <w:rsid w:val="007802A7"/>
    <w:rsid w:val="007D799B"/>
    <w:rsid w:val="00BB0563"/>
    <w:rsid w:val="00CA27C8"/>
    <w:rsid w:val="00D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623A"/>
  <w15:chartTrackingRefBased/>
  <w15:docId w15:val="{2E096C9A-166F-4915-AB27-D2EF5F63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2020-05-25T21:22:00Z</dcterms:created>
  <dcterms:modified xsi:type="dcterms:W3CDTF">2020-05-25T22:19:00Z</dcterms:modified>
</cp:coreProperties>
</file>