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04D6" w14:textId="76665CA1" w:rsidR="00385A8D" w:rsidRPr="00385A8D" w:rsidRDefault="00385A8D" w:rsidP="00385A8D">
      <w:pPr>
        <w:spacing w:after="270" w:line="270" w:lineRule="atLeast"/>
        <w:outlineLvl w:val="1"/>
        <w:rPr>
          <w:rFonts w:ascii="Helvetica" w:eastAsia="Times New Roman" w:hAnsi="Helvetica" w:cs="Times New Roman"/>
          <w:color w:val="202020"/>
          <w:sz w:val="36"/>
          <w:szCs w:val="36"/>
          <w:lang w:val="en-US" w:eastAsia="ru-RU"/>
        </w:rPr>
      </w:pPr>
      <w:r>
        <w:rPr>
          <w:rFonts w:ascii="Helvetica" w:eastAsia="Times New Roman" w:hAnsi="Helvetica" w:cs="Times New Roman"/>
          <w:color w:val="202020"/>
          <w:sz w:val="36"/>
          <w:szCs w:val="36"/>
          <w:lang w:eastAsia="ru-RU"/>
        </w:rPr>
        <w:t>a</w:t>
      </w:r>
      <w:proofErr w:type="spellStart"/>
      <w:r>
        <w:rPr>
          <w:rFonts w:ascii="Helvetica" w:eastAsia="Times New Roman" w:hAnsi="Helvetica" w:cs="Times New Roman"/>
          <w:color w:val="202020"/>
          <w:sz w:val="36"/>
          <w:szCs w:val="36"/>
          <w:lang w:val="en-US" w:eastAsia="ru-RU"/>
        </w:rPr>
        <w:t>bstract</w:t>
      </w:r>
      <w:proofErr w:type="spellEnd"/>
    </w:p>
    <w:p w14:paraId="353A2357"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0" w:name="article1.front1.article-meta1.abstract1."/>
      <w:bookmarkEnd w:id="0"/>
      <w:r w:rsidRPr="00385A8D">
        <w:rPr>
          <w:rFonts w:ascii="inherit" w:eastAsia="Times New Roman" w:hAnsi="inherit" w:cs="Times New Roman"/>
          <w:color w:val="202020"/>
          <w:sz w:val="20"/>
          <w:szCs w:val="20"/>
          <w:lang w:eastAsia="ru-RU"/>
        </w:rPr>
        <w:t xml:space="preserve">Шум в экспрессии отдельных генов приводит к изменениям активности клеточных путей и генерирует неоднородность в клеточных фенотипах. Фенотипическая неоднородность имеет важные последствия для стойкости антибиотиков, </w:t>
      </w:r>
      <w:proofErr w:type="spellStart"/>
      <w:r w:rsidRPr="00385A8D">
        <w:rPr>
          <w:rFonts w:ascii="inherit" w:eastAsia="Times New Roman" w:hAnsi="inherit" w:cs="Times New Roman"/>
          <w:color w:val="202020"/>
          <w:sz w:val="20"/>
          <w:szCs w:val="20"/>
          <w:lang w:eastAsia="ru-RU"/>
        </w:rPr>
        <w:t>прониения</w:t>
      </w:r>
      <w:proofErr w:type="spellEnd"/>
      <w:r w:rsidRPr="00385A8D">
        <w:rPr>
          <w:rFonts w:ascii="inherit" w:eastAsia="Times New Roman" w:hAnsi="inherit" w:cs="Times New Roman"/>
          <w:color w:val="202020"/>
          <w:sz w:val="20"/>
          <w:szCs w:val="20"/>
          <w:lang w:eastAsia="ru-RU"/>
        </w:rPr>
        <w:t xml:space="preserve"> мутаций, роста рака и терапии. Конкретные молекулярные особенности, такие как наличие последовательности коробок TATA и занятость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 xml:space="preserve">, были связаны с шумом. Однако относительная важность этих функций в регулировании шума неясна, и насколько хорошо эти функции могут предсказать шум, еще не оценено. Здесь с помощью интегрированной статистической модели шума экспрессии генов в дрожжах мы обнаружили, что количество регулирующих факторов транскрипции (TF) гена было ключевым предиктором шума, в то время как наличие коробки TATA и занятости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имело плохую прогностической способности. С увеличением числа регулирующих TF увеличилось количество совместно обязательных TF. Кроме того, увеличение числа регулирующих TF означало большее совпадений в сайтах связывания TF, что привело к конкуренции между TF за привязку к одному и тому же региону промоутера. Путем моделирования связывания TF с промотором и применения стохастического моделирования мы продемонстрировали, что конкуренция и сотрудничество между TF могут увеличить шум. Таким образом, наша работа раскрывает процесс шумовой регуляции, который возникает из динамики регуляции генов и не зависит от какого-либо конкретного фактора транскрипции или конкретной последовательности промотора.</w:t>
      </w:r>
    </w:p>
    <w:p w14:paraId="126A9C48" w14:textId="77777777" w:rsidR="00385A8D" w:rsidRPr="00385A8D" w:rsidRDefault="00385A8D" w:rsidP="00385A8D">
      <w:pPr>
        <w:spacing w:after="270" w:line="270" w:lineRule="atLeast"/>
        <w:outlineLvl w:val="1"/>
        <w:rPr>
          <w:rFonts w:ascii="Helvetica" w:eastAsia="Times New Roman" w:hAnsi="Helvetica" w:cs="Times New Roman"/>
          <w:color w:val="202020"/>
          <w:sz w:val="36"/>
          <w:szCs w:val="36"/>
          <w:lang w:eastAsia="ru-RU"/>
        </w:rPr>
      </w:pPr>
      <w:bookmarkStart w:id="1" w:name="abstract1"/>
      <w:bookmarkEnd w:id="1"/>
      <w:r w:rsidRPr="00385A8D">
        <w:rPr>
          <w:rFonts w:ascii="Helvetica" w:eastAsia="Times New Roman" w:hAnsi="Helvetica" w:cs="Times New Roman"/>
          <w:color w:val="202020"/>
          <w:sz w:val="36"/>
          <w:szCs w:val="36"/>
          <w:lang w:eastAsia="ru-RU"/>
        </w:rPr>
        <w:t>Резюме автора</w:t>
      </w:r>
    </w:p>
    <w:p w14:paraId="1EFA3147"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r w:rsidRPr="00385A8D">
        <w:rPr>
          <w:rFonts w:ascii="inherit" w:eastAsia="Times New Roman" w:hAnsi="inherit" w:cs="Times New Roman"/>
          <w:color w:val="202020"/>
          <w:sz w:val="20"/>
          <w:szCs w:val="20"/>
          <w:lang w:eastAsia="ru-RU"/>
        </w:rPr>
        <w:t>Резюме автора</w:t>
      </w:r>
    </w:p>
    <w:p w14:paraId="7F413054"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2" w:name="article1.front1.article-meta1.abstract2."/>
      <w:bookmarkEnd w:id="2"/>
      <w:r w:rsidRPr="00385A8D">
        <w:rPr>
          <w:rFonts w:ascii="inherit" w:eastAsia="Times New Roman" w:hAnsi="inherit" w:cs="Times New Roman"/>
          <w:color w:val="202020"/>
          <w:sz w:val="20"/>
          <w:szCs w:val="20"/>
          <w:lang w:eastAsia="ru-RU"/>
        </w:rPr>
        <w:t xml:space="preserve">Уровни экспрессии генов могут варьироваться даже среди генетически идентичных клеток в одинаковых условиях окружающей среды - явление, называемое шумом экспрессии. </w:t>
      </w:r>
      <w:r w:rsidRPr="00385A8D">
        <w:rPr>
          <w:rFonts w:ascii="inherit" w:eastAsia="Times New Roman" w:hAnsi="inherit" w:cs="Times New Roman"/>
          <w:color w:val="202020"/>
          <w:sz w:val="20"/>
          <w:szCs w:val="20"/>
          <w:highlight w:val="darkCyan"/>
          <w:lang w:eastAsia="ru-RU"/>
        </w:rPr>
        <w:t xml:space="preserve">Шум экспрессии генов был экспериментально измерен в нескольких популяциях клеток, и более ранние исследования связывали наличие определенной последовательности оснований, таких как коробка TATA в области промоторов, уровни занятости </w:t>
      </w:r>
      <w:proofErr w:type="spellStart"/>
      <w:r w:rsidRPr="00385A8D">
        <w:rPr>
          <w:rFonts w:ascii="inherit" w:eastAsia="Times New Roman" w:hAnsi="inherit" w:cs="Times New Roman"/>
          <w:color w:val="202020"/>
          <w:sz w:val="20"/>
          <w:szCs w:val="20"/>
          <w:highlight w:val="darkCyan"/>
          <w:lang w:eastAsia="ru-RU"/>
        </w:rPr>
        <w:t>нуклеосом</w:t>
      </w:r>
      <w:proofErr w:type="spellEnd"/>
      <w:r w:rsidRPr="00385A8D">
        <w:rPr>
          <w:rFonts w:ascii="inherit" w:eastAsia="Times New Roman" w:hAnsi="inherit" w:cs="Times New Roman"/>
          <w:color w:val="202020"/>
          <w:sz w:val="20"/>
          <w:szCs w:val="20"/>
          <w:highlight w:val="darkCyan"/>
          <w:lang w:eastAsia="ru-RU"/>
        </w:rPr>
        <w:t xml:space="preserve"> и модели модификации гистонов с высоким уровнем экспрессии. Однако, насколько хорошо эти молекулярные особенности гена могут позволить нам предсказать его шум экспрессии, еще не оценено. В текущей работе мы тестируем большое количество молекулярных особенностей, связанных с экспрессией генов, на их способность предсказывать шум. Мы обнаружили, что количество факторов транскрипции гена является ключевым предиктором экспрессии шума.</w:t>
      </w:r>
      <w:r w:rsidRPr="00385A8D">
        <w:rPr>
          <w:rFonts w:ascii="inherit" w:eastAsia="Times New Roman" w:hAnsi="inherit" w:cs="Times New Roman"/>
          <w:color w:val="202020"/>
          <w:sz w:val="20"/>
          <w:szCs w:val="20"/>
          <w:lang w:eastAsia="ru-RU"/>
        </w:rPr>
        <w:t xml:space="preserve"> Увеличение количества факторов транскрипции может изменить процесс их связывания с </w:t>
      </w:r>
      <w:proofErr w:type="spellStart"/>
      <w:r w:rsidRPr="00385A8D">
        <w:rPr>
          <w:rFonts w:ascii="inherit" w:eastAsia="Times New Roman" w:hAnsi="inherit" w:cs="Times New Roman"/>
          <w:color w:val="202020"/>
          <w:sz w:val="20"/>
          <w:szCs w:val="20"/>
          <w:lang w:eastAsia="ru-RU"/>
        </w:rPr>
        <w:t>промоторским</w:t>
      </w:r>
      <w:proofErr w:type="spellEnd"/>
      <w:r w:rsidRPr="00385A8D">
        <w:rPr>
          <w:rFonts w:ascii="inherit" w:eastAsia="Times New Roman" w:hAnsi="inherit" w:cs="Times New Roman"/>
          <w:color w:val="202020"/>
          <w:sz w:val="20"/>
          <w:szCs w:val="20"/>
          <w:lang w:eastAsia="ru-RU"/>
        </w:rPr>
        <w:t xml:space="preserve"> регионом и привести к большему сотрудничеству или конкуренции. Путем моделирования и моделирования кооперативного и конкурентного связывания мы показываем, что </w:t>
      </w:r>
      <w:r w:rsidRPr="00385A8D">
        <w:rPr>
          <w:rFonts w:ascii="inherit" w:eastAsia="Times New Roman" w:hAnsi="inherit" w:cs="Times New Roman"/>
          <w:color w:val="202020"/>
          <w:sz w:val="20"/>
          <w:szCs w:val="20"/>
          <w:highlight w:val="darkCyan"/>
          <w:lang w:eastAsia="ru-RU"/>
        </w:rPr>
        <w:t>процесс связывания факторов транскрипции в первую очередь управляет шумом экспрессии</w:t>
      </w:r>
      <w:r w:rsidRPr="00385A8D">
        <w:rPr>
          <w:rFonts w:ascii="inherit" w:eastAsia="Times New Roman" w:hAnsi="inherit" w:cs="Times New Roman"/>
          <w:color w:val="202020"/>
          <w:sz w:val="20"/>
          <w:szCs w:val="20"/>
          <w:lang w:eastAsia="ru-RU"/>
        </w:rPr>
        <w:t xml:space="preserve">. Наша работа показывает, что динамика регуляции экспрессии генов является наиболее важной особенностью прогнозирования </w:t>
      </w:r>
      <w:proofErr w:type="spellStart"/>
      <w:r w:rsidRPr="00385A8D">
        <w:rPr>
          <w:rFonts w:ascii="inherit" w:eastAsia="Times New Roman" w:hAnsi="inherit" w:cs="Times New Roman"/>
          <w:color w:val="202020"/>
          <w:sz w:val="20"/>
          <w:szCs w:val="20"/>
          <w:lang w:eastAsia="ru-RU"/>
        </w:rPr>
        <w:t>экспрессического</w:t>
      </w:r>
      <w:proofErr w:type="spellEnd"/>
      <w:r w:rsidRPr="00385A8D">
        <w:rPr>
          <w:rFonts w:ascii="inherit" w:eastAsia="Times New Roman" w:hAnsi="inherit" w:cs="Times New Roman"/>
          <w:color w:val="202020"/>
          <w:sz w:val="20"/>
          <w:szCs w:val="20"/>
          <w:lang w:eastAsia="ru-RU"/>
        </w:rPr>
        <w:t xml:space="preserve"> шума, и раскрывает общий механизм регуляции шума.</w:t>
      </w:r>
    </w:p>
    <w:p w14:paraId="1A849086" w14:textId="4FFC7C35"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6AA92977" w14:textId="2435D080"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76A8A154" w14:textId="3F8C90C6"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3E421152" w14:textId="0E9AC058"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079F4FBC" w14:textId="61D19D39"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05C283B7" w14:textId="418988D2"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1243C199" w14:textId="5452B675"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4C66D450" w14:textId="042E7C00"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1FEBD0B7" w14:textId="0657C925"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34B2B32E" w14:textId="70CC4C4E"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4690B61D" w14:textId="6898518E" w:rsidR="00385A8D" w:rsidRPr="00385A8D" w:rsidRDefault="00385A8D" w:rsidP="00385A8D">
      <w:pPr>
        <w:shd w:val="clear" w:color="auto" w:fill="FFFFFF"/>
        <w:jc w:val="center"/>
        <w:rPr>
          <w:rFonts w:ascii="Helvetica" w:eastAsia="Times New Roman" w:hAnsi="Helvetica" w:cs="Times New Roman"/>
          <w:color w:val="202020"/>
          <w:lang w:eastAsia="ru-RU"/>
        </w:rPr>
      </w:pPr>
    </w:p>
    <w:p w14:paraId="490AF897" w14:textId="77777777" w:rsidR="00385A8D" w:rsidRPr="00385A8D" w:rsidRDefault="00385A8D" w:rsidP="00385A8D">
      <w:pPr>
        <w:spacing w:after="270" w:line="270" w:lineRule="atLeast"/>
        <w:outlineLvl w:val="1"/>
        <w:rPr>
          <w:rFonts w:ascii="Helvetica" w:eastAsia="Times New Roman" w:hAnsi="Helvetica" w:cs="Times New Roman"/>
          <w:color w:val="202020"/>
          <w:sz w:val="36"/>
          <w:szCs w:val="36"/>
          <w:lang w:eastAsia="ru-RU"/>
        </w:rPr>
      </w:pPr>
      <w:bookmarkStart w:id="3" w:name="sec001"/>
      <w:bookmarkEnd w:id="3"/>
      <w:r w:rsidRPr="00385A8D">
        <w:rPr>
          <w:rFonts w:ascii="Helvetica" w:eastAsia="Times New Roman" w:hAnsi="Helvetica" w:cs="Times New Roman"/>
          <w:color w:val="202020"/>
          <w:sz w:val="36"/>
          <w:szCs w:val="36"/>
          <w:lang w:eastAsia="ru-RU"/>
        </w:rPr>
        <w:t>Знакомство</w:t>
      </w:r>
    </w:p>
    <w:p w14:paraId="44EF8967"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 w:name="article1.body1.sec1.p1"/>
      <w:bookmarkEnd w:id="4"/>
      <w:r w:rsidRPr="00385A8D">
        <w:rPr>
          <w:rFonts w:ascii="inherit" w:eastAsia="Times New Roman" w:hAnsi="inherit" w:cs="Times New Roman"/>
          <w:color w:val="202020"/>
          <w:sz w:val="20"/>
          <w:szCs w:val="20"/>
          <w:lang w:eastAsia="ru-RU"/>
        </w:rPr>
        <w:t xml:space="preserve">Случайные колебания в молекулярных событиях, происходящих внутри клетки, генерируют изменения в уровнях экспрессии генов, которые называются шумом экспрессии генов. </w:t>
      </w:r>
      <w:r w:rsidRPr="00385A8D">
        <w:rPr>
          <w:rFonts w:ascii="inherit" w:eastAsia="Times New Roman" w:hAnsi="inherit" w:cs="Times New Roman"/>
          <w:color w:val="202020"/>
          <w:sz w:val="20"/>
          <w:szCs w:val="20"/>
          <w:highlight w:val="darkCyan"/>
          <w:lang w:eastAsia="ru-RU"/>
        </w:rPr>
        <w:t>Экспрессия шума приводит к изменениям активности клеточных путей и генерирует фенотипическую неоднородность среди отдельных клеток изогенной популяции в одинаковых условиях окружающей среды. Шум экспрессии генов играет важную роль в стойкости антибиотиков [</w:t>
      </w:r>
      <w:hyperlink r:id="rId5" w:anchor="pgen.1010535.ref001" w:history="1">
        <w:r w:rsidRPr="00385A8D">
          <w:rPr>
            <w:rFonts w:ascii="inherit" w:eastAsia="Times New Roman" w:hAnsi="inherit" w:cs="Times New Roman"/>
            <w:color w:val="037165"/>
            <w:sz w:val="20"/>
            <w:szCs w:val="20"/>
            <w:highlight w:val="darkCyan"/>
            <w:u w:val="single"/>
            <w:lang w:eastAsia="ru-RU"/>
          </w:rPr>
          <w:t>1</w:t>
        </w:r>
      </w:hyperlink>
      <w:hyperlink r:id="rId6" w:anchor="pgen.1010535.ref005" w:history="1">
        <w:r w:rsidRPr="00385A8D">
          <w:rPr>
            <w:rFonts w:ascii="inherit" w:eastAsia="Times New Roman" w:hAnsi="inherit" w:cs="Times New Roman"/>
            <w:color w:val="037165"/>
            <w:sz w:val="20"/>
            <w:szCs w:val="20"/>
            <w:highlight w:val="darkCyan"/>
            <w:u w:val="single"/>
            <w:lang w:eastAsia="ru-RU"/>
          </w:rPr>
          <w:t>-5</w:t>
        </w:r>
      </w:hyperlink>
      <w:r w:rsidRPr="00385A8D">
        <w:rPr>
          <w:rFonts w:ascii="inherit" w:eastAsia="Times New Roman" w:hAnsi="inherit" w:cs="Times New Roman"/>
          <w:color w:val="202020"/>
          <w:sz w:val="20"/>
          <w:szCs w:val="20"/>
          <w:highlight w:val="darkCyan"/>
          <w:lang w:eastAsia="ru-RU"/>
        </w:rPr>
        <w:t>] и неполном прониканием мутаций [</w:t>
      </w:r>
      <w:hyperlink r:id="rId7" w:anchor="pgen.1010535.ref006" w:history="1">
        <w:r w:rsidRPr="00385A8D">
          <w:rPr>
            <w:rFonts w:ascii="inherit" w:eastAsia="Times New Roman" w:hAnsi="inherit" w:cs="Times New Roman"/>
            <w:color w:val="037165"/>
            <w:sz w:val="20"/>
            <w:szCs w:val="20"/>
            <w:highlight w:val="darkCyan"/>
            <w:u w:val="single"/>
            <w:lang w:eastAsia="ru-RU"/>
          </w:rPr>
          <w:t>6</w:t>
        </w:r>
      </w:hyperlink>
      <w:hyperlink r:id="rId8" w:anchor="pgen.1010535.ref010" w:history="1">
        <w:r w:rsidRPr="00385A8D">
          <w:rPr>
            <w:rFonts w:ascii="inherit" w:eastAsia="Times New Roman" w:hAnsi="inherit" w:cs="Times New Roman"/>
            <w:color w:val="037165"/>
            <w:sz w:val="20"/>
            <w:szCs w:val="20"/>
            <w:highlight w:val="darkCyan"/>
            <w:u w:val="single"/>
            <w:lang w:eastAsia="ru-RU"/>
          </w:rPr>
          <w:t>-10</w:t>
        </w:r>
      </w:hyperlink>
      <w:r w:rsidRPr="00385A8D">
        <w:rPr>
          <w:rFonts w:ascii="inherit" w:eastAsia="Times New Roman" w:hAnsi="inherit" w:cs="Times New Roman"/>
          <w:color w:val="202020"/>
          <w:sz w:val="20"/>
          <w:szCs w:val="20"/>
          <w:highlight w:val="darkCyan"/>
          <w:lang w:eastAsia="ru-RU"/>
        </w:rPr>
        <w:t>]. Кроме того, фенотипическая неоднородность играет ключевую роль в росте рака [</w:t>
      </w:r>
      <w:hyperlink r:id="rId9" w:anchor="pgen.1010535.ref011" w:history="1">
        <w:r w:rsidRPr="00385A8D">
          <w:rPr>
            <w:rFonts w:ascii="inherit" w:eastAsia="Times New Roman" w:hAnsi="inherit" w:cs="Times New Roman"/>
            <w:color w:val="037165"/>
            <w:sz w:val="20"/>
            <w:szCs w:val="20"/>
            <w:highlight w:val="darkCyan"/>
            <w:u w:val="single"/>
            <w:lang w:eastAsia="ru-RU"/>
          </w:rPr>
          <w:t>11</w:t>
        </w:r>
      </w:hyperlink>
      <w:hyperlink r:id="rId10" w:anchor="pgen.1010535.ref013" w:history="1">
        <w:r w:rsidRPr="00385A8D">
          <w:rPr>
            <w:rFonts w:ascii="inherit" w:eastAsia="Times New Roman" w:hAnsi="inherit" w:cs="Times New Roman"/>
            <w:color w:val="037165"/>
            <w:sz w:val="20"/>
            <w:szCs w:val="20"/>
            <w:highlight w:val="darkCyan"/>
            <w:u w:val="single"/>
            <w:lang w:eastAsia="ru-RU"/>
          </w:rPr>
          <w:t>-13</w:t>
        </w:r>
      </w:hyperlink>
      <w:r w:rsidRPr="00385A8D">
        <w:rPr>
          <w:rFonts w:ascii="inherit" w:eastAsia="Times New Roman" w:hAnsi="inherit" w:cs="Times New Roman"/>
          <w:color w:val="202020"/>
          <w:sz w:val="20"/>
          <w:szCs w:val="20"/>
          <w:highlight w:val="darkCyan"/>
          <w:lang w:eastAsia="ru-RU"/>
        </w:rPr>
        <w:t>] и в возникновении терапии резистентности [</w:t>
      </w:r>
      <w:hyperlink r:id="rId11" w:anchor="pgen.1010535.ref014" w:history="1">
        <w:r w:rsidRPr="00385A8D">
          <w:rPr>
            <w:rFonts w:ascii="inherit" w:eastAsia="Times New Roman" w:hAnsi="inherit" w:cs="Times New Roman"/>
            <w:color w:val="037165"/>
            <w:sz w:val="20"/>
            <w:szCs w:val="20"/>
            <w:highlight w:val="darkCyan"/>
            <w:u w:val="single"/>
            <w:lang w:eastAsia="ru-RU"/>
          </w:rPr>
          <w:t>14</w:t>
        </w:r>
      </w:hyperlink>
      <w:hyperlink r:id="rId12" w:anchor="pgen.1010535.ref018" w:history="1">
        <w:r w:rsidRPr="00385A8D">
          <w:rPr>
            <w:rFonts w:ascii="inherit" w:eastAsia="Times New Roman" w:hAnsi="inherit" w:cs="Times New Roman"/>
            <w:color w:val="037165"/>
            <w:sz w:val="20"/>
            <w:szCs w:val="20"/>
            <w:highlight w:val="darkCyan"/>
            <w:u w:val="single"/>
            <w:lang w:eastAsia="ru-RU"/>
          </w:rPr>
          <w:t>-18</w:t>
        </w:r>
      </w:hyperlink>
      <w:r w:rsidRPr="00385A8D">
        <w:rPr>
          <w:rFonts w:ascii="inherit" w:eastAsia="Times New Roman" w:hAnsi="inherit" w:cs="Times New Roman"/>
          <w:color w:val="202020"/>
          <w:sz w:val="20"/>
          <w:szCs w:val="20"/>
          <w:highlight w:val="darkCyan"/>
          <w:lang w:eastAsia="ru-RU"/>
        </w:rPr>
        <w:t>].</w:t>
      </w:r>
    </w:p>
    <w:p w14:paraId="34771860"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 w:name="article1.body1.sec1.p2"/>
      <w:bookmarkEnd w:id="5"/>
      <w:r w:rsidRPr="00385A8D">
        <w:rPr>
          <w:rFonts w:ascii="inherit" w:eastAsia="Times New Roman" w:hAnsi="inherit" w:cs="Times New Roman"/>
          <w:color w:val="202020"/>
          <w:sz w:val="20"/>
          <w:szCs w:val="20"/>
          <w:lang w:eastAsia="ru-RU"/>
        </w:rPr>
        <w:t>Шум экспрессии генов измерялся в некоторых микробных системах [</w:t>
      </w:r>
      <w:hyperlink r:id="rId13" w:anchor="pgen.1010535.ref019" w:history="1">
        <w:r w:rsidRPr="00385A8D">
          <w:rPr>
            <w:rFonts w:ascii="inherit" w:eastAsia="Times New Roman" w:hAnsi="inherit" w:cs="Times New Roman"/>
            <w:color w:val="037165"/>
            <w:sz w:val="20"/>
            <w:szCs w:val="20"/>
            <w:u w:val="single"/>
            <w:lang w:eastAsia="ru-RU"/>
          </w:rPr>
          <w:t>19</w:t>
        </w:r>
      </w:hyperlink>
      <w:hyperlink r:id="rId14" w:anchor="pgen.1010535.ref022" w:history="1">
        <w:r w:rsidRPr="00385A8D">
          <w:rPr>
            <w:rFonts w:ascii="inherit" w:eastAsia="Times New Roman" w:hAnsi="inherit" w:cs="Times New Roman"/>
            <w:color w:val="037165"/>
            <w:sz w:val="20"/>
            <w:szCs w:val="20"/>
            <w:u w:val="single"/>
            <w:lang w:eastAsia="ru-RU"/>
          </w:rPr>
          <w:t>-22</w:t>
        </w:r>
      </w:hyperlink>
      <w:r w:rsidRPr="00385A8D">
        <w:rPr>
          <w:rFonts w:ascii="inherit" w:eastAsia="Times New Roman" w:hAnsi="inherit" w:cs="Times New Roman"/>
          <w:color w:val="202020"/>
          <w:sz w:val="20"/>
          <w:szCs w:val="20"/>
          <w:lang w:eastAsia="ru-RU"/>
        </w:rPr>
        <w:t>], и его молекулярное происхождение было широко исследовано [</w:t>
      </w:r>
      <w:hyperlink r:id="rId15" w:anchor="pgen.1010535.ref023" w:history="1">
        <w:r w:rsidRPr="00385A8D">
          <w:rPr>
            <w:rFonts w:ascii="inherit" w:eastAsia="Times New Roman" w:hAnsi="inherit" w:cs="Times New Roman"/>
            <w:color w:val="037165"/>
            <w:sz w:val="20"/>
            <w:szCs w:val="20"/>
            <w:u w:val="single"/>
            <w:lang w:eastAsia="ru-RU"/>
          </w:rPr>
          <w:t>23</w:t>
        </w:r>
      </w:hyperlink>
      <w:r w:rsidRPr="00385A8D">
        <w:rPr>
          <w:rFonts w:ascii="inherit" w:eastAsia="Times New Roman" w:hAnsi="inherit" w:cs="Times New Roman"/>
          <w:color w:val="202020"/>
          <w:sz w:val="20"/>
          <w:szCs w:val="20"/>
          <w:lang w:eastAsia="ru-RU"/>
        </w:rPr>
        <w:t>–</w:t>
      </w:r>
      <w:hyperlink r:id="rId16" w:anchor="pgen.1010535.ref036" w:history="1">
        <w:r w:rsidRPr="00385A8D">
          <w:rPr>
            <w:rFonts w:ascii="inherit" w:eastAsia="Times New Roman" w:hAnsi="inherit" w:cs="Times New Roman"/>
            <w:color w:val="037165"/>
            <w:sz w:val="20"/>
            <w:szCs w:val="20"/>
            <w:u w:val="single"/>
            <w:lang w:eastAsia="ru-RU"/>
          </w:rPr>
          <w:t>36</w:t>
        </w:r>
      </w:hyperlink>
      <w:r w:rsidRPr="00385A8D">
        <w:rPr>
          <w:rFonts w:ascii="inherit" w:eastAsia="Times New Roman" w:hAnsi="inherit" w:cs="Times New Roman"/>
          <w:color w:val="202020"/>
          <w:sz w:val="20"/>
          <w:szCs w:val="20"/>
          <w:lang w:eastAsia="ru-RU"/>
        </w:rPr>
        <w:t xml:space="preserve">]. Эти исследования показали корреляцию между </w:t>
      </w:r>
      <w:r w:rsidRPr="00385A8D">
        <w:rPr>
          <w:rFonts w:ascii="inherit" w:eastAsia="Times New Roman" w:hAnsi="inherit" w:cs="Times New Roman"/>
          <w:color w:val="202020"/>
          <w:sz w:val="20"/>
          <w:szCs w:val="20"/>
          <w:highlight w:val="darkCyan"/>
          <w:lang w:eastAsia="ru-RU"/>
        </w:rPr>
        <w:t xml:space="preserve">наличием мотива коробки TATA в </w:t>
      </w:r>
      <w:proofErr w:type="spellStart"/>
      <w:r w:rsidRPr="00385A8D">
        <w:rPr>
          <w:rFonts w:ascii="inherit" w:eastAsia="Times New Roman" w:hAnsi="inherit" w:cs="Times New Roman"/>
          <w:color w:val="202020"/>
          <w:sz w:val="20"/>
          <w:szCs w:val="20"/>
          <w:highlight w:val="darkCyan"/>
          <w:lang w:eastAsia="ru-RU"/>
        </w:rPr>
        <w:t>промоторной</w:t>
      </w:r>
      <w:proofErr w:type="spellEnd"/>
      <w:r w:rsidRPr="00385A8D">
        <w:rPr>
          <w:rFonts w:ascii="inherit" w:eastAsia="Times New Roman" w:hAnsi="inherit" w:cs="Times New Roman"/>
          <w:color w:val="202020"/>
          <w:sz w:val="20"/>
          <w:szCs w:val="20"/>
          <w:highlight w:val="darkCyan"/>
          <w:lang w:eastAsia="ru-RU"/>
        </w:rPr>
        <w:t xml:space="preserve"> области гена</w:t>
      </w:r>
      <w:r w:rsidRPr="00385A8D">
        <w:rPr>
          <w:rFonts w:ascii="inherit" w:eastAsia="Times New Roman" w:hAnsi="inherit" w:cs="Times New Roman"/>
          <w:color w:val="202020"/>
          <w:sz w:val="20"/>
          <w:szCs w:val="20"/>
          <w:lang w:eastAsia="ru-RU"/>
        </w:rPr>
        <w:t xml:space="preserve"> и шумом экспрессии [</w:t>
      </w:r>
      <w:hyperlink r:id="rId17" w:anchor="pgen.1010535.ref020" w:history="1">
        <w:r w:rsidRPr="00385A8D">
          <w:rPr>
            <w:rFonts w:ascii="inherit" w:eastAsia="Times New Roman" w:hAnsi="inherit" w:cs="Times New Roman"/>
            <w:color w:val="037165"/>
            <w:sz w:val="20"/>
            <w:szCs w:val="20"/>
            <w:u w:val="single"/>
            <w:lang w:eastAsia="ru-RU"/>
          </w:rPr>
          <w:t>20,26,29,37,38</w:t>
        </w:r>
      </w:hyperlink>
      <w:r w:rsidRPr="00385A8D">
        <w:rPr>
          <w:rFonts w:ascii="inherit" w:eastAsia="Times New Roman" w:hAnsi="inherit" w:cs="Times New Roman"/>
          <w:color w:val="202020"/>
          <w:sz w:val="20"/>
          <w:szCs w:val="20"/>
          <w:lang w:eastAsia="ru-RU"/>
        </w:rPr>
        <w:t xml:space="preserve">]. Кроме того, </w:t>
      </w:r>
      <w:r w:rsidRPr="00385A8D">
        <w:rPr>
          <w:rFonts w:ascii="inherit" w:eastAsia="Times New Roman" w:hAnsi="inherit" w:cs="Times New Roman"/>
          <w:color w:val="202020"/>
          <w:sz w:val="20"/>
          <w:szCs w:val="20"/>
          <w:highlight w:val="darkCyan"/>
          <w:lang w:eastAsia="ru-RU"/>
        </w:rPr>
        <w:t xml:space="preserve">занятость </w:t>
      </w:r>
      <w:proofErr w:type="spellStart"/>
      <w:r w:rsidRPr="00385A8D">
        <w:rPr>
          <w:rFonts w:ascii="inherit" w:eastAsia="Times New Roman" w:hAnsi="inherit" w:cs="Times New Roman"/>
          <w:color w:val="202020"/>
          <w:sz w:val="20"/>
          <w:szCs w:val="20"/>
          <w:highlight w:val="darkCyan"/>
          <w:lang w:eastAsia="ru-RU"/>
        </w:rPr>
        <w:t>промоторной</w:t>
      </w:r>
      <w:proofErr w:type="spellEnd"/>
      <w:r w:rsidRPr="00385A8D">
        <w:rPr>
          <w:rFonts w:ascii="inherit" w:eastAsia="Times New Roman" w:hAnsi="inherit" w:cs="Times New Roman"/>
          <w:color w:val="202020"/>
          <w:sz w:val="20"/>
          <w:szCs w:val="20"/>
          <w:highlight w:val="darkCyan"/>
          <w:lang w:eastAsia="ru-RU"/>
        </w:rPr>
        <w:t xml:space="preserve"> </w:t>
      </w:r>
      <w:proofErr w:type="spellStart"/>
      <w:r w:rsidRPr="00385A8D">
        <w:rPr>
          <w:rFonts w:ascii="inherit" w:eastAsia="Times New Roman" w:hAnsi="inherit" w:cs="Times New Roman"/>
          <w:color w:val="202020"/>
          <w:sz w:val="20"/>
          <w:szCs w:val="20"/>
          <w:highlight w:val="darkCyan"/>
          <w:lang w:eastAsia="ru-RU"/>
        </w:rPr>
        <w:t>нуклеосомы</w:t>
      </w:r>
      <w:proofErr w:type="spellEnd"/>
      <w:r w:rsidRPr="00385A8D">
        <w:rPr>
          <w:rFonts w:ascii="inherit" w:eastAsia="Times New Roman" w:hAnsi="inherit" w:cs="Times New Roman"/>
          <w:color w:val="202020"/>
          <w:sz w:val="20"/>
          <w:szCs w:val="20"/>
          <w:highlight w:val="darkCyan"/>
          <w:lang w:eastAsia="ru-RU"/>
        </w:rPr>
        <w:t>, как только, так и в сочетании с наличием мотива коробки TATA и шаблоны модификации гистонов</w:t>
      </w:r>
      <w:r w:rsidRPr="00385A8D">
        <w:rPr>
          <w:rFonts w:ascii="inherit" w:eastAsia="Times New Roman" w:hAnsi="inherit" w:cs="Times New Roman"/>
          <w:color w:val="202020"/>
          <w:sz w:val="20"/>
          <w:szCs w:val="20"/>
          <w:lang w:eastAsia="ru-RU"/>
        </w:rPr>
        <w:t xml:space="preserve"> также были связаны с шумом экспрессии [</w:t>
      </w:r>
      <w:hyperlink r:id="rId18" w:anchor="pgen.1010535.ref033" w:history="1">
        <w:r w:rsidRPr="00385A8D">
          <w:rPr>
            <w:rFonts w:ascii="inherit" w:eastAsia="Times New Roman" w:hAnsi="inherit" w:cs="Times New Roman"/>
            <w:color w:val="037165"/>
            <w:sz w:val="20"/>
            <w:szCs w:val="20"/>
            <w:u w:val="single"/>
            <w:lang w:eastAsia="ru-RU"/>
          </w:rPr>
          <w:t>33,35,39</w:t>
        </w:r>
      </w:hyperlink>
      <w:r w:rsidRPr="00385A8D">
        <w:rPr>
          <w:rFonts w:ascii="inherit" w:eastAsia="Times New Roman" w:hAnsi="inherit" w:cs="Times New Roman"/>
          <w:color w:val="202020"/>
          <w:sz w:val="20"/>
          <w:szCs w:val="20"/>
          <w:lang w:eastAsia="ru-RU"/>
        </w:rPr>
        <w:t>–</w:t>
      </w:r>
      <w:hyperlink r:id="rId19" w:anchor="pgen.1010535.ref043" w:history="1">
        <w:r w:rsidRPr="00385A8D">
          <w:rPr>
            <w:rFonts w:ascii="inherit" w:eastAsia="Times New Roman" w:hAnsi="inherit" w:cs="Times New Roman"/>
            <w:color w:val="037165"/>
            <w:sz w:val="20"/>
            <w:szCs w:val="20"/>
            <w:u w:val="single"/>
            <w:lang w:eastAsia="ru-RU"/>
          </w:rPr>
          <w:t>43</w:t>
        </w:r>
      </w:hyperlink>
      <w:r w:rsidRPr="00385A8D">
        <w:rPr>
          <w:rFonts w:ascii="inherit" w:eastAsia="Times New Roman" w:hAnsi="inherit" w:cs="Times New Roman"/>
          <w:color w:val="202020"/>
          <w:sz w:val="20"/>
          <w:szCs w:val="20"/>
          <w:lang w:eastAsia="ru-RU"/>
        </w:rPr>
        <w:t>]. Эти функции могут влиять на размер всплеска транскрипции и частоту всплеска [</w:t>
      </w:r>
      <w:hyperlink r:id="rId20" w:anchor="pgen.1010535.ref043" w:history="1">
        <w:r w:rsidRPr="00385A8D">
          <w:rPr>
            <w:rFonts w:ascii="inherit" w:eastAsia="Times New Roman" w:hAnsi="inherit" w:cs="Times New Roman"/>
            <w:color w:val="037165"/>
            <w:sz w:val="20"/>
            <w:szCs w:val="20"/>
            <w:u w:val="single"/>
            <w:lang w:eastAsia="ru-RU"/>
          </w:rPr>
          <w:t>43</w:t>
        </w:r>
      </w:hyperlink>
      <w:r w:rsidRPr="00385A8D">
        <w:rPr>
          <w:rFonts w:ascii="inherit" w:eastAsia="Times New Roman" w:hAnsi="inherit" w:cs="Times New Roman"/>
          <w:color w:val="202020"/>
          <w:sz w:val="20"/>
          <w:szCs w:val="20"/>
          <w:lang w:eastAsia="ru-RU"/>
        </w:rPr>
        <w:t>–</w:t>
      </w:r>
      <w:hyperlink r:id="rId21" w:anchor="pgen.1010535.ref045" w:history="1">
        <w:r w:rsidRPr="00385A8D">
          <w:rPr>
            <w:rFonts w:ascii="inherit" w:eastAsia="Times New Roman" w:hAnsi="inherit" w:cs="Times New Roman"/>
            <w:color w:val="037165"/>
            <w:sz w:val="20"/>
            <w:szCs w:val="20"/>
            <w:u w:val="single"/>
            <w:lang w:eastAsia="ru-RU"/>
          </w:rPr>
          <w:t>45</w:t>
        </w:r>
      </w:hyperlink>
      <w:r w:rsidRPr="00385A8D">
        <w:rPr>
          <w:rFonts w:ascii="inherit" w:eastAsia="Times New Roman" w:hAnsi="inherit" w:cs="Times New Roman"/>
          <w:color w:val="202020"/>
          <w:sz w:val="20"/>
          <w:szCs w:val="20"/>
          <w:lang w:eastAsia="ru-RU"/>
        </w:rPr>
        <w:t>], что, в свою очередь, может влиять на шум экспрессии [</w:t>
      </w:r>
      <w:hyperlink r:id="rId22" w:anchor="pgen.1010535.ref029" w:history="1">
        <w:r w:rsidRPr="00385A8D">
          <w:rPr>
            <w:rFonts w:ascii="inherit" w:eastAsia="Times New Roman" w:hAnsi="inherit" w:cs="Times New Roman"/>
            <w:color w:val="037165"/>
            <w:sz w:val="20"/>
            <w:szCs w:val="20"/>
            <w:u w:val="single"/>
            <w:lang w:eastAsia="ru-RU"/>
          </w:rPr>
          <w:t>29,46</w:t>
        </w:r>
      </w:hyperlink>
      <w:r w:rsidRPr="00385A8D">
        <w:rPr>
          <w:rFonts w:ascii="inherit" w:eastAsia="Times New Roman" w:hAnsi="inherit" w:cs="Times New Roman"/>
          <w:color w:val="202020"/>
          <w:sz w:val="20"/>
          <w:szCs w:val="20"/>
          <w:lang w:eastAsia="ru-RU"/>
        </w:rPr>
        <w:t>–</w:t>
      </w:r>
      <w:hyperlink r:id="rId23" w:anchor="pgen.1010535.ref048" w:history="1">
        <w:r w:rsidRPr="00385A8D">
          <w:rPr>
            <w:rFonts w:ascii="inherit" w:eastAsia="Times New Roman" w:hAnsi="inherit" w:cs="Times New Roman"/>
            <w:color w:val="037165"/>
            <w:sz w:val="20"/>
            <w:szCs w:val="20"/>
            <w:u w:val="single"/>
            <w:lang w:eastAsia="ru-RU"/>
          </w:rPr>
          <w:t>48</w:t>
        </w:r>
      </w:hyperlink>
      <w:r w:rsidRPr="00385A8D">
        <w:rPr>
          <w:rFonts w:ascii="inherit" w:eastAsia="Times New Roman" w:hAnsi="inherit" w:cs="Times New Roman"/>
          <w:color w:val="202020"/>
          <w:sz w:val="20"/>
          <w:szCs w:val="20"/>
          <w:lang w:eastAsia="ru-RU"/>
        </w:rPr>
        <w:t xml:space="preserve">]. Однако даже после стольких исследований на протяжении многих лет относительная важность этих молекулярных особенностей в регулировании шума остается неизвестной. Кроме того, </w:t>
      </w:r>
      <w:r w:rsidRPr="00385A8D">
        <w:rPr>
          <w:rFonts w:ascii="inherit" w:eastAsia="Times New Roman" w:hAnsi="inherit" w:cs="Times New Roman"/>
          <w:color w:val="202020"/>
          <w:sz w:val="20"/>
          <w:szCs w:val="20"/>
          <w:highlight w:val="darkCyan"/>
          <w:lang w:eastAsia="ru-RU"/>
        </w:rPr>
        <w:t>в какой степени каждая из этих молекулярных признаков может предсказать шум, еще не определена количественно</w:t>
      </w:r>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 xml:space="preserve">То есть, можем ли мы оценить шум экспрессии гена, учитывая наличие или отсутствие последовательности коробки TATA в его промоторе и характер занятости </w:t>
      </w:r>
      <w:proofErr w:type="spellStart"/>
      <w:r w:rsidRPr="00385A8D">
        <w:rPr>
          <w:rFonts w:ascii="inherit" w:eastAsia="Times New Roman" w:hAnsi="inherit" w:cs="Times New Roman"/>
          <w:color w:val="202020"/>
          <w:sz w:val="20"/>
          <w:szCs w:val="20"/>
          <w:highlight w:val="darkCyan"/>
          <w:lang w:eastAsia="ru-RU"/>
        </w:rPr>
        <w:t>промоторной</w:t>
      </w:r>
      <w:proofErr w:type="spellEnd"/>
      <w:r w:rsidRPr="00385A8D">
        <w:rPr>
          <w:rFonts w:ascii="inherit" w:eastAsia="Times New Roman" w:hAnsi="inherit" w:cs="Times New Roman"/>
          <w:color w:val="202020"/>
          <w:sz w:val="20"/>
          <w:szCs w:val="20"/>
          <w:highlight w:val="darkCyan"/>
          <w:lang w:eastAsia="ru-RU"/>
        </w:rPr>
        <w:t xml:space="preserve"> </w:t>
      </w:r>
      <w:proofErr w:type="spellStart"/>
      <w:r w:rsidRPr="00385A8D">
        <w:rPr>
          <w:rFonts w:ascii="inherit" w:eastAsia="Times New Roman" w:hAnsi="inherit" w:cs="Times New Roman"/>
          <w:color w:val="202020"/>
          <w:sz w:val="20"/>
          <w:szCs w:val="20"/>
          <w:highlight w:val="darkCyan"/>
          <w:lang w:eastAsia="ru-RU"/>
        </w:rPr>
        <w:t>нуклеосомы</w:t>
      </w:r>
      <w:proofErr w:type="spellEnd"/>
      <w:r w:rsidRPr="00385A8D">
        <w:rPr>
          <w:rFonts w:ascii="inherit" w:eastAsia="Times New Roman" w:hAnsi="inherit" w:cs="Times New Roman"/>
          <w:color w:val="202020"/>
          <w:sz w:val="20"/>
          <w:szCs w:val="20"/>
          <w:highlight w:val="darkCyan"/>
          <w:lang w:eastAsia="ru-RU"/>
        </w:rPr>
        <w:t>, неизвестно. Таким образом, прогнозная модель шума будет чрезвычайно полезна для лучшего понимания регулирования шума в биологических системах.</w:t>
      </w:r>
    </w:p>
    <w:p w14:paraId="57EEDA30"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6" w:name="article1.body1.sec1.p3"/>
      <w:bookmarkEnd w:id="6"/>
      <w:r w:rsidRPr="00385A8D">
        <w:rPr>
          <w:rFonts w:ascii="inherit" w:eastAsia="Times New Roman" w:hAnsi="inherit" w:cs="Times New Roman"/>
          <w:color w:val="202020"/>
          <w:sz w:val="20"/>
          <w:szCs w:val="20"/>
          <w:lang w:eastAsia="ru-RU"/>
        </w:rPr>
        <w:t xml:space="preserve">В текущей работе мы сообщаем о </w:t>
      </w:r>
      <w:r w:rsidRPr="00385A8D">
        <w:rPr>
          <w:rFonts w:ascii="inherit" w:eastAsia="Times New Roman" w:hAnsi="inherit" w:cs="Times New Roman"/>
          <w:color w:val="202020"/>
          <w:sz w:val="20"/>
          <w:szCs w:val="20"/>
          <w:highlight w:val="darkCyan"/>
          <w:lang w:eastAsia="ru-RU"/>
        </w:rPr>
        <w:t>разработке интегрированной статистической модели шума экспрессии генов в дрожжах путем объединения большого количества молекулярных особенностей, которые могут повлиять на экспрессию генов</w:t>
      </w:r>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Мы количественно оценивали относительный вклад каждой из этих признаков в объяснение различий в значениях шума генов и проверили их прогностические способности.</w:t>
      </w:r>
      <w:r w:rsidRPr="00385A8D">
        <w:rPr>
          <w:rFonts w:ascii="inherit" w:eastAsia="Times New Roman" w:hAnsi="inherit" w:cs="Times New Roman"/>
          <w:color w:val="202020"/>
          <w:sz w:val="20"/>
          <w:szCs w:val="20"/>
          <w:lang w:eastAsia="ru-RU"/>
        </w:rPr>
        <w:t xml:space="preserve"> Мы заметили, что </w:t>
      </w:r>
      <w:r w:rsidRPr="00385A8D">
        <w:rPr>
          <w:rFonts w:ascii="inherit" w:eastAsia="Times New Roman" w:hAnsi="inherit" w:cs="Times New Roman"/>
          <w:color w:val="202020"/>
          <w:sz w:val="20"/>
          <w:szCs w:val="20"/>
          <w:highlight w:val="darkCyan"/>
          <w:lang w:eastAsia="ru-RU"/>
        </w:rPr>
        <w:t xml:space="preserve">присутствие коробки TATA и модель занятости </w:t>
      </w:r>
      <w:proofErr w:type="spellStart"/>
      <w:r w:rsidRPr="00385A8D">
        <w:rPr>
          <w:rFonts w:ascii="inherit" w:eastAsia="Times New Roman" w:hAnsi="inherit" w:cs="Times New Roman"/>
          <w:color w:val="202020"/>
          <w:sz w:val="20"/>
          <w:szCs w:val="20"/>
          <w:highlight w:val="darkCyan"/>
          <w:lang w:eastAsia="ru-RU"/>
        </w:rPr>
        <w:t>нуклеосом</w:t>
      </w:r>
      <w:proofErr w:type="spellEnd"/>
      <w:r w:rsidRPr="00385A8D">
        <w:rPr>
          <w:rFonts w:ascii="inherit" w:eastAsia="Times New Roman" w:hAnsi="inherit" w:cs="Times New Roman"/>
          <w:color w:val="202020"/>
          <w:sz w:val="20"/>
          <w:szCs w:val="20"/>
          <w:highlight w:val="darkCyan"/>
          <w:lang w:eastAsia="ru-RU"/>
        </w:rPr>
        <w:t xml:space="preserve"> </w:t>
      </w:r>
      <w:proofErr w:type="spellStart"/>
      <w:r w:rsidRPr="00385A8D">
        <w:rPr>
          <w:rFonts w:ascii="inherit" w:eastAsia="Times New Roman" w:hAnsi="inherit" w:cs="Times New Roman"/>
          <w:color w:val="202020"/>
          <w:sz w:val="20"/>
          <w:szCs w:val="20"/>
          <w:highlight w:val="darkCyan"/>
          <w:lang w:eastAsia="ru-RU"/>
        </w:rPr>
        <w:t>промотера</w:t>
      </w:r>
      <w:proofErr w:type="spellEnd"/>
      <w:r w:rsidRPr="00385A8D">
        <w:rPr>
          <w:rFonts w:ascii="inherit" w:eastAsia="Times New Roman" w:hAnsi="inherit" w:cs="Times New Roman"/>
          <w:color w:val="202020"/>
          <w:sz w:val="20"/>
          <w:szCs w:val="20"/>
          <w:highlight w:val="darkCyan"/>
          <w:lang w:eastAsia="ru-RU"/>
        </w:rPr>
        <w:t xml:space="preserve"> были плохими предикторами шума экспрессии. Вместо этого количество регуляторных TF гена стало ключевым предиктором шума.</w:t>
      </w:r>
      <w:r w:rsidRPr="00385A8D">
        <w:rPr>
          <w:rFonts w:ascii="inherit" w:eastAsia="Times New Roman" w:hAnsi="inherit" w:cs="Times New Roman"/>
          <w:color w:val="202020"/>
          <w:sz w:val="20"/>
          <w:szCs w:val="20"/>
          <w:lang w:eastAsia="ru-RU"/>
        </w:rPr>
        <w:t xml:space="preserve"> Увеличение числа регулирующих TF было связано с сопутствующим увеличением числа кооперативных TF. Кроме того, увеличение числа регуляторных TF означало переполненность сайтов связывания TF в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области гена. Это привело к большему </w:t>
      </w:r>
      <w:proofErr w:type="spellStart"/>
      <w:r w:rsidRPr="00385A8D">
        <w:rPr>
          <w:rFonts w:ascii="inherit" w:eastAsia="Times New Roman" w:hAnsi="inherit" w:cs="Times New Roman"/>
          <w:color w:val="202020"/>
          <w:sz w:val="20"/>
          <w:szCs w:val="20"/>
          <w:lang w:eastAsia="ru-RU"/>
        </w:rPr>
        <w:t>дубляжению</w:t>
      </w:r>
      <w:proofErr w:type="spellEnd"/>
      <w:r w:rsidRPr="00385A8D">
        <w:rPr>
          <w:rFonts w:ascii="inherit" w:eastAsia="Times New Roman" w:hAnsi="inherit" w:cs="Times New Roman"/>
          <w:color w:val="202020"/>
          <w:sz w:val="20"/>
          <w:szCs w:val="20"/>
          <w:lang w:eastAsia="ru-RU"/>
        </w:rPr>
        <w:t xml:space="preserve"> сайтов привязки TF, тем самым усиливая конкуренцию между TF за привязку к одному и тому же сайту промоутера. </w:t>
      </w:r>
      <w:r w:rsidRPr="00385A8D">
        <w:rPr>
          <w:rFonts w:ascii="inherit" w:eastAsia="Times New Roman" w:hAnsi="inherit" w:cs="Times New Roman"/>
          <w:color w:val="202020"/>
          <w:sz w:val="20"/>
          <w:szCs w:val="20"/>
          <w:highlight w:val="darkCyan"/>
          <w:lang w:eastAsia="ru-RU"/>
        </w:rPr>
        <w:t>Математическое моделирование и стохастическое моделирование показали, что простое увеличение числа TF не может объяснить увеличение шума экспрессии, в то время как совместное и конкурентное связывание TF может генерировать более высокий шум экспрессии.</w:t>
      </w:r>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В совокупности наша работа показывает, что процесс связывания факторов транскрипции является лучшим предиктором шума в дрожжах. Мы раскрываем динамический механизм регулирования шума, возникающий в результате конкуренции и сотрудничества между факторами транскрипции. Этот механизм не зависит от конкретного фактора транскрипции или конкретной последовательности промотора и, таким образом, может представлять интерес для исследователей, работающих над различными биологическими организмами.</w:t>
      </w:r>
    </w:p>
    <w:p w14:paraId="01354FF0" w14:textId="77777777" w:rsidR="00385A8D" w:rsidRPr="00385A8D" w:rsidRDefault="00385A8D" w:rsidP="00385A8D">
      <w:pPr>
        <w:spacing w:after="270" w:line="270" w:lineRule="atLeast"/>
        <w:outlineLvl w:val="1"/>
        <w:rPr>
          <w:rFonts w:ascii="Helvetica" w:eastAsia="Times New Roman" w:hAnsi="Helvetica" w:cs="Times New Roman"/>
          <w:color w:val="202020"/>
          <w:sz w:val="36"/>
          <w:szCs w:val="36"/>
          <w:lang w:eastAsia="ru-RU"/>
        </w:rPr>
      </w:pPr>
      <w:bookmarkStart w:id="7" w:name="sec002"/>
      <w:bookmarkEnd w:id="7"/>
      <w:r w:rsidRPr="00385A8D">
        <w:rPr>
          <w:rFonts w:ascii="Helvetica" w:eastAsia="Times New Roman" w:hAnsi="Helvetica" w:cs="Times New Roman"/>
          <w:color w:val="202020"/>
          <w:sz w:val="36"/>
          <w:szCs w:val="36"/>
          <w:lang w:eastAsia="ru-RU"/>
        </w:rPr>
        <w:t>Результаты</w:t>
      </w:r>
    </w:p>
    <w:p w14:paraId="75485E42" w14:textId="77777777" w:rsidR="00385A8D" w:rsidRPr="00385A8D" w:rsidRDefault="00385A8D" w:rsidP="00385A8D">
      <w:pPr>
        <w:spacing w:after="270" w:line="270" w:lineRule="atLeast"/>
        <w:outlineLvl w:val="2"/>
        <w:rPr>
          <w:rFonts w:ascii="Helvetica" w:eastAsia="Times New Roman" w:hAnsi="Helvetica" w:cs="Times New Roman"/>
          <w:b/>
          <w:bCs/>
          <w:color w:val="202020"/>
          <w:sz w:val="27"/>
          <w:szCs w:val="27"/>
          <w:lang w:eastAsia="ru-RU"/>
        </w:rPr>
      </w:pPr>
      <w:bookmarkStart w:id="8" w:name="sec003"/>
      <w:bookmarkEnd w:id="8"/>
      <w:r w:rsidRPr="00385A8D">
        <w:rPr>
          <w:rFonts w:ascii="Helvetica" w:eastAsia="Times New Roman" w:hAnsi="Helvetica" w:cs="Times New Roman"/>
          <w:b/>
          <w:bCs/>
          <w:color w:val="202020"/>
          <w:sz w:val="27"/>
          <w:szCs w:val="27"/>
          <w:lang w:eastAsia="ru-RU"/>
        </w:rPr>
        <w:t>Количественная оценка шума экспрессии на уровне мРНК и белка</w:t>
      </w:r>
    </w:p>
    <w:p w14:paraId="74551365"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9" w:name="article1.body1.sec2.sec1.p1"/>
      <w:bookmarkEnd w:id="9"/>
      <w:r w:rsidRPr="00385A8D">
        <w:rPr>
          <w:rFonts w:ascii="inherit" w:eastAsia="Times New Roman" w:hAnsi="inherit" w:cs="Times New Roman"/>
          <w:color w:val="202020"/>
          <w:sz w:val="20"/>
          <w:szCs w:val="20"/>
          <w:lang w:eastAsia="ru-RU"/>
        </w:rPr>
        <w:t xml:space="preserve">Мы </w:t>
      </w:r>
      <w:r w:rsidRPr="00385A8D">
        <w:rPr>
          <w:rFonts w:ascii="inherit" w:eastAsia="Times New Roman" w:hAnsi="inherit" w:cs="Times New Roman"/>
          <w:color w:val="202020"/>
          <w:sz w:val="20"/>
          <w:szCs w:val="20"/>
          <w:highlight w:val="darkCyan"/>
          <w:lang w:eastAsia="ru-RU"/>
        </w:rPr>
        <w:t>количественно оценивали шум экспрессии генов на уровне мРНК и белка</w:t>
      </w:r>
      <w:r w:rsidRPr="00385A8D">
        <w:rPr>
          <w:rFonts w:ascii="inherit" w:eastAsia="Times New Roman" w:hAnsi="inherit" w:cs="Times New Roman"/>
          <w:color w:val="202020"/>
          <w:sz w:val="20"/>
          <w:szCs w:val="20"/>
          <w:lang w:eastAsia="ru-RU"/>
        </w:rPr>
        <w:t xml:space="preserve">, используя два разных экспериментальных набора данных. Для расчета шума на уровне мРНК мы использовали </w:t>
      </w:r>
      <w:r w:rsidRPr="00385A8D">
        <w:rPr>
          <w:rFonts w:ascii="inherit" w:eastAsia="Times New Roman" w:hAnsi="inherit" w:cs="Times New Roman"/>
          <w:color w:val="202020"/>
          <w:sz w:val="20"/>
          <w:szCs w:val="20"/>
          <w:lang w:eastAsia="ru-RU"/>
        </w:rPr>
        <w:lastRenderedPageBreak/>
        <w:t>одноклеточные данные РНК-сек в дрожжах из Надаль-</w:t>
      </w:r>
      <w:proofErr w:type="spellStart"/>
      <w:r w:rsidRPr="00385A8D">
        <w:rPr>
          <w:rFonts w:ascii="inherit" w:eastAsia="Times New Roman" w:hAnsi="inherit" w:cs="Times New Roman"/>
          <w:color w:val="202020"/>
          <w:sz w:val="20"/>
          <w:szCs w:val="20"/>
          <w:lang w:eastAsia="ru-RU"/>
        </w:rPr>
        <w:t>Рибель</w:t>
      </w:r>
      <w:proofErr w:type="spellEnd"/>
      <w:r w:rsidRPr="00385A8D">
        <w:rPr>
          <w:rFonts w:ascii="inherit" w:eastAsia="Times New Roman" w:hAnsi="inherit" w:cs="Times New Roman"/>
          <w:color w:val="202020"/>
          <w:sz w:val="20"/>
          <w:szCs w:val="20"/>
          <w:lang w:eastAsia="ru-RU"/>
        </w:rPr>
        <w:t> </w:t>
      </w:r>
      <w:r w:rsidRPr="00385A8D">
        <w:rPr>
          <w:rFonts w:ascii="inherit" w:eastAsia="Times New Roman" w:hAnsi="inherit" w:cs="Times New Roman"/>
          <w:i/>
          <w:iCs/>
          <w:color w:val="202020"/>
          <w:sz w:val="20"/>
          <w:szCs w:val="20"/>
          <w:lang w:eastAsia="ru-RU"/>
        </w:rPr>
        <w:t>и др</w:t>
      </w:r>
      <w:r w:rsidRPr="00385A8D">
        <w:rPr>
          <w:rFonts w:ascii="inherit" w:eastAsia="Times New Roman" w:hAnsi="inherit" w:cs="Times New Roman"/>
          <w:color w:val="202020"/>
          <w:sz w:val="20"/>
          <w:szCs w:val="20"/>
          <w:lang w:eastAsia="ru-RU"/>
        </w:rPr>
        <w:t>. [</w:t>
      </w:r>
      <w:hyperlink r:id="rId24" w:anchor="pgen.1010535.ref049" w:history="1">
        <w:r w:rsidRPr="00385A8D">
          <w:rPr>
            <w:rFonts w:ascii="inherit" w:eastAsia="Times New Roman" w:hAnsi="inherit" w:cs="Times New Roman"/>
            <w:color w:val="037165"/>
            <w:sz w:val="20"/>
            <w:szCs w:val="20"/>
            <w:u w:val="single"/>
            <w:lang w:eastAsia="ru-RU"/>
          </w:rPr>
          <w:t>49</w:t>
        </w:r>
      </w:hyperlink>
      <w:r w:rsidRPr="00385A8D">
        <w:rPr>
          <w:rFonts w:ascii="inherit" w:eastAsia="Times New Roman" w:hAnsi="inherit" w:cs="Times New Roman"/>
          <w:color w:val="202020"/>
          <w:sz w:val="20"/>
          <w:szCs w:val="20"/>
          <w:lang w:eastAsia="ru-RU"/>
        </w:rPr>
        <w:t>] (</w:t>
      </w:r>
      <w:hyperlink r:id="rId25" w:anchor="pgen-1010535-g001" w:history="1">
        <w:r w:rsidRPr="00385A8D">
          <w:rPr>
            <w:rFonts w:ascii="inherit" w:eastAsia="Times New Roman" w:hAnsi="inherit" w:cs="Times New Roman"/>
            <w:color w:val="037165"/>
            <w:sz w:val="20"/>
            <w:szCs w:val="20"/>
            <w:u w:val="single"/>
            <w:lang w:eastAsia="ru-RU"/>
          </w:rPr>
          <w:t>Рис. 1А</w:t>
        </w:r>
      </w:hyperlink>
      <w:r w:rsidRPr="00385A8D">
        <w:rPr>
          <w:rFonts w:ascii="inherit" w:eastAsia="Times New Roman" w:hAnsi="inherit" w:cs="Times New Roman"/>
          <w:color w:val="202020"/>
          <w:sz w:val="20"/>
          <w:szCs w:val="20"/>
          <w:lang w:eastAsia="ru-RU"/>
        </w:rPr>
        <w:t>). Набор данных содержал значения экспрессии генов в 127 одноклеточных штамме </w:t>
      </w:r>
      <w:proofErr w:type="spellStart"/>
      <w:r w:rsidRPr="00385A8D">
        <w:rPr>
          <w:rFonts w:ascii="inherit" w:eastAsia="Times New Roman" w:hAnsi="inherit" w:cs="Times New Roman"/>
          <w:i/>
          <w:iCs/>
          <w:color w:val="202020"/>
          <w:sz w:val="20"/>
          <w:szCs w:val="20"/>
          <w:lang w:eastAsia="ru-RU"/>
        </w:rPr>
        <w:t>Saccharomyces</w:t>
      </w:r>
      <w:proofErr w:type="spellEnd"/>
      <w:r w:rsidRPr="00385A8D">
        <w:rPr>
          <w:rFonts w:ascii="inherit" w:eastAsia="Times New Roman" w:hAnsi="inherit" w:cs="Times New Roman"/>
          <w:i/>
          <w:iCs/>
          <w:color w:val="202020"/>
          <w:sz w:val="20"/>
          <w:szCs w:val="20"/>
          <w:lang w:eastAsia="ru-RU"/>
        </w:rPr>
        <w:t xml:space="preserve"> </w:t>
      </w:r>
      <w:proofErr w:type="spellStart"/>
      <w:r w:rsidRPr="00385A8D">
        <w:rPr>
          <w:rFonts w:ascii="inherit" w:eastAsia="Times New Roman" w:hAnsi="inherit" w:cs="Times New Roman"/>
          <w:i/>
          <w:iCs/>
          <w:color w:val="202020"/>
          <w:sz w:val="20"/>
          <w:szCs w:val="20"/>
          <w:lang w:eastAsia="ru-RU"/>
        </w:rPr>
        <w:t>cerevisiae</w:t>
      </w:r>
      <w:proofErr w:type="spellEnd"/>
      <w:r w:rsidRPr="00385A8D">
        <w:rPr>
          <w:rFonts w:ascii="inherit" w:eastAsia="Times New Roman" w:hAnsi="inherit" w:cs="Times New Roman"/>
          <w:i/>
          <w:iCs/>
          <w:color w:val="202020"/>
          <w:sz w:val="20"/>
          <w:szCs w:val="20"/>
          <w:lang w:eastAsia="ru-RU"/>
        </w:rPr>
        <w:t> </w:t>
      </w:r>
      <w:r w:rsidRPr="00385A8D">
        <w:rPr>
          <w:rFonts w:ascii="inherit" w:eastAsia="Times New Roman" w:hAnsi="inherit" w:cs="Times New Roman"/>
          <w:color w:val="202020"/>
          <w:sz w:val="20"/>
          <w:szCs w:val="20"/>
          <w:lang w:eastAsia="ru-RU"/>
        </w:rPr>
        <w:t xml:space="preserve">BY4741, выращенных в богатой среде роста (YPD), и профили экспрессии, измеренные на ранней </w:t>
      </w:r>
      <w:proofErr w:type="spellStart"/>
      <w:r w:rsidRPr="00385A8D">
        <w:rPr>
          <w:rFonts w:ascii="inherit" w:eastAsia="Times New Roman" w:hAnsi="inherit" w:cs="Times New Roman"/>
          <w:color w:val="202020"/>
          <w:sz w:val="20"/>
          <w:szCs w:val="20"/>
          <w:lang w:eastAsia="ru-RU"/>
        </w:rPr>
        <w:t>логаментарной</w:t>
      </w:r>
      <w:proofErr w:type="spellEnd"/>
      <w:r w:rsidRPr="00385A8D">
        <w:rPr>
          <w:rFonts w:ascii="inherit" w:eastAsia="Times New Roman" w:hAnsi="inherit" w:cs="Times New Roman"/>
          <w:color w:val="202020"/>
          <w:sz w:val="20"/>
          <w:szCs w:val="20"/>
          <w:lang w:eastAsia="ru-RU"/>
        </w:rPr>
        <w:t xml:space="preserve"> фазе. Из этого набора данных мы получили значения экспрессии 5475 генов. Для количественной оценки шума мы использовали меру шума, которая не зависела от среднего уровня экспрессии, подгоняя сплайн к шуму (коэффициент вариации, CV) по сравнению со средним графиком и вычисляя вертикальное расстояние значений шума от подогнанной кривой (рис. </w:t>
      </w:r>
      <w:hyperlink r:id="rId26" w:anchor="pgen-1010535-g001" w:history="1">
        <w:r w:rsidRPr="00385A8D">
          <w:rPr>
            <w:rFonts w:ascii="inherit" w:eastAsia="Times New Roman" w:hAnsi="inherit" w:cs="Times New Roman"/>
            <w:color w:val="037165"/>
            <w:sz w:val="20"/>
            <w:szCs w:val="20"/>
            <w:u w:val="single"/>
            <w:lang w:eastAsia="ru-RU"/>
          </w:rPr>
          <w:t>1A </w:t>
        </w:r>
      </w:hyperlink>
      <w:r w:rsidRPr="00385A8D">
        <w:rPr>
          <w:rFonts w:ascii="inherit" w:eastAsia="Times New Roman" w:hAnsi="inherit" w:cs="Times New Roman"/>
          <w:color w:val="202020"/>
          <w:sz w:val="20"/>
          <w:szCs w:val="20"/>
          <w:lang w:eastAsia="ru-RU"/>
        </w:rPr>
        <w:t>и </w:t>
      </w:r>
      <w:hyperlink r:id="rId27" w:anchor="pgen.1010535.s002" w:history="1">
        <w:r w:rsidRPr="00385A8D">
          <w:rPr>
            <w:rFonts w:ascii="inherit" w:eastAsia="Times New Roman" w:hAnsi="inherit" w:cs="Times New Roman"/>
            <w:color w:val="037165"/>
            <w:sz w:val="20"/>
            <w:szCs w:val="20"/>
            <w:u w:val="single"/>
            <w:lang w:eastAsia="ru-RU"/>
          </w:rPr>
          <w:t>S1)</w:t>
        </w:r>
      </w:hyperlink>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Среднескорректированные</w:t>
      </w:r>
      <w:proofErr w:type="spellEnd"/>
      <w:r w:rsidRPr="00385A8D">
        <w:rPr>
          <w:rFonts w:ascii="inherit" w:eastAsia="Times New Roman" w:hAnsi="inherit" w:cs="Times New Roman"/>
          <w:color w:val="202020"/>
          <w:sz w:val="20"/>
          <w:szCs w:val="20"/>
          <w:lang w:eastAsia="ru-RU"/>
        </w:rPr>
        <w:t xml:space="preserve"> значения шума из двух </w:t>
      </w:r>
      <w:proofErr w:type="spellStart"/>
      <w:r w:rsidRPr="00385A8D">
        <w:rPr>
          <w:rFonts w:ascii="inherit" w:eastAsia="Times New Roman" w:hAnsi="inherit" w:cs="Times New Roman"/>
          <w:color w:val="202020"/>
          <w:sz w:val="20"/>
          <w:szCs w:val="20"/>
          <w:lang w:eastAsia="ru-RU"/>
        </w:rPr>
        <w:t>подвыборок</w:t>
      </w:r>
      <w:proofErr w:type="spellEnd"/>
      <w:r w:rsidRPr="00385A8D">
        <w:rPr>
          <w:rFonts w:ascii="inherit" w:eastAsia="Times New Roman" w:hAnsi="inherit" w:cs="Times New Roman"/>
          <w:color w:val="202020"/>
          <w:sz w:val="20"/>
          <w:szCs w:val="20"/>
          <w:lang w:eastAsia="ru-RU"/>
        </w:rPr>
        <w:t xml:space="preserve"> данных одноклеточного РНК-</w:t>
      </w:r>
      <w:proofErr w:type="spellStart"/>
      <w:r w:rsidRPr="00385A8D">
        <w:rPr>
          <w:rFonts w:ascii="inherit" w:eastAsia="Times New Roman" w:hAnsi="inherit" w:cs="Times New Roman"/>
          <w:color w:val="202020"/>
          <w:sz w:val="20"/>
          <w:szCs w:val="20"/>
          <w:lang w:eastAsia="ru-RU"/>
        </w:rPr>
        <w:t>сека</w:t>
      </w:r>
      <w:proofErr w:type="spellEnd"/>
      <w:r w:rsidRPr="00385A8D">
        <w:rPr>
          <w:rFonts w:ascii="inherit" w:eastAsia="Times New Roman" w:hAnsi="inherit" w:cs="Times New Roman"/>
          <w:color w:val="202020"/>
          <w:sz w:val="20"/>
          <w:szCs w:val="20"/>
          <w:lang w:eastAsia="ru-RU"/>
        </w:rPr>
        <w:t xml:space="preserve"> показали значительную корреляцию друг с другом (корреляция Пирсона </w:t>
      </w:r>
      <w:proofErr w:type="spellStart"/>
      <w:r w:rsidRPr="00385A8D">
        <w:rPr>
          <w:rFonts w:ascii="inherit" w:eastAsia="Times New Roman" w:hAnsi="inherit" w:cs="Times New Roman"/>
          <w:color w:val="202020"/>
          <w:sz w:val="20"/>
          <w:szCs w:val="20"/>
          <w:lang w:eastAsia="ru-RU"/>
        </w:rPr>
        <w:t>rp</w:t>
      </w:r>
      <w:proofErr w:type="spellEnd"/>
      <w:r w:rsidRPr="00385A8D">
        <w:rPr>
          <w:rFonts w:ascii="inherit" w:eastAsia="Times New Roman" w:hAnsi="inherit" w:cs="Times New Roman"/>
          <w:color w:val="202020"/>
          <w:sz w:val="20"/>
          <w:szCs w:val="20"/>
          <w:lang w:eastAsia="ru-RU"/>
        </w:rPr>
        <w:t> = 0,49, p = 2,4×10</w:t>
      </w:r>
      <w:r w:rsidRPr="00385A8D">
        <w:rPr>
          <w:rFonts w:ascii="inherit" w:eastAsia="Times New Roman" w:hAnsi="inherit" w:cs="Times New Roman"/>
          <w:color w:val="202020"/>
          <w:sz w:val="20"/>
          <w:szCs w:val="20"/>
          <w:vertAlign w:val="superscript"/>
          <w:lang w:eastAsia="ru-RU"/>
        </w:rPr>
        <w:t>−318 </w:t>
      </w:r>
      <w:r w:rsidRPr="00385A8D">
        <w:rPr>
          <w:rFonts w:ascii="inherit" w:eastAsia="Times New Roman" w:hAnsi="inherit" w:cs="Times New Roman"/>
          <w:color w:val="202020"/>
          <w:sz w:val="20"/>
          <w:szCs w:val="20"/>
          <w:lang w:eastAsia="ru-RU"/>
        </w:rPr>
        <w:t xml:space="preserve">и корреляция </w:t>
      </w:r>
      <w:proofErr w:type="spellStart"/>
      <w:r w:rsidRPr="00385A8D">
        <w:rPr>
          <w:rFonts w:ascii="inherit" w:eastAsia="Times New Roman" w:hAnsi="inherit" w:cs="Times New Roman"/>
          <w:color w:val="202020"/>
          <w:sz w:val="20"/>
          <w:szCs w:val="20"/>
          <w:lang w:eastAsia="ru-RU"/>
        </w:rPr>
        <w:t>Спирмана</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rs</w:t>
      </w:r>
      <w:proofErr w:type="spellEnd"/>
      <w:r w:rsidRPr="00385A8D">
        <w:rPr>
          <w:rFonts w:ascii="inherit" w:eastAsia="Times New Roman" w:hAnsi="inherit" w:cs="Times New Roman"/>
          <w:color w:val="202020"/>
          <w:sz w:val="20"/>
          <w:szCs w:val="20"/>
          <w:lang w:eastAsia="ru-RU"/>
        </w:rPr>
        <w:t> = 0,37, p = 8,8×10</w:t>
      </w:r>
      <w:r w:rsidRPr="00385A8D">
        <w:rPr>
          <w:rFonts w:ascii="inherit" w:eastAsia="Times New Roman" w:hAnsi="inherit" w:cs="Times New Roman"/>
          <w:color w:val="202020"/>
          <w:sz w:val="20"/>
          <w:szCs w:val="20"/>
          <w:vertAlign w:val="superscript"/>
          <w:lang w:eastAsia="ru-RU"/>
        </w:rPr>
        <w:t>−176</w:t>
      </w:r>
      <w:r w:rsidRPr="00385A8D">
        <w:rPr>
          <w:rFonts w:ascii="inherit" w:eastAsia="Times New Roman" w:hAnsi="inherit" w:cs="Times New Roman"/>
          <w:color w:val="202020"/>
          <w:sz w:val="20"/>
          <w:szCs w:val="20"/>
          <w:lang w:eastAsia="ru-RU"/>
        </w:rPr>
        <w:t>; </w:t>
      </w:r>
      <w:hyperlink r:id="rId28" w:anchor="pgen-1010535-g001" w:history="1">
        <w:r w:rsidRPr="00385A8D">
          <w:rPr>
            <w:rFonts w:ascii="inherit" w:eastAsia="Times New Roman" w:hAnsi="inherit" w:cs="Times New Roman"/>
            <w:color w:val="037165"/>
            <w:sz w:val="20"/>
            <w:szCs w:val="20"/>
            <w:u w:val="single"/>
            <w:lang w:eastAsia="ru-RU"/>
          </w:rPr>
          <w:t>рис. 1D</w:t>
        </w:r>
      </w:hyperlink>
      <w:r w:rsidRPr="00385A8D">
        <w:rPr>
          <w:rFonts w:ascii="inherit" w:eastAsia="Times New Roman" w:hAnsi="inherit" w:cs="Times New Roman"/>
          <w:color w:val="202020"/>
          <w:sz w:val="20"/>
          <w:szCs w:val="20"/>
          <w:lang w:eastAsia="ru-RU"/>
        </w:rPr>
        <w:t>).</w:t>
      </w:r>
    </w:p>
    <w:p w14:paraId="7ED5F403" w14:textId="3AFF798B" w:rsidR="00385A8D" w:rsidRPr="00385A8D" w:rsidRDefault="00385A8D" w:rsidP="00385A8D">
      <w:pPr>
        <w:shd w:val="clear" w:color="auto" w:fill="FFFFFF"/>
        <w:rPr>
          <w:rFonts w:ascii="Helvetica" w:eastAsia="Times New Roman" w:hAnsi="Helvetica" w:cs="Times New Roman"/>
          <w:color w:val="202020"/>
          <w:lang w:eastAsia="ru-RU"/>
        </w:rPr>
      </w:pPr>
      <w:bookmarkStart w:id="10" w:name="pgen-1010535-g001"/>
      <w:bookmarkEnd w:id="10"/>
      <w:r w:rsidRPr="00385A8D">
        <w:rPr>
          <w:rFonts w:ascii="Helvetica" w:eastAsia="Times New Roman" w:hAnsi="Helvetica" w:cs="Times New Roman"/>
          <w:noProof/>
          <w:color w:val="037165"/>
          <w:lang w:eastAsia="ru-RU"/>
        </w:rPr>
        <w:drawing>
          <wp:inline distT="0" distB="0" distL="0" distR="0" wp14:anchorId="2EDB67AD" wp14:editId="2F5DC29B">
            <wp:extent cx="4065270" cy="2110105"/>
            <wp:effectExtent l="0" t="0" r="0" b="0"/>
            <wp:docPr id="7" name="Рисунок 7" descr="миниатюра">
              <a:hlinkClick xmlns:a="http://schemas.openxmlformats.org/drawingml/2006/main" r:id="rId29"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миниатюра">
                      <a:hlinkClick r:id="rId29" tooltip="&quot;Нажмите для увеличения изображения&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5270" cy="2110105"/>
                    </a:xfrm>
                    <a:prstGeom prst="rect">
                      <a:avLst/>
                    </a:prstGeom>
                    <a:noFill/>
                    <a:ln>
                      <a:noFill/>
                    </a:ln>
                  </pic:spPr>
                </pic:pic>
              </a:graphicData>
            </a:graphic>
          </wp:inline>
        </w:drawing>
      </w:r>
    </w:p>
    <w:p w14:paraId="34D4194B"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t xml:space="preserve">Рис. 1. Наличие последовательности </w:t>
      </w:r>
      <w:proofErr w:type="spellStart"/>
      <w:r w:rsidRPr="00385A8D">
        <w:rPr>
          <w:rFonts w:ascii="Helvetica" w:eastAsia="Times New Roman" w:hAnsi="Helvetica" w:cs="Times New Roman"/>
          <w:b/>
          <w:bCs/>
          <w:color w:val="202020"/>
          <w:sz w:val="20"/>
          <w:szCs w:val="20"/>
          <w:lang w:eastAsia="ru-RU"/>
        </w:rPr>
        <w:t>TATAbox</w:t>
      </w:r>
      <w:proofErr w:type="spellEnd"/>
      <w:r w:rsidRPr="00385A8D">
        <w:rPr>
          <w:rFonts w:ascii="Helvetica" w:eastAsia="Times New Roman" w:hAnsi="Helvetica" w:cs="Times New Roman"/>
          <w:b/>
          <w:bCs/>
          <w:color w:val="202020"/>
          <w:sz w:val="20"/>
          <w:szCs w:val="20"/>
          <w:lang w:eastAsia="ru-RU"/>
        </w:rPr>
        <w:t xml:space="preserve"> и уровни занятости </w:t>
      </w:r>
      <w:proofErr w:type="spellStart"/>
      <w:r w:rsidRPr="00385A8D">
        <w:rPr>
          <w:rFonts w:ascii="Helvetica" w:eastAsia="Times New Roman" w:hAnsi="Helvetica" w:cs="Times New Roman"/>
          <w:b/>
          <w:bCs/>
          <w:color w:val="202020"/>
          <w:sz w:val="20"/>
          <w:szCs w:val="20"/>
          <w:lang w:eastAsia="ru-RU"/>
        </w:rPr>
        <w:t>нуклеосом</w:t>
      </w:r>
      <w:proofErr w:type="spellEnd"/>
      <w:r w:rsidRPr="00385A8D">
        <w:rPr>
          <w:rFonts w:ascii="Helvetica" w:eastAsia="Times New Roman" w:hAnsi="Helvetica" w:cs="Times New Roman"/>
          <w:b/>
          <w:bCs/>
          <w:color w:val="202020"/>
          <w:sz w:val="20"/>
          <w:szCs w:val="20"/>
          <w:lang w:eastAsia="ru-RU"/>
        </w:rPr>
        <w:t xml:space="preserve"> </w:t>
      </w:r>
      <w:proofErr w:type="spellStart"/>
      <w:r w:rsidRPr="00385A8D">
        <w:rPr>
          <w:rFonts w:ascii="Helvetica" w:eastAsia="Times New Roman" w:hAnsi="Helvetica" w:cs="Times New Roman"/>
          <w:b/>
          <w:bCs/>
          <w:color w:val="202020"/>
          <w:sz w:val="20"/>
          <w:szCs w:val="20"/>
          <w:lang w:eastAsia="ru-RU"/>
        </w:rPr>
        <w:t>промотера</w:t>
      </w:r>
      <w:proofErr w:type="spellEnd"/>
      <w:r w:rsidRPr="00385A8D">
        <w:rPr>
          <w:rFonts w:ascii="Helvetica" w:eastAsia="Times New Roman" w:hAnsi="Helvetica" w:cs="Times New Roman"/>
          <w:b/>
          <w:bCs/>
          <w:color w:val="202020"/>
          <w:sz w:val="20"/>
          <w:szCs w:val="20"/>
          <w:lang w:eastAsia="ru-RU"/>
        </w:rPr>
        <w:t xml:space="preserve"> являются плохими предикторами шума экспрессии генов.</w:t>
      </w:r>
    </w:p>
    <w:p w14:paraId="47DB263E"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11" w:name="article1.body1.sec2.sec1.fig1.caption1.p"/>
      <w:bookmarkEnd w:id="11"/>
      <w:r w:rsidRPr="00385A8D">
        <w:rPr>
          <w:rFonts w:ascii="inherit" w:eastAsia="Times New Roman" w:hAnsi="inherit" w:cs="Times New Roman"/>
          <w:b/>
          <w:bCs/>
          <w:color w:val="202020"/>
          <w:sz w:val="20"/>
          <w:szCs w:val="20"/>
          <w:lang w:eastAsia="ru-RU"/>
        </w:rPr>
        <w:t>(A) </w:t>
      </w:r>
      <w:r w:rsidRPr="00385A8D">
        <w:rPr>
          <w:rFonts w:ascii="inherit" w:eastAsia="Times New Roman" w:hAnsi="inherit" w:cs="Times New Roman"/>
          <w:color w:val="202020"/>
          <w:sz w:val="20"/>
          <w:szCs w:val="20"/>
          <w:lang w:eastAsia="ru-RU"/>
        </w:rPr>
        <w:t>Значения шума, рассчитанные на уровне мРНК на основе одноклеточных данных РНК-</w:t>
      </w:r>
      <w:proofErr w:type="spellStart"/>
      <w:r w:rsidRPr="00385A8D">
        <w:rPr>
          <w:rFonts w:ascii="inherit" w:eastAsia="Times New Roman" w:hAnsi="inherit" w:cs="Times New Roman"/>
          <w:color w:val="202020"/>
          <w:sz w:val="20"/>
          <w:szCs w:val="20"/>
          <w:lang w:eastAsia="ru-RU"/>
        </w:rPr>
        <w:t>секв</w:t>
      </w:r>
      <w:proofErr w:type="spellEnd"/>
      <w:r w:rsidRPr="00385A8D">
        <w:rPr>
          <w:rFonts w:ascii="inherit" w:eastAsia="Times New Roman" w:hAnsi="inherit" w:cs="Times New Roman"/>
          <w:color w:val="202020"/>
          <w:sz w:val="20"/>
          <w:szCs w:val="20"/>
          <w:lang w:eastAsia="ru-RU"/>
        </w:rPr>
        <w:t xml:space="preserve"> в дрожжах [</w:t>
      </w:r>
      <w:hyperlink r:id="rId31" w:anchor="pgen.1010535.ref049" w:history="1">
        <w:r w:rsidRPr="00385A8D">
          <w:rPr>
            <w:rFonts w:ascii="inherit" w:eastAsia="Times New Roman" w:hAnsi="inherit" w:cs="Times New Roman"/>
            <w:color w:val="037165"/>
            <w:sz w:val="20"/>
            <w:szCs w:val="20"/>
            <w:u w:val="single"/>
            <w:lang w:eastAsia="ru-RU"/>
          </w:rPr>
          <w:t>49</w:t>
        </w:r>
      </w:hyperlink>
      <w:r w:rsidRPr="00385A8D">
        <w:rPr>
          <w:rFonts w:ascii="inherit" w:eastAsia="Times New Roman" w:hAnsi="inherit" w:cs="Times New Roman"/>
          <w:color w:val="202020"/>
          <w:sz w:val="20"/>
          <w:szCs w:val="20"/>
          <w:lang w:eastAsia="ru-RU"/>
        </w:rPr>
        <w:t>]. Средний скорректированный шум был рассчитан путем приспособления полиномиальной кривой к графику CV против среднего, показанному красной линией. Каждая точка показывает CV и средний уровень мРНК для гена.</w:t>
      </w:r>
      <w:r w:rsidRPr="00385A8D">
        <w:rPr>
          <w:rFonts w:ascii="inherit" w:eastAsia="Times New Roman" w:hAnsi="inherit" w:cs="Times New Roman"/>
          <w:b/>
          <w:bCs/>
          <w:color w:val="202020"/>
          <w:sz w:val="20"/>
          <w:szCs w:val="20"/>
          <w:lang w:eastAsia="ru-RU"/>
        </w:rPr>
        <w:t> (B) </w:t>
      </w:r>
      <w:r w:rsidRPr="00385A8D">
        <w:rPr>
          <w:rFonts w:ascii="inherit" w:eastAsia="Times New Roman" w:hAnsi="inherit" w:cs="Times New Roman"/>
          <w:color w:val="202020"/>
          <w:sz w:val="20"/>
          <w:szCs w:val="20"/>
          <w:lang w:eastAsia="ru-RU"/>
        </w:rPr>
        <w:t xml:space="preserve">Значения шума, рассчитанные на уровне белка на основе измерений проточной </w:t>
      </w:r>
      <w:proofErr w:type="spellStart"/>
      <w:r w:rsidRPr="00385A8D">
        <w:rPr>
          <w:rFonts w:ascii="inherit" w:eastAsia="Times New Roman" w:hAnsi="inherit" w:cs="Times New Roman"/>
          <w:color w:val="202020"/>
          <w:sz w:val="20"/>
          <w:szCs w:val="20"/>
          <w:lang w:eastAsia="ru-RU"/>
        </w:rPr>
        <w:t>цитометрии</w:t>
      </w:r>
      <w:proofErr w:type="spellEnd"/>
      <w:r w:rsidRPr="00385A8D">
        <w:rPr>
          <w:rFonts w:ascii="inherit" w:eastAsia="Times New Roman" w:hAnsi="inherit" w:cs="Times New Roman"/>
          <w:color w:val="202020"/>
          <w:sz w:val="20"/>
          <w:szCs w:val="20"/>
          <w:lang w:eastAsia="ru-RU"/>
        </w:rPr>
        <w:t xml:space="preserve"> [19]. Красная линия показывает наилучшее полиномиальное посадка, а затененная синяя область показывает 95% доверительный интервал.</w:t>
      </w:r>
      <w:r w:rsidRPr="00385A8D">
        <w:rPr>
          <w:rFonts w:ascii="inherit" w:eastAsia="Times New Roman" w:hAnsi="inherit" w:cs="Times New Roman"/>
          <w:b/>
          <w:bCs/>
          <w:color w:val="202020"/>
          <w:sz w:val="20"/>
          <w:szCs w:val="20"/>
          <w:lang w:eastAsia="ru-RU"/>
        </w:rPr>
        <w:t> (C) </w:t>
      </w:r>
      <w:r w:rsidRPr="00385A8D">
        <w:rPr>
          <w:rFonts w:ascii="inherit" w:eastAsia="Times New Roman" w:hAnsi="inherit" w:cs="Times New Roman"/>
          <w:color w:val="202020"/>
          <w:sz w:val="20"/>
          <w:szCs w:val="20"/>
          <w:lang w:eastAsia="ru-RU"/>
        </w:rPr>
        <w:t>Корреляция между средне-скорректированным шумом на уровне мРНК и шумом (DM) на уровне белка. '</w:t>
      </w:r>
      <w:proofErr w:type="spellStart"/>
      <w:r w:rsidRPr="00385A8D">
        <w:rPr>
          <w:rFonts w:ascii="inherit" w:eastAsia="Times New Roman" w:hAnsi="inherit" w:cs="Times New Roman"/>
          <w:color w:val="202020"/>
          <w:sz w:val="20"/>
          <w:szCs w:val="20"/>
          <w:lang w:eastAsia="ru-RU"/>
        </w:rPr>
        <w:t>rp</w:t>
      </w:r>
      <w:proofErr w:type="spellEnd"/>
      <w:r w:rsidRPr="00385A8D">
        <w:rPr>
          <w:rFonts w:ascii="inherit" w:eastAsia="Times New Roman" w:hAnsi="inherit" w:cs="Times New Roman"/>
          <w:color w:val="202020"/>
          <w:sz w:val="20"/>
          <w:szCs w:val="20"/>
          <w:lang w:eastAsia="ru-RU"/>
        </w:rPr>
        <w:t>' показывает корреляционное значение Пирсона, а '</w:t>
      </w:r>
      <w:proofErr w:type="spellStart"/>
      <w:r w:rsidRPr="00385A8D">
        <w:rPr>
          <w:rFonts w:ascii="inherit" w:eastAsia="Times New Roman" w:hAnsi="inherit" w:cs="Times New Roman"/>
          <w:color w:val="202020"/>
          <w:sz w:val="20"/>
          <w:szCs w:val="20"/>
          <w:lang w:eastAsia="ru-RU"/>
        </w:rPr>
        <w:t>rs</w:t>
      </w:r>
      <w:proofErr w:type="spellEnd"/>
      <w:r w:rsidRPr="00385A8D">
        <w:rPr>
          <w:rFonts w:ascii="inherit" w:eastAsia="Times New Roman" w:hAnsi="inherit" w:cs="Times New Roman"/>
          <w:color w:val="202020"/>
          <w:sz w:val="20"/>
          <w:szCs w:val="20"/>
          <w:lang w:eastAsia="ru-RU"/>
        </w:rPr>
        <w:t xml:space="preserve">' показывает корреляционное значение </w:t>
      </w:r>
      <w:proofErr w:type="spellStart"/>
      <w:r w:rsidRPr="00385A8D">
        <w:rPr>
          <w:rFonts w:ascii="inherit" w:eastAsia="Times New Roman" w:hAnsi="inherit" w:cs="Times New Roman"/>
          <w:color w:val="202020"/>
          <w:sz w:val="20"/>
          <w:szCs w:val="20"/>
          <w:lang w:eastAsia="ru-RU"/>
        </w:rPr>
        <w:t>Спирмана</w:t>
      </w:r>
      <w:proofErr w:type="spellEnd"/>
      <w:r w:rsidRPr="00385A8D">
        <w:rPr>
          <w:rFonts w:ascii="inherit" w:eastAsia="Times New Roman" w:hAnsi="inherit" w:cs="Times New Roman"/>
          <w:color w:val="202020"/>
          <w:sz w:val="20"/>
          <w:szCs w:val="20"/>
          <w:lang w:eastAsia="ru-RU"/>
        </w:rPr>
        <w:t>.</w:t>
      </w:r>
      <w:r w:rsidRPr="00385A8D">
        <w:rPr>
          <w:rFonts w:ascii="inherit" w:eastAsia="Times New Roman" w:hAnsi="inherit" w:cs="Times New Roman"/>
          <w:b/>
          <w:bCs/>
          <w:color w:val="202020"/>
          <w:sz w:val="20"/>
          <w:szCs w:val="20"/>
          <w:lang w:eastAsia="ru-RU"/>
        </w:rPr>
        <w:t> (D) </w:t>
      </w:r>
      <w:r w:rsidRPr="00385A8D">
        <w:rPr>
          <w:rFonts w:ascii="inherit" w:eastAsia="Times New Roman" w:hAnsi="inherit" w:cs="Times New Roman"/>
          <w:color w:val="202020"/>
          <w:sz w:val="20"/>
          <w:szCs w:val="20"/>
          <w:lang w:eastAsia="ru-RU"/>
        </w:rPr>
        <w:t xml:space="preserve">Корреляция значений шума экспрессии на уровне мРНК, рассчитанных на основе двух </w:t>
      </w:r>
      <w:proofErr w:type="spellStart"/>
      <w:r w:rsidRPr="00385A8D">
        <w:rPr>
          <w:rFonts w:ascii="inherit" w:eastAsia="Times New Roman" w:hAnsi="inherit" w:cs="Times New Roman"/>
          <w:color w:val="202020"/>
          <w:sz w:val="20"/>
          <w:szCs w:val="20"/>
          <w:lang w:eastAsia="ru-RU"/>
        </w:rPr>
        <w:t>подвыборок</w:t>
      </w:r>
      <w:proofErr w:type="spellEnd"/>
      <w:r w:rsidRPr="00385A8D">
        <w:rPr>
          <w:rFonts w:ascii="inherit" w:eastAsia="Times New Roman" w:hAnsi="inherit" w:cs="Times New Roman"/>
          <w:color w:val="202020"/>
          <w:sz w:val="20"/>
          <w:szCs w:val="20"/>
          <w:lang w:eastAsia="ru-RU"/>
        </w:rPr>
        <w:t xml:space="preserve"> одноэлементных данных РНК-</w:t>
      </w:r>
      <w:proofErr w:type="spellStart"/>
      <w:r w:rsidRPr="00385A8D">
        <w:rPr>
          <w:rFonts w:ascii="inherit" w:eastAsia="Times New Roman" w:hAnsi="inherit" w:cs="Times New Roman"/>
          <w:color w:val="202020"/>
          <w:sz w:val="20"/>
          <w:szCs w:val="20"/>
          <w:lang w:eastAsia="ru-RU"/>
        </w:rPr>
        <w:t>секв</w:t>
      </w:r>
      <w:proofErr w:type="spellEnd"/>
      <w:r w:rsidRPr="00385A8D">
        <w:rPr>
          <w:rFonts w:ascii="inherit" w:eastAsia="Times New Roman" w:hAnsi="inherit" w:cs="Times New Roman"/>
          <w:color w:val="202020"/>
          <w:sz w:val="20"/>
          <w:szCs w:val="20"/>
          <w:lang w:eastAsia="ru-RU"/>
        </w:rPr>
        <w:t xml:space="preserve"> [</w:t>
      </w:r>
      <w:hyperlink r:id="rId32" w:anchor="pgen.1010535.ref049" w:history="1">
        <w:r w:rsidRPr="00385A8D">
          <w:rPr>
            <w:rFonts w:ascii="inherit" w:eastAsia="Times New Roman" w:hAnsi="inherit" w:cs="Times New Roman"/>
            <w:color w:val="037165"/>
            <w:sz w:val="20"/>
            <w:szCs w:val="20"/>
            <w:u w:val="single"/>
            <w:lang w:eastAsia="ru-RU"/>
          </w:rPr>
          <w:t>49</w:t>
        </w:r>
      </w:hyperlink>
      <w:r w:rsidRPr="00385A8D">
        <w:rPr>
          <w:rFonts w:ascii="inherit" w:eastAsia="Times New Roman" w:hAnsi="inherit" w:cs="Times New Roman"/>
          <w:color w:val="202020"/>
          <w:sz w:val="20"/>
          <w:szCs w:val="20"/>
          <w:lang w:eastAsia="ru-RU"/>
        </w:rPr>
        <w:t>].</w:t>
      </w:r>
      <w:r w:rsidRPr="00385A8D">
        <w:rPr>
          <w:rFonts w:ascii="inherit" w:eastAsia="Times New Roman" w:hAnsi="inherit" w:cs="Times New Roman"/>
          <w:b/>
          <w:bCs/>
          <w:color w:val="202020"/>
          <w:sz w:val="20"/>
          <w:szCs w:val="20"/>
          <w:lang w:eastAsia="ru-RU"/>
        </w:rPr>
        <w:t> (E) </w:t>
      </w:r>
      <w:r w:rsidRPr="00385A8D">
        <w:rPr>
          <w:rFonts w:ascii="inherit" w:eastAsia="Times New Roman" w:hAnsi="inherit" w:cs="Times New Roman"/>
          <w:color w:val="202020"/>
          <w:sz w:val="20"/>
          <w:szCs w:val="20"/>
          <w:lang w:eastAsia="ru-RU"/>
        </w:rPr>
        <w:t>Блок-схема, показывающая шаги для примерки модели, расчет разъяснения доли вариации и вывод прогнозируемого R2.</w:t>
      </w:r>
      <w:r w:rsidRPr="00385A8D">
        <w:rPr>
          <w:rFonts w:ascii="inherit" w:eastAsia="Times New Roman" w:hAnsi="inherit" w:cs="Times New Roman"/>
          <w:b/>
          <w:bCs/>
          <w:color w:val="202020"/>
          <w:sz w:val="20"/>
          <w:szCs w:val="20"/>
          <w:lang w:eastAsia="ru-RU"/>
        </w:rPr>
        <w:t> (F) </w:t>
      </w:r>
      <w:r w:rsidRPr="00385A8D">
        <w:rPr>
          <w:rFonts w:ascii="inherit" w:eastAsia="Times New Roman" w:hAnsi="inherit" w:cs="Times New Roman"/>
          <w:color w:val="202020"/>
          <w:sz w:val="20"/>
          <w:szCs w:val="20"/>
          <w:lang w:eastAsia="ru-RU"/>
        </w:rPr>
        <w:t>Доля вариаций, объясненная и предсказанных значений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 xml:space="preserve">по наличию или отсутствию последовательности коробки TATA, средней занятости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 xml:space="preserve"> на сайт, связанный с </w:t>
      </w:r>
      <w:proofErr w:type="spellStart"/>
      <w:r w:rsidRPr="00385A8D">
        <w:rPr>
          <w:rFonts w:ascii="inherit" w:eastAsia="Times New Roman" w:hAnsi="inherit" w:cs="Times New Roman"/>
          <w:color w:val="202020"/>
          <w:sz w:val="20"/>
          <w:szCs w:val="20"/>
          <w:lang w:eastAsia="ru-RU"/>
        </w:rPr>
        <w:t>нуклеосомой</w:t>
      </w:r>
      <w:proofErr w:type="spellEnd"/>
      <w:r w:rsidRPr="00385A8D">
        <w:rPr>
          <w:rFonts w:ascii="inherit" w:eastAsia="Times New Roman" w:hAnsi="inherit" w:cs="Times New Roman"/>
          <w:color w:val="202020"/>
          <w:sz w:val="20"/>
          <w:szCs w:val="20"/>
          <w:lang w:eastAsia="ru-RU"/>
        </w:rPr>
        <w:t xml:space="preserve">, и комбинацией присутствия/отсутствия последовательности коробки TATA с заполненностью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w:t>
      </w:r>
    </w:p>
    <w:p w14:paraId="3D56E3C0"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33" w:history="1">
        <w:r w:rsidRPr="00385A8D">
          <w:rPr>
            <w:rFonts w:ascii="inherit" w:eastAsia="Times New Roman" w:hAnsi="inherit" w:cs="Times New Roman"/>
            <w:color w:val="037165"/>
            <w:sz w:val="20"/>
            <w:szCs w:val="20"/>
            <w:u w:val="single"/>
            <w:lang w:eastAsia="ru-RU"/>
          </w:rPr>
          <w:t>https://doi.org/10.1371/journal.pgen.1010535.g001</w:t>
        </w:r>
      </w:hyperlink>
    </w:p>
    <w:p w14:paraId="496C24AD"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12" w:name="article1.body1.sec2.sec1.p2"/>
      <w:bookmarkEnd w:id="12"/>
      <w:r w:rsidRPr="00385A8D">
        <w:rPr>
          <w:rFonts w:ascii="inherit" w:eastAsia="Times New Roman" w:hAnsi="inherit" w:cs="Times New Roman"/>
          <w:color w:val="202020"/>
          <w:sz w:val="20"/>
          <w:szCs w:val="20"/>
          <w:lang w:eastAsia="ru-RU"/>
        </w:rPr>
        <w:t>Мы получили значения шума на уровне белка для 2763 генов в штамме </w:t>
      </w:r>
      <w:r w:rsidRPr="00385A8D">
        <w:rPr>
          <w:rFonts w:ascii="inherit" w:eastAsia="Times New Roman" w:hAnsi="inherit" w:cs="Times New Roman"/>
          <w:i/>
          <w:iCs/>
          <w:color w:val="202020"/>
          <w:sz w:val="20"/>
          <w:szCs w:val="20"/>
          <w:lang w:eastAsia="ru-RU"/>
        </w:rPr>
        <w:t>S</w:t>
      </w:r>
      <w:r w:rsidRPr="00385A8D">
        <w:rPr>
          <w:rFonts w:ascii="inherit" w:eastAsia="Times New Roman" w:hAnsi="inherit" w:cs="Times New Roman"/>
          <w:color w:val="202020"/>
          <w:sz w:val="20"/>
          <w:szCs w:val="20"/>
          <w:lang w:eastAsia="ru-RU"/>
        </w:rPr>
        <w:t>. </w:t>
      </w:r>
      <w:proofErr w:type="spellStart"/>
      <w:r w:rsidRPr="00385A8D">
        <w:rPr>
          <w:rFonts w:ascii="inherit" w:eastAsia="Times New Roman" w:hAnsi="inherit" w:cs="Times New Roman"/>
          <w:i/>
          <w:iCs/>
          <w:color w:val="202020"/>
          <w:sz w:val="20"/>
          <w:szCs w:val="20"/>
          <w:lang w:eastAsia="ru-RU"/>
        </w:rPr>
        <w:t>cerevisiae</w:t>
      </w:r>
      <w:proofErr w:type="spellEnd"/>
      <w:r w:rsidRPr="00385A8D">
        <w:rPr>
          <w:rFonts w:ascii="inherit" w:eastAsia="Times New Roman" w:hAnsi="inherit" w:cs="Times New Roman"/>
          <w:i/>
          <w:iCs/>
          <w:color w:val="202020"/>
          <w:sz w:val="20"/>
          <w:szCs w:val="20"/>
          <w:lang w:eastAsia="ru-RU"/>
        </w:rPr>
        <w:t> </w:t>
      </w:r>
      <w:r w:rsidRPr="00385A8D">
        <w:rPr>
          <w:rFonts w:ascii="inherit" w:eastAsia="Times New Roman" w:hAnsi="inherit" w:cs="Times New Roman"/>
          <w:color w:val="202020"/>
          <w:sz w:val="20"/>
          <w:szCs w:val="20"/>
          <w:lang w:eastAsia="ru-RU"/>
        </w:rPr>
        <w:t>S288C, выращенном в богатой среде (YPD) [19] (</w:t>
      </w:r>
      <w:hyperlink r:id="rId34" w:anchor="pgen-1010535-g001" w:history="1">
        <w:r w:rsidRPr="00385A8D">
          <w:rPr>
            <w:rFonts w:ascii="inherit" w:eastAsia="Times New Roman" w:hAnsi="inherit" w:cs="Times New Roman"/>
            <w:color w:val="037165"/>
            <w:sz w:val="20"/>
            <w:szCs w:val="20"/>
            <w:u w:val="single"/>
            <w:lang w:eastAsia="ru-RU"/>
          </w:rPr>
          <w:t>рис. 1B</w:t>
        </w:r>
      </w:hyperlink>
      <w:r w:rsidRPr="00385A8D">
        <w:rPr>
          <w:rFonts w:ascii="inherit" w:eastAsia="Times New Roman" w:hAnsi="inherit" w:cs="Times New Roman"/>
          <w:color w:val="202020"/>
          <w:sz w:val="20"/>
          <w:szCs w:val="20"/>
          <w:lang w:eastAsia="ru-RU"/>
        </w:rPr>
        <w:t>). Мы использовали их меру "расстояние до медианы" (DM) в качестве меры шума в нашем исследовании (</w:t>
      </w:r>
      <w:hyperlink r:id="rId35" w:anchor="pgen.1010535.s002" w:history="1">
        <w:r w:rsidRPr="00385A8D">
          <w:rPr>
            <w:rFonts w:ascii="inherit" w:eastAsia="Times New Roman" w:hAnsi="inherit" w:cs="Times New Roman"/>
            <w:color w:val="037165"/>
            <w:sz w:val="20"/>
            <w:szCs w:val="20"/>
            <w:u w:val="single"/>
            <w:lang w:eastAsia="ru-RU"/>
          </w:rPr>
          <w:t>S1 Рис.</w:t>
        </w:r>
      </w:hyperlink>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Шум на уровне мРНК показал значительную корреляцию с шумом на уровне белка</w:t>
      </w:r>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rp</w:t>
      </w:r>
      <w:proofErr w:type="spellEnd"/>
      <w:r w:rsidRPr="00385A8D">
        <w:rPr>
          <w:rFonts w:ascii="inherit" w:eastAsia="Times New Roman" w:hAnsi="inherit" w:cs="Times New Roman"/>
          <w:color w:val="202020"/>
          <w:sz w:val="20"/>
          <w:szCs w:val="20"/>
          <w:lang w:eastAsia="ru-RU"/>
        </w:rPr>
        <w:t> = 0,44, p = 1,7×10</w:t>
      </w:r>
      <w:r w:rsidRPr="00385A8D">
        <w:rPr>
          <w:rFonts w:ascii="inherit" w:eastAsia="Times New Roman" w:hAnsi="inherit" w:cs="Times New Roman"/>
          <w:color w:val="202020"/>
          <w:sz w:val="20"/>
          <w:szCs w:val="20"/>
          <w:vertAlign w:val="superscript"/>
          <w:lang w:eastAsia="ru-RU"/>
        </w:rPr>
        <w:t>−95</w:t>
      </w:r>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rs</w:t>
      </w:r>
      <w:proofErr w:type="spellEnd"/>
      <w:r w:rsidRPr="00385A8D">
        <w:rPr>
          <w:rFonts w:ascii="inherit" w:eastAsia="Times New Roman" w:hAnsi="inherit" w:cs="Times New Roman"/>
          <w:color w:val="202020"/>
          <w:sz w:val="20"/>
          <w:szCs w:val="20"/>
          <w:lang w:eastAsia="ru-RU"/>
        </w:rPr>
        <w:t> = 0,29, p = 2,0×10</w:t>
      </w:r>
      <w:r w:rsidRPr="00385A8D">
        <w:rPr>
          <w:rFonts w:ascii="inherit" w:eastAsia="Times New Roman" w:hAnsi="inherit" w:cs="Times New Roman"/>
          <w:color w:val="202020"/>
          <w:sz w:val="20"/>
          <w:szCs w:val="20"/>
          <w:vertAlign w:val="superscript"/>
          <w:lang w:eastAsia="ru-RU"/>
        </w:rPr>
        <w:t>−40</w:t>
      </w:r>
      <w:r w:rsidRPr="00385A8D">
        <w:rPr>
          <w:rFonts w:ascii="inherit" w:eastAsia="Times New Roman" w:hAnsi="inherit" w:cs="Times New Roman"/>
          <w:color w:val="202020"/>
          <w:sz w:val="20"/>
          <w:szCs w:val="20"/>
          <w:lang w:eastAsia="ru-RU"/>
        </w:rPr>
        <w:t>; </w:t>
      </w:r>
      <w:hyperlink r:id="rId36" w:anchor="pgen-1010535-g001" w:history="1">
        <w:r w:rsidRPr="00385A8D">
          <w:rPr>
            <w:rFonts w:ascii="inherit" w:eastAsia="Times New Roman" w:hAnsi="inherit" w:cs="Times New Roman"/>
            <w:color w:val="037165"/>
            <w:sz w:val="20"/>
            <w:szCs w:val="20"/>
            <w:u w:val="single"/>
            <w:lang w:eastAsia="ru-RU"/>
          </w:rPr>
          <w:t>рис. 1C</w:t>
        </w:r>
      </w:hyperlink>
      <w:r w:rsidRPr="00385A8D">
        <w:rPr>
          <w:rFonts w:ascii="inherit" w:eastAsia="Times New Roman" w:hAnsi="inherit" w:cs="Times New Roman"/>
          <w:color w:val="202020"/>
          <w:sz w:val="20"/>
          <w:szCs w:val="20"/>
          <w:lang w:eastAsia="ru-RU"/>
        </w:rPr>
        <w:t>), хотя диапазон абсолютных значений шума был очень разным. Гены показали широкий спектр значений шума экспрессии, при этом очень шумные гены показывали большие положительные значения, а гены с низким уровнем шума показывали большие отрицательные значения.</w:t>
      </w:r>
    </w:p>
    <w:p w14:paraId="54C7D837"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13" w:name="article1.body1.sec2.sec1.p3"/>
      <w:bookmarkEnd w:id="13"/>
      <w:r w:rsidRPr="00385A8D">
        <w:rPr>
          <w:rFonts w:ascii="inherit" w:eastAsia="Times New Roman" w:hAnsi="inherit" w:cs="Times New Roman"/>
          <w:color w:val="202020"/>
          <w:sz w:val="20"/>
          <w:szCs w:val="20"/>
          <w:lang w:eastAsia="ru-RU"/>
        </w:rPr>
        <w:t xml:space="preserve">Чтобы количественно оценить относительную важность каждого молекулярного элемента в регулировании шума и измерить их способность прогнозировать шум, мы случайным образом разделили данные о шуме на обучение (80% от полных данных) и протестированные наборы данных </w:t>
      </w:r>
      <w:r w:rsidRPr="00385A8D">
        <w:rPr>
          <w:rFonts w:ascii="inherit" w:eastAsia="Times New Roman" w:hAnsi="inherit" w:cs="Times New Roman"/>
          <w:color w:val="202020"/>
          <w:sz w:val="20"/>
          <w:szCs w:val="20"/>
          <w:lang w:eastAsia="ru-RU"/>
        </w:rPr>
        <w:lastRenderedPageBreak/>
        <w:t>(осталось 20%) (</w:t>
      </w:r>
      <w:hyperlink r:id="rId37" w:anchor="pgen-1010535-g001" w:history="1">
        <w:r w:rsidRPr="00385A8D">
          <w:rPr>
            <w:rFonts w:ascii="inherit" w:eastAsia="Times New Roman" w:hAnsi="inherit" w:cs="Times New Roman"/>
            <w:color w:val="037165"/>
            <w:sz w:val="20"/>
            <w:szCs w:val="20"/>
            <w:u w:val="single"/>
            <w:lang w:eastAsia="ru-RU"/>
          </w:rPr>
          <w:t>рис. 1E</w:t>
        </w:r>
      </w:hyperlink>
      <w:r w:rsidRPr="00385A8D">
        <w:rPr>
          <w:rFonts w:ascii="inherit" w:eastAsia="Times New Roman" w:hAnsi="inherit" w:cs="Times New Roman"/>
          <w:color w:val="202020"/>
          <w:sz w:val="20"/>
          <w:szCs w:val="20"/>
          <w:lang w:eastAsia="ru-RU"/>
        </w:rPr>
        <w:t xml:space="preserve">). Для количественной оценки прогнозной способности одного элемента мы подкрепили модель линейной регрессии к тренировочным данным на этом этапе. Для количественной оценки предсказательной способности комбинации признаков мы сначала удалили </w:t>
      </w:r>
      <w:proofErr w:type="spellStart"/>
      <w:r w:rsidRPr="00385A8D">
        <w:rPr>
          <w:rFonts w:ascii="inherit" w:eastAsia="Times New Roman" w:hAnsi="inherit" w:cs="Times New Roman"/>
          <w:color w:val="202020"/>
          <w:sz w:val="20"/>
          <w:szCs w:val="20"/>
          <w:lang w:eastAsia="ru-RU"/>
        </w:rPr>
        <w:t>мультиколлинеарные</w:t>
      </w:r>
      <w:proofErr w:type="spellEnd"/>
      <w:r w:rsidRPr="00385A8D">
        <w:rPr>
          <w:rFonts w:ascii="inherit" w:eastAsia="Times New Roman" w:hAnsi="inherit" w:cs="Times New Roman"/>
          <w:color w:val="202020"/>
          <w:sz w:val="20"/>
          <w:szCs w:val="20"/>
          <w:lang w:eastAsia="ru-RU"/>
        </w:rPr>
        <w:t xml:space="preserve"> функции и определили ключевой набор признаков через регрессию </w:t>
      </w:r>
      <w:proofErr w:type="spellStart"/>
      <w:r w:rsidRPr="00385A8D">
        <w:rPr>
          <w:rFonts w:ascii="inherit" w:eastAsia="Times New Roman" w:hAnsi="inherit" w:cs="Times New Roman"/>
          <w:color w:val="202020"/>
          <w:sz w:val="20"/>
          <w:szCs w:val="20"/>
          <w:lang w:eastAsia="ru-RU"/>
        </w:rPr>
        <w:t>Ridge</w:t>
      </w:r>
      <w:proofErr w:type="spellEnd"/>
      <w:r w:rsidRPr="00385A8D">
        <w:rPr>
          <w:rFonts w:ascii="inherit" w:eastAsia="Times New Roman" w:hAnsi="inherit" w:cs="Times New Roman"/>
          <w:color w:val="202020"/>
          <w:sz w:val="20"/>
          <w:szCs w:val="20"/>
          <w:lang w:eastAsia="ru-RU"/>
        </w:rPr>
        <w:t xml:space="preserve"> или </w:t>
      </w:r>
      <w:proofErr w:type="spellStart"/>
      <w:r w:rsidRPr="00385A8D">
        <w:rPr>
          <w:rFonts w:ascii="inherit" w:eastAsia="Times New Roman" w:hAnsi="inherit" w:cs="Times New Roman"/>
          <w:color w:val="202020"/>
          <w:sz w:val="20"/>
          <w:szCs w:val="20"/>
          <w:lang w:eastAsia="ru-RU"/>
        </w:rPr>
        <w:t>Lasso</w:t>
      </w:r>
      <w:proofErr w:type="spellEnd"/>
      <w:r w:rsidRPr="00385A8D">
        <w:rPr>
          <w:rFonts w:ascii="inherit" w:eastAsia="Times New Roman" w:hAnsi="inherit" w:cs="Times New Roman"/>
          <w:color w:val="202020"/>
          <w:sz w:val="20"/>
          <w:szCs w:val="20"/>
          <w:lang w:eastAsia="ru-RU"/>
        </w:rPr>
        <w:t xml:space="preserve"> на полных данных, а затем установили модель линейной регрессии на тренировочные данные. Это дало нам долю вариаций, объясненную моделью (</w:t>
      </w:r>
      <w:hyperlink r:id="rId38" w:anchor="pgen-1010535-g001" w:history="1">
        <w:r w:rsidRPr="00385A8D">
          <w:rPr>
            <w:rFonts w:ascii="inherit" w:eastAsia="Times New Roman" w:hAnsi="inherit" w:cs="Times New Roman"/>
            <w:color w:val="037165"/>
            <w:sz w:val="20"/>
            <w:szCs w:val="20"/>
            <w:u w:val="single"/>
            <w:lang w:eastAsia="ru-RU"/>
          </w:rPr>
          <w:t>рис. 1E</w:t>
        </w:r>
      </w:hyperlink>
      <w:r w:rsidRPr="00385A8D">
        <w:rPr>
          <w:rFonts w:ascii="inherit" w:eastAsia="Times New Roman" w:hAnsi="inherit" w:cs="Times New Roman"/>
          <w:color w:val="202020"/>
          <w:sz w:val="20"/>
          <w:szCs w:val="20"/>
          <w:lang w:eastAsia="ru-RU"/>
        </w:rPr>
        <w:t xml:space="preserve">). Затем мы использовали </w:t>
      </w:r>
      <w:proofErr w:type="spellStart"/>
      <w:r w:rsidRPr="00385A8D">
        <w:rPr>
          <w:rFonts w:ascii="inherit" w:eastAsia="Times New Roman" w:hAnsi="inherit" w:cs="Times New Roman"/>
          <w:color w:val="202020"/>
          <w:sz w:val="20"/>
          <w:szCs w:val="20"/>
          <w:lang w:eastAsia="ru-RU"/>
        </w:rPr>
        <w:t>подходяную</w:t>
      </w:r>
      <w:proofErr w:type="spellEnd"/>
      <w:r w:rsidRPr="00385A8D">
        <w:rPr>
          <w:rFonts w:ascii="inherit" w:eastAsia="Times New Roman" w:hAnsi="inherit" w:cs="Times New Roman"/>
          <w:color w:val="202020"/>
          <w:sz w:val="20"/>
          <w:szCs w:val="20"/>
          <w:lang w:eastAsia="ru-RU"/>
        </w:rPr>
        <w:t xml:space="preserve"> модель для прогнозирования тестовых данных и вычисляли прогнозируемые значения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w:t>
      </w:r>
      <w:hyperlink r:id="rId39" w:anchor="pgen-1010535-g001" w:history="1">
        <w:r w:rsidRPr="00385A8D">
          <w:rPr>
            <w:rFonts w:ascii="inherit" w:eastAsia="Times New Roman" w:hAnsi="inherit" w:cs="Times New Roman"/>
            <w:color w:val="037165"/>
            <w:sz w:val="20"/>
            <w:szCs w:val="20"/>
            <w:u w:val="single"/>
            <w:lang w:eastAsia="ru-RU"/>
          </w:rPr>
          <w:t>рис. 1E</w:t>
        </w:r>
      </w:hyperlink>
      <w:r w:rsidRPr="00385A8D">
        <w:rPr>
          <w:rFonts w:ascii="inherit" w:eastAsia="Times New Roman" w:hAnsi="inherit" w:cs="Times New Roman"/>
          <w:color w:val="202020"/>
          <w:sz w:val="20"/>
          <w:szCs w:val="20"/>
          <w:lang w:eastAsia="ru-RU"/>
        </w:rPr>
        <w:t>). Мы провели этот анализ как в мРНК, так и в наборах данных о белковом шуме, чтобы убедиться, что сделанные выводы не были смещены конкретным набором данных.</w:t>
      </w:r>
    </w:p>
    <w:p w14:paraId="11BE87E1" w14:textId="77777777" w:rsidR="00385A8D" w:rsidRPr="00385A8D" w:rsidRDefault="00385A8D" w:rsidP="00385A8D">
      <w:pPr>
        <w:spacing w:line="270" w:lineRule="atLeast"/>
        <w:rPr>
          <w:rFonts w:ascii="inherit" w:eastAsia="Times New Roman" w:hAnsi="inherit" w:cs="Times New Roman"/>
          <w:color w:val="202020"/>
          <w:sz w:val="20"/>
          <w:szCs w:val="20"/>
          <w:lang w:eastAsia="ru-RU"/>
        </w:rPr>
      </w:pPr>
      <w:bookmarkStart w:id="14" w:name="article1.body1.sec2.sec1.p4"/>
      <w:bookmarkEnd w:id="14"/>
      <w:r w:rsidRPr="00385A8D">
        <w:rPr>
          <w:rFonts w:ascii="inherit" w:eastAsia="Times New Roman" w:hAnsi="inherit" w:cs="Times New Roman"/>
          <w:color w:val="202020"/>
          <w:sz w:val="20"/>
          <w:szCs w:val="20"/>
          <w:highlight w:val="darkCyan"/>
          <w:lang w:eastAsia="ru-RU"/>
        </w:rPr>
        <w:t>Молекулярные особенности, которые ранее считались влияющими на шум экспрессии, такие как наличие последовательности коробок TATA в промоторе [</w:t>
      </w:r>
      <w:hyperlink r:id="rId40" w:anchor="pgen.1010535.ref020" w:history="1">
        <w:r w:rsidRPr="00385A8D">
          <w:rPr>
            <w:rFonts w:ascii="inherit" w:eastAsia="Times New Roman" w:hAnsi="inherit" w:cs="Times New Roman"/>
            <w:color w:val="037165"/>
            <w:sz w:val="20"/>
            <w:szCs w:val="20"/>
            <w:highlight w:val="darkCyan"/>
            <w:u w:val="single"/>
            <w:lang w:eastAsia="ru-RU"/>
          </w:rPr>
          <w:t>20,29,37,38</w:t>
        </w:r>
      </w:hyperlink>
      <w:r w:rsidRPr="00385A8D">
        <w:rPr>
          <w:rFonts w:ascii="inherit" w:eastAsia="Times New Roman" w:hAnsi="inherit" w:cs="Times New Roman"/>
          <w:color w:val="202020"/>
          <w:sz w:val="20"/>
          <w:szCs w:val="20"/>
          <w:highlight w:val="darkCyan"/>
          <w:lang w:eastAsia="ru-RU"/>
        </w:rPr>
        <w:t xml:space="preserve">] и занятость </w:t>
      </w:r>
      <w:proofErr w:type="spellStart"/>
      <w:r w:rsidRPr="00385A8D">
        <w:rPr>
          <w:rFonts w:ascii="inherit" w:eastAsia="Times New Roman" w:hAnsi="inherit" w:cs="Times New Roman"/>
          <w:color w:val="202020"/>
          <w:sz w:val="20"/>
          <w:szCs w:val="20"/>
          <w:highlight w:val="darkCyan"/>
          <w:lang w:eastAsia="ru-RU"/>
        </w:rPr>
        <w:t>промоторных</w:t>
      </w:r>
      <w:proofErr w:type="spellEnd"/>
      <w:r w:rsidRPr="00385A8D">
        <w:rPr>
          <w:rFonts w:ascii="inherit" w:eastAsia="Times New Roman" w:hAnsi="inherit" w:cs="Times New Roman"/>
          <w:color w:val="202020"/>
          <w:sz w:val="20"/>
          <w:szCs w:val="20"/>
          <w:highlight w:val="darkCyan"/>
          <w:lang w:eastAsia="ru-RU"/>
        </w:rPr>
        <w:t xml:space="preserve"> </w:t>
      </w:r>
      <w:proofErr w:type="spellStart"/>
      <w:r w:rsidRPr="00385A8D">
        <w:rPr>
          <w:rFonts w:ascii="inherit" w:eastAsia="Times New Roman" w:hAnsi="inherit" w:cs="Times New Roman"/>
          <w:color w:val="202020"/>
          <w:sz w:val="20"/>
          <w:szCs w:val="20"/>
          <w:highlight w:val="darkCyan"/>
          <w:lang w:eastAsia="ru-RU"/>
        </w:rPr>
        <w:t>нуклеосом</w:t>
      </w:r>
      <w:proofErr w:type="spellEnd"/>
      <w:r w:rsidRPr="00385A8D">
        <w:rPr>
          <w:rFonts w:ascii="inherit" w:eastAsia="Times New Roman" w:hAnsi="inherit" w:cs="Times New Roman"/>
          <w:color w:val="202020"/>
          <w:sz w:val="20"/>
          <w:szCs w:val="20"/>
          <w:highlight w:val="darkCyan"/>
          <w:lang w:eastAsia="ru-RU"/>
        </w:rPr>
        <w:t xml:space="preserve"> [</w:t>
      </w:r>
      <w:hyperlink r:id="rId41" w:anchor="pgen.1010535.ref039" w:history="1">
        <w:r w:rsidRPr="00385A8D">
          <w:rPr>
            <w:rFonts w:ascii="inherit" w:eastAsia="Times New Roman" w:hAnsi="inherit" w:cs="Times New Roman"/>
            <w:color w:val="037165"/>
            <w:sz w:val="20"/>
            <w:szCs w:val="20"/>
            <w:highlight w:val="darkCyan"/>
            <w:u w:val="single"/>
            <w:lang w:eastAsia="ru-RU"/>
          </w:rPr>
          <w:t>39</w:t>
        </w:r>
      </w:hyperlink>
      <w:r w:rsidRPr="00385A8D">
        <w:rPr>
          <w:rFonts w:ascii="inherit" w:eastAsia="Times New Roman" w:hAnsi="inherit" w:cs="Times New Roman"/>
          <w:color w:val="202020"/>
          <w:sz w:val="20"/>
          <w:szCs w:val="20"/>
          <w:highlight w:val="darkCyan"/>
          <w:lang w:eastAsia="ru-RU"/>
        </w:rPr>
        <w:t>–</w:t>
      </w:r>
      <w:hyperlink r:id="rId42" w:anchor="pgen.1010535.ref041" w:history="1">
        <w:r w:rsidRPr="00385A8D">
          <w:rPr>
            <w:rFonts w:ascii="inherit" w:eastAsia="Times New Roman" w:hAnsi="inherit" w:cs="Times New Roman"/>
            <w:color w:val="037165"/>
            <w:sz w:val="20"/>
            <w:szCs w:val="20"/>
            <w:highlight w:val="darkCyan"/>
            <w:u w:val="single"/>
            <w:lang w:eastAsia="ru-RU"/>
          </w:rPr>
          <w:t>41</w:t>
        </w:r>
      </w:hyperlink>
      <w:r w:rsidRPr="00385A8D">
        <w:rPr>
          <w:rFonts w:ascii="inherit" w:eastAsia="Times New Roman" w:hAnsi="inherit" w:cs="Times New Roman"/>
          <w:color w:val="202020"/>
          <w:sz w:val="20"/>
          <w:szCs w:val="20"/>
          <w:highlight w:val="darkCyan"/>
          <w:lang w:eastAsia="ru-RU"/>
        </w:rPr>
        <w:t>], показали значительную связь с шумом (</w:t>
      </w:r>
      <w:hyperlink r:id="rId43" w:anchor="pgen.1010535.s003" w:history="1">
        <w:r w:rsidRPr="00385A8D">
          <w:rPr>
            <w:rFonts w:ascii="inherit" w:eastAsia="Times New Roman" w:hAnsi="inherit" w:cs="Times New Roman"/>
            <w:color w:val="037165"/>
            <w:sz w:val="20"/>
            <w:szCs w:val="20"/>
            <w:highlight w:val="darkCyan"/>
            <w:u w:val="single"/>
            <w:lang w:eastAsia="ru-RU"/>
          </w:rPr>
          <w:t>S2 Рис</w:t>
        </w:r>
      </w:hyperlink>
      <w:r w:rsidRPr="00385A8D">
        <w:rPr>
          <w:rFonts w:ascii="inherit" w:eastAsia="Times New Roman" w:hAnsi="inherit" w:cs="Times New Roman"/>
          <w:color w:val="202020"/>
          <w:sz w:val="20"/>
          <w:szCs w:val="20"/>
          <w:highlight w:val="darkCyan"/>
          <w:lang w:eastAsia="ru-RU"/>
        </w:rPr>
        <w:t>), но были плохими предикторами</w:t>
      </w:r>
      <w:r w:rsidRPr="00385A8D">
        <w:rPr>
          <w:rFonts w:ascii="inherit" w:eastAsia="Times New Roman" w:hAnsi="inherit" w:cs="Times New Roman"/>
          <w:color w:val="202020"/>
          <w:sz w:val="20"/>
          <w:szCs w:val="20"/>
          <w:lang w:eastAsia="ru-RU"/>
        </w:rPr>
        <w:t xml:space="preserve"> (</w:t>
      </w:r>
      <w:hyperlink r:id="rId44" w:anchor="pgen-1010535-g001" w:history="1">
        <w:r w:rsidRPr="00385A8D">
          <w:rPr>
            <w:rFonts w:ascii="inherit" w:eastAsia="Times New Roman" w:hAnsi="inherit" w:cs="Times New Roman"/>
            <w:color w:val="037165"/>
            <w:sz w:val="20"/>
            <w:szCs w:val="20"/>
            <w:u w:val="single"/>
            <w:lang w:eastAsia="ru-RU"/>
          </w:rPr>
          <w:t>рис. 1F</w:t>
        </w:r>
      </w:hyperlink>
      <w:r w:rsidRPr="00385A8D">
        <w:rPr>
          <w:rFonts w:ascii="inherit" w:eastAsia="Times New Roman" w:hAnsi="inherit" w:cs="Times New Roman"/>
          <w:color w:val="202020"/>
          <w:sz w:val="20"/>
          <w:szCs w:val="20"/>
          <w:lang w:eastAsia="ru-RU"/>
        </w:rPr>
        <w:t xml:space="preserve">). В частности, последовательность коробок TATA, занятость </w:t>
      </w:r>
      <w:proofErr w:type="spellStart"/>
      <w:r w:rsidRPr="00385A8D">
        <w:rPr>
          <w:rFonts w:ascii="inherit" w:eastAsia="Times New Roman" w:hAnsi="inherit" w:cs="Times New Roman"/>
          <w:color w:val="202020"/>
          <w:sz w:val="20"/>
          <w:szCs w:val="20"/>
          <w:lang w:eastAsia="ru-RU"/>
        </w:rPr>
        <w:t>промоторных</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только и в сочетании с последовательностью коробок TATA могла объяснить только ~2–4%, ~6–7% и ~8–9% колебаний шума, соответственно, и имела низкую </w:t>
      </w:r>
      <w:proofErr w:type="spellStart"/>
      <w:r w:rsidRPr="00385A8D">
        <w:rPr>
          <w:rFonts w:ascii="inherit" w:eastAsia="Times New Roman" w:hAnsi="inherit" w:cs="Times New Roman"/>
          <w:color w:val="202020"/>
          <w:sz w:val="20"/>
          <w:szCs w:val="20"/>
          <w:lang w:eastAsia="ru-RU"/>
        </w:rPr>
        <w:t>предсказативную</w:t>
      </w:r>
      <w:proofErr w:type="spellEnd"/>
      <w:r w:rsidRPr="00385A8D">
        <w:rPr>
          <w:rFonts w:ascii="inherit" w:eastAsia="Times New Roman" w:hAnsi="inherit" w:cs="Times New Roman"/>
          <w:color w:val="202020"/>
          <w:sz w:val="20"/>
          <w:szCs w:val="20"/>
          <w:lang w:eastAsia="ru-RU"/>
        </w:rPr>
        <w:t xml:space="preserve"> способность (прогнозируемое значение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 xml:space="preserve">0,02 0,03 только для коробки TATA, 0,05–0,07 только для занятости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 xml:space="preserve"> и 0,07 для коробки TATA + занятость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 </w:t>
      </w:r>
      <w:hyperlink r:id="rId45" w:anchor="pgen-1010535-g001" w:history="1">
        <w:r w:rsidRPr="00385A8D">
          <w:rPr>
            <w:rFonts w:ascii="inherit" w:eastAsia="Times New Roman" w:hAnsi="inherit" w:cs="Times New Roman"/>
            <w:color w:val="037165"/>
            <w:sz w:val="20"/>
            <w:szCs w:val="20"/>
            <w:u w:val="single"/>
            <w:lang w:eastAsia="ru-RU"/>
          </w:rPr>
          <w:t>Рис. 1F</w:t>
        </w:r>
      </w:hyperlink>
      <w:r w:rsidRPr="00385A8D">
        <w:rPr>
          <w:rFonts w:ascii="inherit" w:eastAsia="Times New Roman" w:hAnsi="inherit" w:cs="Times New Roman"/>
          <w:color w:val="202020"/>
          <w:sz w:val="20"/>
          <w:szCs w:val="20"/>
          <w:lang w:eastAsia="ru-RU"/>
        </w:rPr>
        <w:t>). Это говорит о том, что эти функции в значительной степени связаны с шумом и не были предсказуемыми.</w:t>
      </w:r>
    </w:p>
    <w:p w14:paraId="556F8AAB" w14:textId="77777777" w:rsidR="00385A8D" w:rsidRPr="00385A8D" w:rsidRDefault="00385A8D" w:rsidP="00385A8D">
      <w:pPr>
        <w:spacing w:after="270" w:line="270" w:lineRule="atLeast"/>
        <w:outlineLvl w:val="2"/>
        <w:rPr>
          <w:rFonts w:ascii="Helvetica" w:eastAsia="Times New Roman" w:hAnsi="Helvetica" w:cs="Times New Roman"/>
          <w:b/>
          <w:bCs/>
          <w:color w:val="202020"/>
          <w:sz w:val="27"/>
          <w:szCs w:val="27"/>
          <w:lang w:eastAsia="ru-RU"/>
        </w:rPr>
      </w:pPr>
      <w:bookmarkStart w:id="15" w:name="sec004"/>
      <w:bookmarkEnd w:id="15"/>
      <w:r w:rsidRPr="00385A8D">
        <w:rPr>
          <w:rFonts w:ascii="Helvetica" w:eastAsia="Times New Roman" w:hAnsi="Helvetica" w:cs="Times New Roman"/>
          <w:b/>
          <w:bCs/>
          <w:color w:val="202020"/>
          <w:sz w:val="27"/>
          <w:szCs w:val="27"/>
          <w:lang w:eastAsia="ru-RU"/>
        </w:rPr>
        <w:t>Молекулярные особенности, связанные с связыванием TF, были лучшими предикторами шума</w:t>
      </w:r>
    </w:p>
    <w:p w14:paraId="3327AA59"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16" w:name="article1.body1.sec2.sec2.p1"/>
      <w:bookmarkEnd w:id="16"/>
      <w:r w:rsidRPr="00385A8D">
        <w:rPr>
          <w:rFonts w:ascii="inherit" w:eastAsia="Times New Roman" w:hAnsi="inherit" w:cs="Times New Roman"/>
          <w:color w:val="202020"/>
          <w:sz w:val="20"/>
          <w:szCs w:val="20"/>
          <w:highlight w:val="darkCyan"/>
          <w:lang w:eastAsia="ru-RU"/>
        </w:rPr>
        <w:t>Чтобы определить молекулярные особенности, которые могли бы объяснить наблюдаемые изменения в значениях шума и предсказать шум, мы создали интегрированную статистическую модель, учитывая большое количество признаков, которые были известны или могут повлиять на экспрессию генов, поскольку это могут быть потенциальные регуляторы шума</w:t>
      </w:r>
      <w:r w:rsidRPr="00385A8D">
        <w:rPr>
          <w:rFonts w:ascii="inherit" w:eastAsia="Times New Roman" w:hAnsi="inherit" w:cs="Times New Roman"/>
          <w:color w:val="202020"/>
          <w:sz w:val="20"/>
          <w:szCs w:val="20"/>
          <w:lang w:eastAsia="ru-RU"/>
        </w:rPr>
        <w:t xml:space="preserve"> (</w:t>
      </w:r>
      <w:hyperlink r:id="rId46" w:anchor="pgen-1010535-g002" w:history="1">
        <w:r w:rsidRPr="00385A8D">
          <w:rPr>
            <w:rFonts w:ascii="inherit" w:eastAsia="Times New Roman" w:hAnsi="inherit" w:cs="Times New Roman"/>
            <w:color w:val="037165"/>
            <w:sz w:val="20"/>
            <w:szCs w:val="20"/>
            <w:u w:val="single"/>
            <w:lang w:eastAsia="ru-RU"/>
          </w:rPr>
          <w:t>рис. 2 </w:t>
        </w:r>
      </w:hyperlink>
      <w:r w:rsidRPr="00385A8D">
        <w:rPr>
          <w:rFonts w:ascii="inherit" w:eastAsia="Times New Roman" w:hAnsi="inherit" w:cs="Times New Roman"/>
          <w:color w:val="202020"/>
          <w:sz w:val="20"/>
          <w:szCs w:val="20"/>
          <w:lang w:eastAsia="ru-RU"/>
        </w:rPr>
        <w:t>и </w:t>
      </w:r>
      <w:hyperlink r:id="rId47" w:anchor="pgen.1010535.s012" w:history="1">
        <w:r w:rsidRPr="00385A8D">
          <w:rPr>
            <w:rFonts w:ascii="inherit" w:eastAsia="Times New Roman" w:hAnsi="inherit" w:cs="Times New Roman"/>
            <w:color w:val="037165"/>
            <w:sz w:val="20"/>
            <w:szCs w:val="20"/>
            <w:u w:val="single"/>
            <w:lang w:eastAsia="ru-RU"/>
          </w:rPr>
          <w:t>таблица S1)</w:t>
        </w:r>
      </w:hyperlink>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Цели интегрированной статистической модели заключались в том, чтобы проверить прогностическое значение каждого молекулярного элемента индивидуально и определить наилучший набор признаков для прогнозирования шума из большого количества возможных комбинаций</w:t>
      </w:r>
      <w:r w:rsidRPr="00385A8D">
        <w:rPr>
          <w:rFonts w:ascii="inherit" w:eastAsia="Times New Roman" w:hAnsi="inherit" w:cs="Times New Roman"/>
          <w:color w:val="202020"/>
          <w:sz w:val="20"/>
          <w:szCs w:val="20"/>
          <w:lang w:eastAsia="ru-RU"/>
        </w:rPr>
        <w:t>.</w:t>
      </w:r>
    </w:p>
    <w:p w14:paraId="13BEE536" w14:textId="7D060221" w:rsidR="00385A8D" w:rsidRPr="00385A8D" w:rsidRDefault="00385A8D" w:rsidP="00385A8D">
      <w:pPr>
        <w:shd w:val="clear" w:color="auto" w:fill="FFFFFF"/>
        <w:rPr>
          <w:rFonts w:ascii="Helvetica" w:eastAsia="Times New Roman" w:hAnsi="Helvetica" w:cs="Times New Roman"/>
          <w:color w:val="202020"/>
          <w:lang w:eastAsia="ru-RU"/>
        </w:rPr>
      </w:pPr>
      <w:bookmarkStart w:id="17" w:name="pgen-1010535-g002"/>
      <w:bookmarkEnd w:id="17"/>
      <w:r w:rsidRPr="00385A8D">
        <w:rPr>
          <w:rFonts w:ascii="Helvetica" w:eastAsia="Times New Roman" w:hAnsi="Helvetica" w:cs="Times New Roman"/>
          <w:noProof/>
          <w:color w:val="037165"/>
          <w:lang w:eastAsia="ru-RU"/>
        </w:rPr>
        <w:drawing>
          <wp:inline distT="0" distB="0" distL="0" distR="0" wp14:anchorId="322513DE" wp14:editId="4486A8C9">
            <wp:extent cx="4065270" cy="3453765"/>
            <wp:effectExtent l="0" t="0" r="0" b="635"/>
            <wp:docPr id="6" name="Рисунок 6" descr="миниатюра">
              <a:hlinkClick xmlns:a="http://schemas.openxmlformats.org/drawingml/2006/main" r:id="rId48"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иниатюра">
                      <a:hlinkClick r:id="rId48" tooltip="&quot;Нажмите для увеличения изображения&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65270" cy="3453765"/>
                    </a:xfrm>
                    <a:prstGeom prst="rect">
                      <a:avLst/>
                    </a:prstGeom>
                    <a:noFill/>
                    <a:ln>
                      <a:noFill/>
                    </a:ln>
                  </pic:spPr>
                </pic:pic>
              </a:graphicData>
            </a:graphic>
          </wp:inline>
        </w:drawing>
      </w:r>
    </w:p>
    <w:p w14:paraId="0F564462" w14:textId="1DEBE213" w:rsidR="00385A8D" w:rsidRPr="00385A8D" w:rsidRDefault="00385A8D" w:rsidP="00385A8D">
      <w:pPr>
        <w:shd w:val="clear" w:color="auto" w:fill="EFEFEF"/>
        <w:ind w:left="720"/>
        <w:textAlignment w:val="top"/>
        <w:rPr>
          <w:rFonts w:ascii="inherit" w:eastAsia="Times New Roman" w:hAnsi="inherit" w:cs="Times New Roman"/>
          <w:color w:val="202020"/>
          <w:sz w:val="18"/>
          <w:szCs w:val="18"/>
          <w:lang w:eastAsia="ru-RU"/>
        </w:rPr>
      </w:pPr>
    </w:p>
    <w:p w14:paraId="7B8A29CE"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lastRenderedPageBreak/>
        <w:t>Рис. 2.</w:t>
      </w:r>
    </w:p>
    <w:p w14:paraId="7E72CB9A"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18" w:name="article1.body1.sec2.sec2.fig1.caption1.p"/>
      <w:bookmarkEnd w:id="18"/>
      <w:r w:rsidRPr="00385A8D">
        <w:rPr>
          <w:rFonts w:ascii="inherit" w:eastAsia="Times New Roman" w:hAnsi="inherit" w:cs="Times New Roman"/>
          <w:b/>
          <w:bCs/>
          <w:color w:val="202020"/>
          <w:sz w:val="20"/>
          <w:szCs w:val="20"/>
          <w:lang w:eastAsia="ru-RU"/>
        </w:rPr>
        <w:t>Интегрированная статистическая модель шума экспрессии генов (A) </w:t>
      </w:r>
      <w:r w:rsidRPr="00385A8D">
        <w:rPr>
          <w:rFonts w:ascii="inherit" w:eastAsia="Times New Roman" w:hAnsi="inherit" w:cs="Times New Roman"/>
          <w:color w:val="202020"/>
          <w:sz w:val="20"/>
          <w:szCs w:val="20"/>
          <w:lang w:eastAsia="ru-RU"/>
        </w:rPr>
        <w:t>Схематическая диаграмма, изображающая молекулярные особенности, которые могут повлиять на экспрессию генов и, таким образом, может играть ключевую роль в регуляции шума экспрессии.</w:t>
      </w:r>
      <w:r w:rsidRPr="00385A8D">
        <w:rPr>
          <w:rFonts w:ascii="inherit" w:eastAsia="Times New Roman" w:hAnsi="inherit" w:cs="Times New Roman"/>
          <w:b/>
          <w:bCs/>
          <w:color w:val="202020"/>
          <w:sz w:val="20"/>
          <w:szCs w:val="20"/>
          <w:lang w:eastAsia="ru-RU"/>
        </w:rPr>
        <w:t> (B) </w:t>
      </w:r>
      <w:r w:rsidRPr="00385A8D">
        <w:rPr>
          <w:rFonts w:ascii="inherit" w:eastAsia="Times New Roman" w:hAnsi="inherit" w:cs="Times New Roman"/>
          <w:color w:val="202020"/>
          <w:sz w:val="20"/>
          <w:szCs w:val="20"/>
          <w:lang w:eastAsia="ru-RU"/>
        </w:rPr>
        <w:t xml:space="preserve">Интегрированная модель шума, построенная с учетом последовательности коробок TATA, абсолютного уровня занятости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регуляции генов TF, индекса адаптации тРНК, моделей модификации гистонов в областях тела генов и промотора, 3D-геномных контактов, структуры мРНК и периода полураспада, периода полураспада белка, активности </w:t>
      </w:r>
      <w:proofErr w:type="spellStart"/>
      <w:r w:rsidRPr="00385A8D">
        <w:rPr>
          <w:rFonts w:ascii="inherit" w:eastAsia="Times New Roman" w:hAnsi="inherit" w:cs="Times New Roman"/>
          <w:color w:val="202020"/>
          <w:sz w:val="20"/>
          <w:szCs w:val="20"/>
          <w:lang w:eastAsia="ru-RU"/>
        </w:rPr>
        <w:t>ремоделеров</w:t>
      </w:r>
      <w:proofErr w:type="spellEnd"/>
      <w:r w:rsidRPr="00385A8D">
        <w:rPr>
          <w:rFonts w:ascii="inherit" w:eastAsia="Times New Roman" w:hAnsi="inherit" w:cs="Times New Roman"/>
          <w:color w:val="202020"/>
          <w:sz w:val="20"/>
          <w:szCs w:val="20"/>
          <w:lang w:eastAsia="ru-RU"/>
        </w:rPr>
        <w:t xml:space="preserve"> хроматина, динамики связывания гистонов и </w:t>
      </w:r>
      <w:proofErr w:type="spellStart"/>
      <w:r w:rsidRPr="00385A8D">
        <w:rPr>
          <w:rFonts w:ascii="inherit" w:eastAsia="Times New Roman" w:hAnsi="inherit" w:cs="Times New Roman"/>
          <w:color w:val="202020"/>
          <w:sz w:val="20"/>
          <w:szCs w:val="20"/>
          <w:lang w:eastAsia="ru-RU"/>
        </w:rPr>
        <w:t>посттрансляционных</w:t>
      </w:r>
      <w:proofErr w:type="spellEnd"/>
      <w:r w:rsidRPr="00385A8D">
        <w:rPr>
          <w:rFonts w:ascii="inherit" w:eastAsia="Times New Roman" w:hAnsi="inherit" w:cs="Times New Roman"/>
          <w:color w:val="202020"/>
          <w:sz w:val="20"/>
          <w:szCs w:val="20"/>
          <w:lang w:eastAsia="ru-RU"/>
        </w:rPr>
        <w:t xml:space="preserve"> модификаций. Тепловая карта показывает значения всех этих признаков (масштабированных и центрированных) в генах (представленных в столбцах), отсортированные в соответствии с их значениями шума на уровне белка. Количество элементов, для которых данные отображаются в тепловой карте, указано в скобках. Особенности, выделенные красным цветом, отличаются по своим значениям между генами с низким и высоким уровнем шума. На панели справа показана ключ цвета для тепловой карты вместе с распределением значений всех элементов (гистограммы).</w:t>
      </w:r>
    </w:p>
    <w:p w14:paraId="14F9D83F"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50" w:history="1">
        <w:r w:rsidRPr="00385A8D">
          <w:rPr>
            <w:rFonts w:ascii="inherit" w:eastAsia="Times New Roman" w:hAnsi="inherit" w:cs="Times New Roman"/>
            <w:color w:val="037165"/>
            <w:sz w:val="20"/>
            <w:szCs w:val="20"/>
            <w:u w:val="single"/>
            <w:lang w:eastAsia="ru-RU"/>
          </w:rPr>
          <w:t>https://doi.org/10.1371/journal.pgen.1010535.g002</w:t>
        </w:r>
      </w:hyperlink>
    </w:p>
    <w:p w14:paraId="4FE9A1C2"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19" w:name="article1.body1.sec2.sec2.p2"/>
      <w:bookmarkEnd w:id="19"/>
      <w:r w:rsidRPr="00385A8D">
        <w:rPr>
          <w:rFonts w:ascii="inherit" w:eastAsia="Times New Roman" w:hAnsi="inherit" w:cs="Times New Roman"/>
          <w:color w:val="202020"/>
          <w:sz w:val="20"/>
          <w:szCs w:val="20"/>
          <w:lang w:eastAsia="ru-RU"/>
        </w:rPr>
        <w:t>Молекулярные особенности, включенные в интегрированную модель, включали в себя количество регулирующих TF, расположение их сайтов связывания, их среднюю экспрессию и уровни шума, зависимость генов SAGA/TFIID от их экспрессии [</w:t>
      </w:r>
      <w:hyperlink r:id="rId51" w:anchor="pgen.1010535.ref050" w:history="1">
        <w:r w:rsidRPr="00385A8D">
          <w:rPr>
            <w:rFonts w:ascii="inherit" w:eastAsia="Times New Roman" w:hAnsi="inherit" w:cs="Times New Roman"/>
            <w:color w:val="037165"/>
            <w:sz w:val="20"/>
            <w:szCs w:val="20"/>
            <w:u w:val="single"/>
            <w:lang w:eastAsia="ru-RU"/>
          </w:rPr>
          <w:t>50</w:t>
        </w:r>
      </w:hyperlink>
      <w:r w:rsidRPr="00385A8D">
        <w:rPr>
          <w:rFonts w:ascii="inherit" w:eastAsia="Times New Roman" w:hAnsi="inherit" w:cs="Times New Roman"/>
          <w:color w:val="202020"/>
          <w:sz w:val="20"/>
          <w:szCs w:val="20"/>
          <w:lang w:eastAsia="ru-RU"/>
        </w:rPr>
        <w:t>], был ли ген избыточным или зависим от TFIID [</w:t>
      </w:r>
      <w:hyperlink r:id="rId52" w:anchor="pgen.1010535.ref051" w:history="1">
        <w:r w:rsidRPr="00385A8D">
          <w:rPr>
            <w:rFonts w:ascii="inherit" w:eastAsia="Times New Roman" w:hAnsi="inherit" w:cs="Times New Roman"/>
            <w:color w:val="037165"/>
            <w:sz w:val="20"/>
            <w:szCs w:val="20"/>
            <w:u w:val="single"/>
            <w:lang w:eastAsia="ru-RU"/>
          </w:rPr>
          <w:t>51</w:t>
        </w:r>
      </w:hyperlink>
      <w:r w:rsidRPr="00385A8D">
        <w:rPr>
          <w:rFonts w:ascii="inherit" w:eastAsia="Times New Roman" w:hAnsi="inherit" w:cs="Times New Roman"/>
          <w:color w:val="202020"/>
          <w:sz w:val="20"/>
          <w:szCs w:val="20"/>
          <w:lang w:eastAsia="ru-RU"/>
        </w:rPr>
        <w:t>], связывающую активность нескольких широко действующих TF, таких как TBP, ABF1 и RAP1 [</w:t>
      </w:r>
      <w:hyperlink r:id="rId53" w:anchor="pgen.1010535.ref052" w:history="1">
        <w:r w:rsidRPr="00385A8D">
          <w:rPr>
            <w:rFonts w:ascii="inherit" w:eastAsia="Times New Roman" w:hAnsi="inherit" w:cs="Times New Roman"/>
            <w:color w:val="037165"/>
            <w:sz w:val="20"/>
            <w:szCs w:val="20"/>
            <w:u w:val="single"/>
            <w:lang w:eastAsia="ru-RU"/>
          </w:rPr>
          <w:t>52</w:t>
        </w:r>
      </w:hyperlink>
      <w:r w:rsidRPr="00385A8D">
        <w:rPr>
          <w:rFonts w:ascii="inherit" w:eastAsia="Times New Roman" w:hAnsi="inherit" w:cs="Times New Roman"/>
          <w:color w:val="202020"/>
          <w:sz w:val="20"/>
          <w:szCs w:val="20"/>
          <w:lang w:eastAsia="ru-RU"/>
        </w:rPr>
        <w:t>–</w:t>
      </w:r>
      <w:hyperlink r:id="rId54" w:anchor="pgen.1010535.ref054" w:history="1">
        <w:r w:rsidRPr="00385A8D">
          <w:rPr>
            <w:rFonts w:ascii="inherit" w:eastAsia="Times New Roman" w:hAnsi="inherit" w:cs="Times New Roman"/>
            <w:color w:val="037165"/>
            <w:sz w:val="20"/>
            <w:szCs w:val="20"/>
            <w:u w:val="single"/>
            <w:lang w:eastAsia="ru-RU"/>
          </w:rPr>
          <w:t>54</w:t>
        </w:r>
      </w:hyperlink>
      <w:r w:rsidRPr="00385A8D">
        <w:rPr>
          <w:rFonts w:ascii="inherit" w:eastAsia="Times New Roman" w:hAnsi="inherit" w:cs="Times New Roman"/>
          <w:color w:val="202020"/>
          <w:sz w:val="20"/>
          <w:szCs w:val="20"/>
          <w:lang w:eastAsia="ru-RU"/>
        </w:rPr>
        <w:t xml:space="preserve">], шаблоны связывания </w:t>
      </w:r>
      <w:proofErr w:type="spellStart"/>
      <w:r w:rsidRPr="00385A8D">
        <w:rPr>
          <w:rFonts w:ascii="inherit" w:eastAsia="Times New Roman" w:hAnsi="inherit" w:cs="Times New Roman"/>
          <w:color w:val="202020"/>
          <w:sz w:val="20"/>
          <w:szCs w:val="20"/>
          <w:lang w:eastAsia="ru-RU"/>
        </w:rPr>
        <w:t>ремоделеров</w:t>
      </w:r>
      <w:proofErr w:type="spellEnd"/>
      <w:r w:rsidRPr="00385A8D">
        <w:rPr>
          <w:rFonts w:ascii="inherit" w:eastAsia="Times New Roman" w:hAnsi="inherit" w:cs="Times New Roman"/>
          <w:color w:val="202020"/>
          <w:sz w:val="20"/>
          <w:szCs w:val="20"/>
          <w:lang w:eastAsia="ru-RU"/>
        </w:rPr>
        <w:t xml:space="preserve"> хроматина [</w:t>
      </w:r>
      <w:hyperlink r:id="rId55" w:anchor="pgen.1010535.ref055" w:history="1">
        <w:r w:rsidRPr="00385A8D">
          <w:rPr>
            <w:rFonts w:ascii="inherit" w:eastAsia="Times New Roman" w:hAnsi="inherit" w:cs="Times New Roman"/>
            <w:color w:val="037165"/>
            <w:sz w:val="20"/>
            <w:szCs w:val="20"/>
            <w:u w:val="single"/>
            <w:lang w:eastAsia="ru-RU"/>
          </w:rPr>
          <w:t>55</w:t>
        </w:r>
      </w:hyperlink>
      <w:r w:rsidRPr="00385A8D">
        <w:rPr>
          <w:rFonts w:ascii="inherit" w:eastAsia="Times New Roman" w:hAnsi="inherit" w:cs="Times New Roman"/>
          <w:color w:val="202020"/>
          <w:sz w:val="20"/>
          <w:szCs w:val="20"/>
          <w:lang w:eastAsia="ru-RU"/>
        </w:rPr>
        <w:t>–</w:t>
      </w:r>
      <w:hyperlink r:id="rId56" w:anchor="pgen.1010535.ref057" w:history="1">
        <w:r w:rsidRPr="00385A8D">
          <w:rPr>
            <w:rFonts w:ascii="inherit" w:eastAsia="Times New Roman" w:hAnsi="inherit" w:cs="Times New Roman"/>
            <w:color w:val="037165"/>
            <w:sz w:val="20"/>
            <w:szCs w:val="20"/>
            <w:u w:val="single"/>
            <w:lang w:eastAsia="ru-RU"/>
          </w:rPr>
          <w:t>57</w:t>
        </w:r>
      </w:hyperlink>
      <w:r w:rsidRPr="00385A8D">
        <w:rPr>
          <w:rFonts w:ascii="inherit" w:eastAsia="Times New Roman" w:hAnsi="inherit" w:cs="Times New Roman"/>
          <w:color w:val="202020"/>
          <w:sz w:val="20"/>
          <w:szCs w:val="20"/>
          <w:lang w:eastAsia="ru-RU"/>
        </w:rPr>
        <w:t>], уровни гистонов, модели модификации гистонов и динамика связывания гистонов [</w:t>
      </w:r>
      <w:hyperlink r:id="rId57" w:anchor="pgen.1010535.ref058" w:history="1">
        <w:r w:rsidRPr="00385A8D">
          <w:rPr>
            <w:rFonts w:ascii="inherit" w:eastAsia="Times New Roman" w:hAnsi="inherit" w:cs="Times New Roman"/>
            <w:color w:val="037165"/>
            <w:sz w:val="20"/>
            <w:szCs w:val="20"/>
            <w:u w:val="single"/>
            <w:lang w:eastAsia="ru-RU"/>
          </w:rPr>
          <w:t>58,59</w:t>
        </w:r>
      </w:hyperlink>
      <w:r w:rsidRPr="00385A8D">
        <w:rPr>
          <w:rFonts w:ascii="inherit" w:eastAsia="Times New Roman" w:hAnsi="inherit" w:cs="Times New Roman"/>
          <w:color w:val="202020"/>
          <w:sz w:val="20"/>
          <w:szCs w:val="20"/>
          <w:lang w:eastAsia="ru-RU"/>
        </w:rPr>
        <w:t>], трехмерные геномные контакты [</w:t>
      </w:r>
      <w:hyperlink r:id="rId58" w:anchor="pgen.1010535.ref060" w:history="1">
        <w:r w:rsidRPr="00385A8D">
          <w:rPr>
            <w:rFonts w:ascii="inherit" w:eastAsia="Times New Roman" w:hAnsi="inherit" w:cs="Times New Roman"/>
            <w:color w:val="037165"/>
            <w:sz w:val="20"/>
            <w:szCs w:val="20"/>
            <w:u w:val="single"/>
            <w:lang w:eastAsia="ru-RU"/>
          </w:rPr>
          <w:t>60</w:t>
        </w:r>
      </w:hyperlink>
      <w:r w:rsidRPr="00385A8D">
        <w:rPr>
          <w:rFonts w:ascii="inherit" w:eastAsia="Times New Roman" w:hAnsi="inherit" w:cs="Times New Roman"/>
          <w:color w:val="202020"/>
          <w:sz w:val="20"/>
          <w:szCs w:val="20"/>
          <w:lang w:eastAsia="ru-RU"/>
        </w:rPr>
        <w:t>], индекс адаптации тРНК [</w:t>
      </w:r>
      <w:hyperlink r:id="rId59" w:anchor="pgen.1010535.ref061" w:history="1">
        <w:r w:rsidRPr="00385A8D">
          <w:rPr>
            <w:rFonts w:ascii="inherit" w:eastAsia="Times New Roman" w:hAnsi="inherit" w:cs="Times New Roman"/>
            <w:color w:val="037165"/>
            <w:sz w:val="20"/>
            <w:szCs w:val="20"/>
            <w:u w:val="single"/>
            <w:lang w:eastAsia="ru-RU"/>
          </w:rPr>
          <w:t>61</w:t>
        </w:r>
      </w:hyperlink>
      <w:r w:rsidRPr="00385A8D">
        <w:rPr>
          <w:rFonts w:ascii="inherit" w:eastAsia="Times New Roman" w:hAnsi="inherit" w:cs="Times New Roman"/>
          <w:color w:val="202020"/>
          <w:sz w:val="20"/>
          <w:szCs w:val="20"/>
          <w:lang w:eastAsia="ru-RU"/>
        </w:rPr>
        <w:t>], вторичная структура мРНК и период полураспада белка [</w:t>
      </w:r>
      <w:hyperlink r:id="rId60" w:anchor="pgen.1010535.ref062" w:history="1">
        <w:r w:rsidRPr="00385A8D">
          <w:rPr>
            <w:rFonts w:ascii="inherit" w:eastAsia="Times New Roman" w:hAnsi="inherit" w:cs="Times New Roman"/>
            <w:color w:val="037165"/>
            <w:sz w:val="20"/>
            <w:szCs w:val="20"/>
            <w:u w:val="single"/>
            <w:lang w:eastAsia="ru-RU"/>
          </w:rPr>
          <w:t>62</w:t>
        </w:r>
      </w:hyperlink>
      <w:r w:rsidRPr="00385A8D">
        <w:rPr>
          <w:rFonts w:ascii="inherit" w:eastAsia="Times New Roman" w:hAnsi="inherit" w:cs="Times New Roman"/>
          <w:color w:val="202020"/>
          <w:sz w:val="20"/>
          <w:szCs w:val="20"/>
          <w:lang w:eastAsia="ru-RU"/>
        </w:rPr>
        <w:t>–</w:t>
      </w:r>
      <w:hyperlink r:id="rId61" w:anchor="pgen.1010535.ref064" w:history="1">
        <w:r w:rsidRPr="00385A8D">
          <w:rPr>
            <w:rFonts w:ascii="inherit" w:eastAsia="Times New Roman" w:hAnsi="inherit" w:cs="Times New Roman"/>
            <w:color w:val="037165"/>
            <w:sz w:val="20"/>
            <w:szCs w:val="20"/>
            <w:u w:val="single"/>
            <w:lang w:eastAsia="ru-RU"/>
          </w:rPr>
          <w:t>64</w:t>
        </w:r>
      </w:hyperlink>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посттрансляционные</w:t>
      </w:r>
      <w:proofErr w:type="spellEnd"/>
      <w:r w:rsidRPr="00385A8D">
        <w:rPr>
          <w:rFonts w:ascii="inherit" w:eastAsia="Times New Roman" w:hAnsi="inherit" w:cs="Times New Roman"/>
          <w:color w:val="202020"/>
          <w:sz w:val="20"/>
          <w:szCs w:val="20"/>
          <w:lang w:eastAsia="ru-RU"/>
        </w:rPr>
        <w:t xml:space="preserve"> модификации [</w:t>
      </w:r>
      <w:hyperlink r:id="rId62" w:anchor="pgen.1010535.ref065" w:history="1">
        <w:r w:rsidRPr="00385A8D">
          <w:rPr>
            <w:rFonts w:ascii="inherit" w:eastAsia="Times New Roman" w:hAnsi="inherit" w:cs="Times New Roman"/>
            <w:color w:val="037165"/>
            <w:sz w:val="20"/>
            <w:szCs w:val="20"/>
            <w:u w:val="single"/>
            <w:lang w:eastAsia="ru-RU"/>
          </w:rPr>
          <w:t>65</w:t>
        </w:r>
      </w:hyperlink>
      <w:r w:rsidRPr="00385A8D">
        <w:rPr>
          <w:rFonts w:ascii="inherit" w:eastAsia="Times New Roman" w:hAnsi="inherit" w:cs="Times New Roman"/>
          <w:color w:val="202020"/>
          <w:sz w:val="20"/>
          <w:szCs w:val="20"/>
          <w:lang w:eastAsia="ru-RU"/>
        </w:rPr>
        <w:t xml:space="preserve">], в дополнение к </w:t>
      </w:r>
      <w:proofErr w:type="spellStart"/>
      <w:r w:rsidRPr="00385A8D">
        <w:rPr>
          <w:rFonts w:ascii="inherit" w:eastAsia="Times New Roman" w:hAnsi="inherit" w:cs="Times New Roman"/>
          <w:color w:val="202020"/>
          <w:sz w:val="20"/>
          <w:szCs w:val="20"/>
          <w:lang w:eastAsia="ru-RU"/>
        </w:rPr>
        <w:t>нуклеосомной</w:t>
      </w:r>
      <w:proofErr w:type="spellEnd"/>
      <w:r w:rsidRPr="00385A8D">
        <w:rPr>
          <w:rFonts w:ascii="inherit" w:eastAsia="Times New Roman" w:hAnsi="inherit" w:cs="Times New Roman"/>
          <w:color w:val="202020"/>
          <w:sz w:val="20"/>
          <w:szCs w:val="20"/>
          <w:lang w:eastAsia="ru-RU"/>
        </w:rPr>
        <w:t xml:space="preserve"> модели занятости [ наличие/отсутствие последовательности коробок TATA в промоторе [</w:t>
      </w:r>
      <w:hyperlink r:id="rId63" w:anchor="pgen.1010535.ref067" w:history="1">
        <w:r w:rsidRPr="00385A8D">
          <w:rPr>
            <w:rFonts w:ascii="inherit" w:eastAsia="Times New Roman" w:hAnsi="inherit" w:cs="Times New Roman"/>
            <w:color w:val="037165"/>
            <w:sz w:val="20"/>
            <w:szCs w:val="20"/>
            <w:u w:val="single"/>
            <w:lang w:eastAsia="ru-RU"/>
          </w:rPr>
          <w:t>67</w:t>
        </w:r>
      </w:hyperlink>
      <w:r w:rsidRPr="00385A8D">
        <w:rPr>
          <w:rFonts w:ascii="inherit" w:eastAsia="Times New Roman" w:hAnsi="inherit" w:cs="Times New Roman"/>
          <w:color w:val="202020"/>
          <w:sz w:val="20"/>
          <w:szCs w:val="20"/>
          <w:lang w:eastAsia="ru-RU"/>
        </w:rPr>
        <w:t xml:space="preserve">]. Для гена мы рассмотрели только те TF, для которых были получены экспериментальные доказательства связывания ДНК или экспериментально наблюдалось изменение экспрессии при </w:t>
      </w:r>
      <w:proofErr w:type="spellStart"/>
      <w:r w:rsidRPr="00385A8D">
        <w:rPr>
          <w:rFonts w:ascii="inherit" w:eastAsia="Times New Roman" w:hAnsi="inherit" w:cs="Times New Roman"/>
          <w:color w:val="202020"/>
          <w:sz w:val="20"/>
          <w:szCs w:val="20"/>
          <w:lang w:eastAsia="ru-RU"/>
        </w:rPr>
        <w:t>нокаутировании</w:t>
      </w:r>
      <w:proofErr w:type="spellEnd"/>
      <w:r w:rsidRPr="00385A8D">
        <w:rPr>
          <w:rFonts w:ascii="inherit" w:eastAsia="Times New Roman" w:hAnsi="inherit" w:cs="Times New Roman"/>
          <w:color w:val="202020"/>
          <w:sz w:val="20"/>
          <w:szCs w:val="20"/>
          <w:lang w:eastAsia="ru-RU"/>
        </w:rPr>
        <w:t xml:space="preserve"> TF. Для занятости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мы не только рассмотрели количество сайтов, связанных с </w:t>
      </w:r>
      <w:proofErr w:type="spellStart"/>
      <w:r w:rsidRPr="00385A8D">
        <w:rPr>
          <w:rFonts w:ascii="inherit" w:eastAsia="Times New Roman" w:hAnsi="inherit" w:cs="Times New Roman"/>
          <w:color w:val="202020"/>
          <w:sz w:val="20"/>
          <w:szCs w:val="20"/>
          <w:lang w:eastAsia="ru-RU"/>
        </w:rPr>
        <w:t>нуклеосомами</w:t>
      </w:r>
      <w:proofErr w:type="spellEnd"/>
      <w:r w:rsidRPr="00385A8D">
        <w:rPr>
          <w:rFonts w:ascii="inherit" w:eastAsia="Times New Roman" w:hAnsi="inherit" w:cs="Times New Roman"/>
          <w:color w:val="202020"/>
          <w:sz w:val="20"/>
          <w:szCs w:val="20"/>
          <w:lang w:eastAsia="ru-RU"/>
        </w:rPr>
        <w:t xml:space="preserve">, но и включили абсолютную схему занятости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w:t>
      </w:r>
      <w:hyperlink r:id="rId64" w:anchor="pgen.1010535.ref066" w:history="1">
        <w:r w:rsidRPr="00385A8D">
          <w:rPr>
            <w:rFonts w:ascii="inherit" w:eastAsia="Times New Roman" w:hAnsi="inherit" w:cs="Times New Roman"/>
            <w:color w:val="037165"/>
            <w:sz w:val="20"/>
            <w:szCs w:val="20"/>
            <w:u w:val="single"/>
            <w:lang w:eastAsia="ru-RU"/>
          </w:rPr>
          <w:t>66</w:t>
        </w:r>
      </w:hyperlink>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В общей сложности мы рассмотрели 329 функций в нашей интегрированной модели</w:t>
      </w:r>
      <w:r w:rsidRPr="00385A8D">
        <w:rPr>
          <w:rFonts w:ascii="inherit" w:eastAsia="Times New Roman" w:hAnsi="inherit" w:cs="Times New Roman"/>
          <w:color w:val="202020"/>
          <w:sz w:val="20"/>
          <w:szCs w:val="20"/>
          <w:lang w:eastAsia="ru-RU"/>
        </w:rPr>
        <w:t xml:space="preserve"> (см. </w:t>
      </w:r>
      <w:hyperlink r:id="rId65" w:anchor="sec008" w:history="1">
        <w:r w:rsidRPr="00385A8D">
          <w:rPr>
            <w:rFonts w:ascii="inherit" w:eastAsia="Times New Roman" w:hAnsi="inherit" w:cs="Times New Roman"/>
            <w:color w:val="037165"/>
            <w:sz w:val="20"/>
            <w:szCs w:val="20"/>
            <w:u w:val="single"/>
            <w:lang w:eastAsia="ru-RU"/>
          </w:rPr>
          <w:t>Методы</w:t>
        </w:r>
      </w:hyperlink>
      <w:r w:rsidRPr="00385A8D">
        <w:rPr>
          <w:rFonts w:ascii="inherit" w:eastAsia="Times New Roman" w:hAnsi="inherit" w:cs="Times New Roman"/>
          <w:color w:val="202020"/>
          <w:sz w:val="20"/>
          <w:szCs w:val="20"/>
          <w:lang w:eastAsia="ru-RU"/>
        </w:rPr>
        <w:t>, </w:t>
      </w:r>
      <w:hyperlink r:id="rId66" w:anchor="pgen.1010535.s012" w:history="1">
        <w:r w:rsidRPr="00385A8D">
          <w:rPr>
            <w:rFonts w:ascii="inherit" w:eastAsia="Times New Roman" w:hAnsi="inherit" w:cs="Times New Roman"/>
            <w:color w:val="037165"/>
            <w:sz w:val="20"/>
            <w:szCs w:val="20"/>
            <w:u w:val="single"/>
            <w:lang w:eastAsia="ru-RU"/>
          </w:rPr>
          <w:t>Таблица S1)</w:t>
        </w:r>
      </w:hyperlink>
      <w:r w:rsidRPr="00385A8D">
        <w:rPr>
          <w:rFonts w:ascii="inherit" w:eastAsia="Times New Roman" w:hAnsi="inherit" w:cs="Times New Roman"/>
          <w:color w:val="202020"/>
          <w:sz w:val="20"/>
          <w:szCs w:val="20"/>
          <w:lang w:eastAsia="ru-RU"/>
        </w:rPr>
        <w:t>.</w:t>
      </w:r>
    </w:p>
    <w:p w14:paraId="50EF6425"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20" w:name="article1.body1.sec2.sec2.p3"/>
      <w:bookmarkEnd w:id="20"/>
      <w:r w:rsidRPr="00385A8D">
        <w:rPr>
          <w:rFonts w:ascii="inherit" w:eastAsia="Times New Roman" w:hAnsi="inherit" w:cs="Times New Roman"/>
          <w:color w:val="202020"/>
          <w:sz w:val="20"/>
          <w:szCs w:val="20"/>
          <w:lang w:eastAsia="ru-RU"/>
        </w:rPr>
        <w:t>Мы протестировали каждую функцию индивидуально на ее способность объяснять изменения в данных о шуме и прогнозировать шум как в мРНК, так и в наборах данных о белковом шуме. Затем мы ранжировали эти функции в соответствии с объясненной долей вариаций и предсказанных значений R2</w:t>
      </w:r>
      <w:r w:rsidRPr="00385A8D">
        <w:rPr>
          <w:rFonts w:ascii="inherit" w:eastAsia="Times New Roman" w:hAnsi="inherit" w:cs="Times New Roman"/>
          <w:color w:val="202020"/>
          <w:sz w:val="20"/>
          <w:szCs w:val="20"/>
          <w:vertAlign w:val="superscript"/>
          <w:lang w:eastAsia="ru-RU"/>
        </w:rPr>
        <w:t>.</w:t>
      </w:r>
      <w:r w:rsidRPr="00385A8D">
        <w:rPr>
          <w:rFonts w:ascii="inherit" w:eastAsia="Times New Roman" w:hAnsi="inherit" w:cs="Times New Roman"/>
          <w:color w:val="202020"/>
          <w:sz w:val="20"/>
          <w:szCs w:val="20"/>
          <w:lang w:eastAsia="ru-RU"/>
        </w:rPr>
        <w:t xml:space="preserve"> Рейтинги функций, будь то на объясненной доли вариаций или на прогнозируемом значении R2, существенно коррелировали между наборами данных мРНК и белкового шума со значениями корреляции </w:t>
      </w:r>
      <w:proofErr w:type="spellStart"/>
      <w:r w:rsidRPr="00385A8D">
        <w:rPr>
          <w:rFonts w:ascii="inherit" w:eastAsia="Times New Roman" w:hAnsi="inherit" w:cs="Times New Roman"/>
          <w:color w:val="202020"/>
          <w:sz w:val="20"/>
          <w:szCs w:val="20"/>
          <w:lang w:eastAsia="ru-RU"/>
        </w:rPr>
        <w:t>Спирмана</w:t>
      </w:r>
      <w:proofErr w:type="spellEnd"/>
      <w:r w:rsidRPr="00385A8D">
        <w:rPr>
          <w:rFonts w:ascii="inherit" w:eastAsia="Times New Roman" w:hAnsi="inherit" w:cs="Times New Roman"/>
          <w:color w:val="202020"/>
          <w:sz w:val="20"/>
          <w:szCs w:val="20"/>
          <w:lang w:eastAsia="ru-RU"/>
        </w:rPr>
        <w:t xml:space="preserve"> 0,67 и 0,76 соответственно (</w:t>
      </w:r>
      <w:hyperlink r:id="rId67" w:anchor="pgen-1010535-g003" w:history="1">
        <w:r w:rsidRPr="00385A8D">
          <w:rPr>
            <w:rFonts w:ascii="inherit" w:eastAsia="Times New Roman" w:hAnsi="inherit" w:cs="Times New Roman"/>
            <w:color w:val="037165"/>
            <w:sz w:val="20"/>
            <w:szCs w:val="20"/>
            <w:u w:val="single"/>
            <w:lang w:eastAsia="ru-RU"/>
          </w:rPr>
          <w:t>рис. 3A и 3B</w:t>
        </w:r>
      </w:hyperlink>
      <w:r w:rsidRPr="00385A8D">
        <w:rPr>
          <w:rFonts w:ascii="inherit" w:eastAsia="Times New Roman" w:hAnsi="inherit" w:cs="Times New Roman"/>
          <w:color w:val="202020"/>
          <w:sz w:val="20"/>
          <w:szCs w:val="20"/>
          <w:lang w:eastAsia="ru-RU"/>
        </w:rPr>
        <w:t>).</w:t>
      </w:r>
    </w:p>
    <w:p w14:paraId="0AE1C306" w14:textId="7AA2924E" w:rsidR="00385A8D" w:rsidRPr="00385A8D" w:rsidRDefault="00385A8D" w:rsidP="00385A8D">
      <w:pPr>
        <w:shd w:val="clear" w:color="auto" w:fill="FFFFFF"/>
        <w:rPr>
          <w:rFonts w:ascii="Helvetica" w:eastAsia="Times New Roman" w:hAnsi="Helvetica" w:cs="Times New Roman"/>
          <w:color w:val="202020"/>
          <w:lang w:eastAsia="ru-RU"/>
        </w:rPr>
      </w:pPr>
      <w:bookmarkStart w:id="21" w:name="pgen-1010535-g003"/>
      <w:bookmarkEnd w:id="21"/>
      <w:r w:rsidRPr="00385A8D">
        <w:rPr>
          <w:rFonts w:ascii="Helvetica" w:eastAsia="Times New Roman" w:hAnsi="Helvetica" w:cs="Times New Roman"/>
          <w:noProof/>
          <w:color w:val="037165"/>
          <w:lang w:eastAsia="ru-RU"/>
        </w:rPr>
        <w:lastRenderedPageBreak/>
        <w:drawing>
          <wp:inline distT="0" distB="0" distL="0" distR="0" wp14:anchorId="5377F215" wp14:editId="20A87BD0">
            <wp:extent cx="4065270" cy="5064125"/>
            <wp:effectExtent l="0" t="0" r="0" b="3175"/>
            <wp:docPr id="5" name="Рисунок 5" descr="миниатюра">
              <a:hlinkClick xmlns:a="http://schemas.openxmlformats.org/drawingml/2006/main" r:id="rId68"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миниатюра">
                      <a:hlinkClick r:id="rId68" tooltip="&quot;Нажмите для увеличения изображения&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65270" cy="5064125"/>
                    </a:xfrm>
                    <a:prstGeom prst="rect">
                      <a:avLst/>
                    </a:prstGeom>
                    <a:noFill/>
                    <a:ln>
                      <a:noFill/>
                    </a:ln>
                  </pic:spPr>
                </pic:pic>
              </a:graphicData>
            </a:graphic>
          </wp:inline>
        </w:drawing>
      </w:r>
    </w:p>
    <w:p w14:paraId="39DECD71"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t>Рис. 3.</w:t>
      </w:r>
    </w:p>
    <w:p w14:paraId="337C4377"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22" w:name="article1.body1.sec2.sec2.fig2.caption1.p"/>
      <w:bookmarkEnd w:id="22"/>
      <w:r w:rsidRPr="00385A8D">
        <w:rPr>
          <w:rFonts w:ascii="inherit" w:eastAsia="Times New Roman" w:hAnsi="inherit" w:cs="Times New Roman"/>
          <w:b/>
          <w:bCs/>
          <w:color w:val="202020"/>
          <w:sz w:val="20"/>
          <w:szCs w:val="20"/>
          <w:lang w:eastAsia="ru-RU"/>
        </w:rPr>
        <w:t>Особенности с самыми высокими прогнозными способностями были в значительной степени связаны с процессом связывания факторов транскрипции (A) </w:t>
      </w:r>
      <w:r w:rsidRPr="00385A8D">
        <w:rPr>
          <w:rFonts w:ascii="inherit" w:eastAsia="Times New Roman" w:hAnsi="inherit" w:cs="Times New Roman"/>
          <w:color w:val="202020"/>
          <w:sz w:val="20"/>
          <w:szCs w:val="20"/>
          <w:lang w:eastAsia="ru-RU"/>
        </w:rPr>
        <w:t>Ранжирование признаков в соответствии с долей вариаций, объясненной в наборе данных о мРНК-шуме и в наборе данных о белковом шуме, были сильно коррелированы </w:t>
      </w:r>
      <w:r w:rsidRPr="00385A8D">
        <w:rPr>
          <w:rFonts w:ascii="inherit" w:eastAsia="Times New Roman" w:hAnsi="inherit" w:cs="Times New Roman"/>
          <w:b/>
          <w:bCs/>
          <w:color w:val="202020"/>
          <w:sz w:val="20"/>
          <w:szCs w:val="20"/>
          <w:lang w:eastAsia="ru-RU"/>
        </w:rPr>
        <w:t>(B) </w:t>
      </w:r>
      <w:r w:rsidRPr="00385A8D">
        <w:rPr>
          <w:rFonts w:ascii="inherit" w:eastAsia="Times New Roman" w:hAnsi="inherit" w:cs="Times New Roman"/>
          <w:color w:val="202020"/>
          <w:sz w:val="20"/>
          <w:szCs w:val="20"/>
          <w:lang w:eastAsia="ru-RU"/>
        </w:rPr>
        <w:t>Рейтинги признаков в соответствии с прогнозируемым значением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 xml:space="preserve">в мРНК и наборы данных о белковом шуме были </w:t>
      </w:r>
      <w:proofErr w:type="spellStart"/>
      <w:r w:rsidRPr="00385A8D">
        <w:rPr>
          <w:rFonts w:ascii="inherit" w:eastAsia="Times New Roman" w:hAnsi="inherit" w:cs="Times New Roman"/>
          <w:color w:val="202020"/>
          <w:sz w:val="20"/>
          <w:szCs w:val="20"/>
          <w:lang w:eastAsia="ru-RU"/>
        </w:rPr>
        <w:t>высококоррелированы</w:t>
      </w:r>
      <w:proofErr w:type="spellEnd"/>
      <w:r w:rsidRPr="00385A8D">
        <w:rPr>
          <w:rFonts w:ascii="inherit" w:eastAsia="Times New Roman" w:hAnsi="inherit" w:cs="Times New Roman"/>
          <w:color w:val="202020"/>
          <w:sz w:val="20"/>
          <w:szCs w:val="20"/>
          <w:lang w:eastAsia="ru-RU"/>
        </w:rPr>
        <w:t> </w:t>
      </w:r>
      <w:r w:rsidRPr="00385A8D">
        <w:rPr>
          <w:rFonts w:ascii="inherit" w:eastAsia="Times New Roman" w:hAnsi="inherit" w:cs="Times New Roman"/>
          <w:b/>
          <w:bCs/>
          <w:color w:val="202020"/>
          <w:sz w:val="20"/>
          <w:szCs w:val="20"/>
          <w:lang w:eastAsia="ru-RU"/>
        </w:rPr>
        <w:t>(C) </w:t>
      </w:r>
      <w:r w:rsidRPr="00385A8D">
        <w:rPr>
          <w:rFonts w:ascii="inherit" w:eastAsia="Times New Roman" w:hAnsi="inherit" w:cs="Times New Roman"/>
          <w:color w:val="202020"/>
          <w:sz w:val="20"/>
          <w:szCs w:val="20"/>
          <w:lang w:eastAsia="ru-RU"/>
        </w:rPr>
        <w:t>Доля вариаций объяснила и предсказала значение R2для 10 основных функций как для мРНК, так и для наборов данных о белкового шума.</w:t>
      </w:r>
      <w:r w:rsidRPr="00385A8D">
        <w:rPr>
          <w:rFonts w:ascii="inherit" w:eastAsia="Times New Roman" w:hAnsi="inherit" w:cs="Times New Roman"/>
          <w:b/>
          <w:bCs/>
          <w:color w:val="202020"/>
          <w:sz w:val="20"/>
          <w:szCs w:val="20"/>
          <w:lang w:eastAsia="ru-RU"/>
        </w:rPr>
        <w:t> (D-E) </w:t>
      </w:r>
      <w:r w:rsidRPr="00385A8D">
        <w:rPr>
          <w:rFonts w:ascii="inherit" w:eastAsia="Times New Roman" w:hAnsi="inherit" w:cs="Times New Roman"/>
          <w:color w:val="202020"/>
          <w:sz w:val="20"/>
          <w:szCs w:val="20"/>
          <w:lang w:eastAsia="ru-RU"/>
        </w:rPr>
        <w:t>Корреляция между наблюдаемыми значениями шума и значениями шума, предсказанное моделью линейной регрессии с учетом одного признака (количество регуляторных TF) (D) и комбинацией 10 основных признаков (E).</w:t>
      </w:r>
    </w:p>
    <w:p w14:paraId="4134F6C9"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70" w:history="1">
        <w:r w:rsidRPr="00385A8D">
          <w:rPr>
            <w:rFonts w:ascii="inherit" w:eastAsia="Times New Roman" w:hAnsi="inherit" w:cs="Times New Roman"/>
            <w:color w:val="037165"/>
            <w:sz w:val="20"/>
            <w:szCs w:val="20"/>
            <w:u w:val="single"/>
            <w:lang w:eastAsia="ru-RU"/>
          </w:rPr>
          <w:t>https://doi.org/10.1371/journal.pgen.1010535.g003</w:t>
        </w:r>
      </w:hyperlink>
    </w:p>
    <w:p w14:paraId="27EC4C98"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23" w:name="article1.body1.sec2.sec2.p4"/>
      <w:bookmarkEnd w:id="23"/>
      <w:r w:rsidRPr="00385A8D">
        <w:rPr>
          <w:rFonts w:ascii="inherit" w:eastAsia="Times New Roman" w:hAnsi="inherit" w:cs="Times New Roman"/>
          <w:color w:val="202020"/>
          <w:sz w:val="20"/>
          <w:szCs w:val="20"/>
          <w:highlight w:val="darkCyan"/>
          <w:lang w:eastAsia="ru-RU"/>
        </w:rPr>
        <w:t>10 лучших функций для объяснения вариаций, существующих в данных о шуме, и для прогнозирования значений шума содержали одни и те же функции, хотя их рейтинг немного отличался. Распределение значений некоторых из этих признаков показано</w:t>
      </w:r>
      <w:r w:rsidRPr="00385A8D">
        <w:rPr>
          <w:rFonts w:ascii="inherit" w:eastAsia="Times New Roman" w:hAnsi="inherit" w:cs="Times New Roman"/>
          <w:color w:val="202020"/>
          <w:sz w:val="20"/>
          <w:szCs w:val="20"/>
          <w:lang w:eastAsia="ru-RU"/>
        </w:rPr>
        <w:t xml:space="preserve"> на </w:t>
      </w:r>
      <w:hyperlink r:id="rId71" w:anchor="pgen.1010535.s004" w:history="1">
        <w:r w:rsidRPr="00385A8D">
          <w:rPr>
            <w:rFonts w:ascii="inherit" w:eastAsia="Times New Roman" w:hAnsi="inherit" w:cs="Times New Roman"/>
            <w:color w:val="037165"/>
            <w:sz w:val="20"/>
            <w:szCs w:val="20"/>
            <w:u w:val="single"/>
            <w:lang w:eastAsia="ru-RU"/>
          </w:rPr>
          <w:t>рис</w:t>
        </w:r>
      </w:hyperlink>
      <w:r w:rsidRPr="00385A8D">
        <w:rPr>
          <w:rFonts w:ascii="inherit" w:eastAsia="Times New Roman" w:hAnsi="inherit" w:cs="Times New Roman"/>
          <w:color w:val="202020"/>
          <w:sz w:val="20"/>
          <w:szCs w:val="20"/>
          <w:lang w:eastAsia="ru-RU"/>
        </w:rPr>
        <w:t>. Интересно, что восемь из этих функций были связаны с связыванием TF, что свидетельствует о ключевой роли TF в регулировании шума (</w:t>
      </w:r>
      <w:hyperlink r:id="rId72" w:anchor="pgen-1010535-g003" w:history="1">
        <w:r w:rsidRPr="00385A8D">
          <w:rPr>
            <w:rFonts w:ascii="inherit" w:eastAsia="Times New Roman" w:hAnsi="inherit" w:cs="Times New Roman"/>
            <w:color w:val="037165"/>
            <w:sz w:val="20"/>
            <w:szCs w:val="20"/>
            <w:u w:val="single"/>
            <w:lang w:eastAsia="ru-RU"/>
          </w:rPr>
          <w:t>рис. 3C</w:t>
        </w:r>
      </w:hyperlink>
      <w:r w:rsidRPr="00385A8D">
        <w:rPr>
          <w:rFonts w:ascii="inherit" w:eastAsia="Times New Roman" w:hAnsi="inherit" w:cs="Times New Roman"/>
          <w:color w:val="202020"/>
          <w:sz w:val="20"/>
          <w:szCs w:val="20"/>
          <w:lang w:eastAsia="ru-RU"/>
        </w:rPr>
        <w:t>). К ним относятся количество регуляторных TF гена (дробь вариации объяснила ~0,1–0,15 и предсказанное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~0,1–0,15) и количество сайтов связывания TF (фракция вариации объяснила ~0,1–0,14, предсказанное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 xml:space="preserve">~0,1–0,14). </w:t>
      </w:r>
      <w:r w:rsidRPr="00385A8D">
        <w:rPr>
          <w:rFonts w:ascii="inherit" w:eastAsia="Times New Roman" w:hAnsi="inherit" w:cs="Times New Roman"/>
          <w:color w:val="202020"/>
          <w:sz w:val="20"/>
          <w:szCs w:val="20"/>
          <w:highlight w:val="darkCyan"/>
          <w:lang w:eastAsia="ru-RU"/>
        </w:rPr>
        <w:t>Две особенности из 10 основных признаков были связаны с SAGA-зависимостью и TFIID-зависимостью генов для их транскрипции. Известно, что гены стрессовой реакции в дрожжах шумнее, чем гены домашнего хозяйства [19]. В то время как гены домашнего хозяйства зависят от комплекса TFIID по своей экспрессии, гены стрессовой реакции обычно зависят от комплекса SAGA. Зависимость SAGA и зависимость TFIID мог</w:t>
      </w:r>
      <w:r w:rsidRPr="00385A8D">
        <w:rPr>
          <w:rFonts w:ascii="inherit" w:eastAsia="Times New Roman" w:hAnsi="inherit" w:cs="Times New Roman"/>
          <w:color w:val="202020"/>
          <w:sz w:val="20"/>
          <w:szCs w:val="20"/>
          <w:lang w:eastAsia="ru-RU"/>
        </w:rPr>
        <w:t xml:space="preserve">ут </w:t>
      </w:r>
      <w:r w:rsidRPr="00385A8D">
        <w:rPr>
          <w:rFonts w:ascii="inherit" w:eastAsia="Times New Roman" w:hAnsi="inherit" w:cs="Times New Roman"/>
          <w:color w:val="202020"/>
          <w:sz w:val="20"/>
          <w:szCs w:val="20"/>
          <w:lang w:eastAsia="ru-RU"/>
        </w:rPr>
        <w:lastRenderedPageBreak/>
        <w:t>объяснить 0,11–0,19 и 0,11–0,17 доли вариации соответственно с прогнозируемыми значениями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0,11–0,18 и 0,11–0,17 соответственно (</w:t>
      </w:r>
      <w:hyperlink r:id="rId73" w:anchor="pgen-1010535-g003" w:history="1">
        <w:r w:rsidRPr="00385A8D">
          <w:rPr>
            <w:rFonts w:ascii="inherit" w:eastAsia="Times New Roman" w:hAnsi="inherit" w:cs="Times New Roman"/>
            <w:color w:val="037165"/>
            <w:sz w:val="20"/>
            <w:szCs w:val="20"/>
            <w:u w:val="single"/>
            <w:lang w:eastAsia="ru-RU"/>
          </w:rPr>
          <w:t>рис. 3C</w:t>
        </w:r>
      </w:hyperlink>
      <w:r w:rsidRPr="00385A8D">
        <w:rPr>
          <w:rFonts w:ascii="inherit" w:eastAsia="Times New Roman" w:hAnsi="inherit" w:cs="Times New Roman"/>
          <w:color w:val="202020"/>
          <w:sz w:val="20"/>
          <w:szCs w:val="20"/>
          <w:lang w:eastAsia="ru-RU"/>
        </w:rPr>
        <w:t>).</w:t>
      </w:r>
    </w:p>
    <w:p w14:paraId="2F433950"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24" w:name="article1.body1.sec2.sec2.p5"/>
      <w:bookmarkEnd w:id="24"/>
      <w:r w:rsidRPr="00385A8D">
        <w:rPr>
          <w:rFonts w:ascii="inherit" w:eastAsia="Times New Roman" w:hAnsi="inherit" w:cs="Times New Roman"/>
          <w:color w:val="202020"/>
          <w:sz w:val="20"/>
          <w:szCs w:val="20"/>
          <w:lang w:eastAsia="ru-RU"/>
        </w:rPr>
        <w:t xml:space="preserve">Мы дополнительно подтвердили прогностические способности этих признаков, </w:t>
      </w:r>
      <w:proofErr w:type="spellStart"/>
      <w:r w:rsidRPr="00385A8D">
        <w:rPr>
          <w:rFonts w:ascii="inherit" w:eastAsia="Times New Roman" w:hAnsi="inherit" w:cs="Times New Roman"/>
          <w:color w:val="202020"/>
          <w:sz w:val="20"/>
          <w:szCs w:val="20"/>
          <w:lang w:eastAsia="ru-RU"/>
        </w:rPr>
        <w:t>соподав</w:t>
      </w:r>
      <w:proofErr w:type="spellEnd"/>
      <w:r w:rsidRPr="00385A8D">
        <w:rPr>
          <w:rFonts w:ascii="inherit" w:eastAsia="Times New Roman" w:hAnsi="inherit" w:cs="Times New Roman"/>
          <w:color w:val="202020"/>
          <w:sz w:val="20"/>
          <w:szCs w:val="20"/>
          <w:lang w:eastAsia="ru-RU"/>
        </w:rPr>
        <w:t xml:space="preserve"> наблюдаемые и прогнозируемые значения шума. Прогнозируемые значения, полученные с использованием количества регуляторных TF в качестве единственной функции и с использованием комбинации 10 лучших признаков, показали значительные корреляции с наблюдаемыми значениями шума на уровне белка (</w:t>
      </w:r>
      <w:hyperlink r:id="rId74" w:anchor="pgen-1010535-g003" w:history="1">
        <w:r w:rsidRPr="00385A8D">
          <w:rPr>
            <w:rFonts w:ascii="inherit" w:eastAsia="Times New Roman" w:hAnsi="inherit" w:cs="Times New Roman"/>
            <w:color w:val="037165"/>
            <w:sz w:val="20"/>
            <w:szCs w:val="20"/>
            <w:u w:val="single"/>
            <w:lang w:eastAsia="ru-RU"/>
          </w:rPr>
          <w:t>рис. 3D и 3E</w:t>
        </w:r>
      </w:hyperlink>
      <w:r w:rsidRPr="00385A8D">
        <w:rPr>
          <w:rFonts w:ascii="inherit" w:eastAsia="Times New Roman" w:hAnsi="inherit" w:cs="Times New Roman"/>
          <w:color w:val="202020"/>
          <w:sz w:val="20"/>
          <w:szCs w:val="20"/>
          <w:lang w:eastAsia="ru-RU"/>
        </w:rPr>
        <w:t>).</w:t>
      </w:r>
    </w:p>
    <w:p w14:paraId="40FA8096"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25" w:name="article1.body1.sec2.sec2.p6"/>
      <w:bookmarkEnd w:id="25"/>
      <w:r w:rsidRPr="00385A8D">
        <w:rPr>
          <w:rFonts w:ascii="inherit" w:eastAsia="Times New Roman" w:hAnsi="inherit" w:cs="Times New Roman"/>
          <w:color w:val="202020"/>
          <w:sz w:val="20"/>
          <w:szCs w:val="20"/>
          <w:highlight w:val="darkCyan"/>
          <w:lang w:eastAsia="ru-RU"/>
        </w:rPr>
        <w:t>Из всех особенностей нашей модели процесс связывания TF мог объяснить большую часть доли вариаций данных и имел самую высокую прогностические способности</w:t>
      </w:r>
      <w:r w:rsidRPr="00385A8D">
        <w:rPr>
          <w:rFonts w:ascii="inherit" w:eastAsia="Times New Roman" w:hAnsi="inherit" w:cs="Times New Roman"/>
          <w:color w:val="202020"/>
          <w:sz w:val="20"/>
          <w:szCs w:val="20"/>
          <w:lang w:eastAsia="ru-RU"/>
        </w:rPr>
        <w:t xml:space="preserve"> (</w:t>
      </w:r>
      <w:hyperlink r:id="rId75" w:anchor="pgen-1010535-g004" w:history="1">
        <w:r w:rsidRPr="00385A8D">
          <w:rPr>
            <w:rFonts w:ascii="inherit" w:eastAsia="Times New Roman" w:hAnsi="inherit" w:cs="Times New Roman"/>
            <w:color w:val="037165"/>
            <w:sz w:val="20"/>
            <w:szCs w:val="20"/>
            <w:u w:val="single"/>
            <w:lang w:eastAsia="ru-RU"/>
          </w:rPr>
          <w:t>рис. 4)</w:t>
        </w:r>
      </w:hyperlink>
      <w:r w:rsidRPr="00385A8D">
        <w:rPr>
          <w:rFonts w:ascii="inherit" w:eastAsia="Times New Roman" w:hAnsi="inherit" w:cs="Times New Roman"/>
          <w:color w:val="202020"/>
          <w:sz w:val="20"/>
          <w:szCs w:val="20"/>
          <w:lang w:eastAsia="ru-RU"/>
        </w:rPr>
        <w:t>. Интегрированная модель, состоящая из всех функций, смогла объяснить 0,46 доли изменения шума на уровне мРНК и 0,47 доли изменения шума на уровне белка (</w:t>
      </w:r>
      <w:hyperlink r:id="rId76" w:anchor="pgen-1010535-g004" w:history="1">
        <w:r w:rsidRPr="00385A8D">
          <w:rPr>
            <w:rFonts w:ascii="inherit" w:eastAsia="Times New Roman" w:hAnsi="inherit" w:cs="Times New Roman"/>
            <w:color w:val="037165"/>
            <w:sz w:val="20"/>
            <w:szCs w:val="20"/>
            <w:u w:val="single"/>
            <w:lang w:eastAsia="ru-RU"/>
          </w:rPr>
          <w:t>рис. 4A</w:t>
        </w:r>
      </w:hyperlink>
      <w:r w:rsidRPr="00385A8D">
        <w:rPr>
          <w:rFonts w:ascii="inherit" w:eastAsia="Times New Roman" w:hAnsi="inherit" w:cs="Times New Roman"/>
          <w:color w:val="202020"/>
          <w:sz w:val="20"/>
          <w:szCs w:val="20"/>
          <w:lang w:eastAsia="ru-RU"/>
        </w:rPr>
        <w:t>). Только связывание TF объяснило 0,26 доли изменения шума на уровне мРНК и 0,30 доли шума на уровне белка (</w:t>
      </w:r>
      <w:hyperlink r:id="rId77" w:anchor="pgen-1010535-g004" w:history="1">
        <w:r w:rsidRPr="00385A8D">
          <w:rPr>
            <w:rFonts w:ascii="inherit" w:eastAsia="Times New Roman" w:hAnsi="inherit" w:cs="Times New Roman"/>
            <w:color w:val="037165"/>
            <w:sz w:val="20"/>
            <w:szCs w:val="20"/>
            <w:u w:val="single"/>
            <w:lang w:eastAsia="ru-RU"/>
          </w:rPr>
          <w:t>рис. 4A</w:t>
        </w:r>
      </w:hyperlink>
      <w:r w:rsidRPr="00385A8D">
        <w:rPr>
          <w:rFonts w:ascii="inherit" w:eastAsia="Times New Roman" w:hAnsi="inherit" w:cs="Times New Roman"/>
          <w:color w:val="202020"/>
          <w:sz w:val="20"/>
          <w:szCs w:val="20"/>
          <w:lang w:eastAsia="ru-RU"/>
        </w:rPr>
        <w:t>). Кроме того, интегрированная модель смогла предсказать шум на уровне мРНК с прогнозируемым значением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0,31 и на уровне белка с прогнозируемым значением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0,36 (</w:t>
      </w:r>
      <w:hyperlink r:id="rId78" w:anchor="pgen-1010535-g004" w:history="1">
        <w:r w:rsidRPr="00385A8D">
          <w:rPr>
            <w:rFonts w:ascii="inherit" w:eastAsia="Times New Roman" w:hAnsi="inherit" w:cs="Times New Roman"/>
            <w:color w:val="037165"/>
            <w:sz w:val="20"/>
            <w:szCs w:val="20"/>
            <w:u w:val="single"/>
            <w:lang w:eastAsia="ru-RU"/>
          </w:rPr>
          <w:t>рис. 4B</w:t>
        </w:r>
      </w:hyperlink>
      <w:r w:rsidRPr="00385A8D">
        <w:rPr>
          <w:rFonts w:ascii="inherit" w:eastAsia="Times New Roman" w:hAnsi="inherit" w:cs="Times New Roman"/>
          <w:color w:val="202020"/>
          <w:sz w:val="20"/>
          <w:szCs w:val="20"/>
          <w:lang w:eastAsia="ru-RU"/>
        </w:rPr>
        <w:t>). Как и раньше, только процесс связывания TF может предсказать шум как на мРНК, так и на уровне белка с прогнозируемым значением R2</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0,23 (</w:t>
      </w:r>
      <w:hyperlink r:id="rId79" w:anchor="pgen-1010535-g004" w:history="1">
        <w:r w:rsidRPr="00385A8D">
          <w:rPr>
            <w:rFonts w:ascii="inherit" w:eastAsia="Times New Roman" w:hAnsi="inherit" w:cs="Times New Roman"/>
            <w:color w:val="037165"/>
            <w:sz w:val="20"/>
            <w:szCs w:val="20"/>
            <w:u w:val="single"/>
            <w:lang w:eastAsia="ru-RU"/>
          </w:rPr>
          <w:t>рис. 4B</w:t>
        </w:r>
      </w:hyperlink>
      <w:r w:rsidRPr="00385A8D">
        <w:rPr>
          <w:rFonts w:ascii="inherit" w:eastAsia="Times New Roman" w:hAnsi="inherit" w:cs="Times New Roman"/>
          <w:color w:val="202020"/>
          <w:sz w:val="20"/>
          <w:szCs w:val="20"/>
          <w:lang w:eastAsia="ru-RU"/>
        </w:rPr>
        <w:t>).</w:t>
      </w:r>
    </w:p>
    <w:p w14:paraId="6523E21E" w14:textId="2EA81728" w:rsidR="00385A8D" w:rsidRPr="00385A8D" w:rsidRDefault="00385A8D" w:rsidP="00385A8D">
      <w:pPr>
        <w:shd w:val="clear" w:color="auto" w:fill="FFFFFF"/>
        <w:rPr>
          <w:rFonts w:ascii="Helvetica" w:eastAsia="Times New Roman" w:hAnsi="Helvetica" w:cs="Times New Roman"/>
          <w:color w:val="202020"/>
          <w:lang w:eastAsia="ru-RU"/>
        </w:rPr>
      </w:pPr>
      <w:bookmarkStart w:id="26" w:name="pgen-1010535-g004"/>
      <w:bookmarkEnd w:id="26"/>
      <w:r w:rsidRPr="00385A8D">
        <w:rPr>
          <w:rFonts w:ascii="Helvetica" w:eastAsia="Times New Roman" w:hAnsi="Helvetica" w:cs="Times New Roman"/>
          <w:noProof/>
          <w:color w:val="037165"/>
          <w:lang w:eastAsia="ru-RU"/>
        </w:rPr>
        <w:drawing>
          <wp:inline distT="0" distB="0" distL="0" distR="0" wp14:anchorId="3B8EDF94" wp14:editId="668F9DDD">
            <wp:extent cx="4065270" cy="1610995"/>
            <wp:effectExtent l="0" t="0" r="0" b="1905"/>
            <wp:docPr id="4" name="Рисунок 4" descr="миниатюра">
              <a:hlinkClick xmlns:a="http://schemas.openxmlformats.org/drawingml/2006/main" r:id="rId80"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иниатюра">
                      <a:hlinkClick r:id="rId80" tooltip="&quot;Нажмите для увеличения изображения&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65270" cy="1610995"/>
                    </a:xfrm>
                    <a:prstGeom prst="rect">
                      <a:avLst/>
                    </a:prstGeom>
                    <a:noFill/>
                    <a:ln>
                      <a:noFill/>
                    </a:ln>
                  </pic:spPr>
                </pic:pic>
              </a:graphicData>
            </a:graphic>
          </wp:inline>
        </w:drawing>
      </w:r>
    </w:p>
    <w:p w14:paraId="6979B327" w14:textId="7D4CAEEB" w:rsidR="00385A8D" w:rsidRPr="00385A8D" w:rsidRDefault="00385A8D" w:rsidP="00385A8D">
      <w:pPr>
        <w:shd w:val="clear" w:color="auto" w:fill="EFEFEF"/>
        <w:ind w:left="720"/>
        <w:textAlignment w:val="top"/>
        <w:rPr>
          <w:rFonts w:ascii="inherit" w:eastAsia="Times New Roman" w:hAnsi="inherit" w:cs="Times New Roman"/>
          <w:color w:val="202020"/>
          <w:sz w:val="18"/>
          <w:szCs w:val="18"/>
          <w:lang w:eastAsia="ru-RU"/>
        </w:rPr>
      </w:pPr>
    </w:p>
    <w:p w14:paraId="7CDAC837"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t>Рис. 4. Объяснение фракции вариаций и прогнозная способность комбинаций молекулярных признаков.</w:t>
      </w:r>
    </w:p>
    <w:p w14:paraId="703FD925"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27" w:name="article1.body1.sec2.sec2.fig3.caption1.p"/>
      <w:bookmarkEnd w:id="27"/>
      <w:r w:rsidRPr="00385A8D">
        <w:rPr>
          <w:rFonts w:ascii="inherit" w:eastAsia="Times New Roman" w:hAnsi="inherit" w:cs="Times New Roman"/>
          <w:b/>
          <w:bCs/>
          <w:color w:val="202020"/>
          <w:sz w:val="20"/>
          <w:szCs w:val="20"/>
          <w:lang w:eastAsia="ru-RU"/>
        </w:rPr>
        <w:t>(A) </w:t>
      </w:r>
      <w:r w:rsidRPr="00385A8D">
        <w:rPr>
          <w:rFonts w:ascii="inherit" w:eastAsia="Times New Roman" w:hAnsi="inherit" w:cs="Times New Roman"/>
          <w:color w:val="202020"/>
          <w:sz w:val="20"/>
          <w:szCs w:val="20"/>
          <w:lang w:eastAsia="ru-RU"/>
        </w:rPr>
        <w:t>Доля вариаций, объясненная в данных о шуме экспрессии генов, и </w:t>
      </w:r>
      <w:r w:rsidRPr="00385A8D">
        <w:rPr>
          <w:rFonts w:ascii="inherit" w:eastAsia="Times New Roman" w:hAnsi="inherit" w:cs="Times New Roman"/>
          <w:b/>
          <w:bCs/>
          <w:color w:val="202020"/>
          <w:sz w:val="20"/>
          <w:szCs w:val="20"/>
          <w:lang w:eastAsia="ru-RU"/>
        </w:rPr>
        <w:t>(B) </w:t>
      </w:r>
      <w:r w:rsidRPr="00385A8D">
        <w:rPr>
          <w:rFonts w:ascii="inherit" w:eastAsia="Times New Roman" w:hAnsi="inherit" w:cs="Times New Roman"/>
          <w:color w:val="202020"/>
          <w:sz w:val="20"/>
          <w:szCs w:val="20"/>
          <w:lang w:eastAsia="ru-RU"/>
        </w:rPr>
        <w:t xml:space="preserve">прогностическая способность (данная предсказанное значением R2) функциями, связанными с связыванием TF; комбинация связывания TF с последовательностью коробки TATA и занятостью </w:t>
      </w:r>
      <w:proofErr w:type="spellStart"/>
      <w:r w:rsidRPr="00385A8D">
        <w:rPr>
          <w:rFonts w:ascii="inherit" w:eastAsia="Times New Roman" w:hAnsi="inherit" w:cs="Times New Roman"/>
          <w:color w:val="202020"/>
          <w:sz w:val="20"/>
          <w:szCs w:val="20"/>
          <w:lang w:eastAsia="ru-RU"/>
        </w:rPr>
        <w:t>промоторных</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сочетание связывания TF с последовательностью коробок TATA, занятость </w:t>
      </w:r>
      <w:proofErr w:type="spellStart"/>
      <w:r w:rsidRPr="00385A8D">
        <w:rPr>
          <w:rFonts w:ascii="inherit" w:eastAsia="Times New Roman" w:hAnsi="inherit" w:cs="Times New Roman"/>
          <w:color w:val="202020"/>
          <w:sz w:val="20"/>
          <w:szCs w:val="20"/>
          <w:lang w:eastAsia="ru-RU"/>
        </w:rPr>
        <w:t>промоторных</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и свойства мРНК; сочетание всех функций, исключающих </w:t>
      </w:r>
      <w:proofErr w:type="spellStart"/>
      <w:r w:rsidRPr="00385A8D">
        <w:rPr>
          <w:rFonts w:ascii="inherit" w:eastAsia="Times New Roman" w:hAnsi="inherit" w:cs="Times New Roman"/>
          <w:color w:val="202020"/>
          <w:sz w:val="20"/>
          <w:szCs w:val="20"/>
          <w:lang w:eastAsia="ru-RU"/>
        </w:rPr>
        <w:t>посттрансляционные</w:t>
      </w:r>
      <w:proofErr w:type="spellEnd"/>
      <w:r w:rsidRPr="00385A8D">
        <w:rPr>
          <w:rFonts w:ascii="inherit" w:eastAsia="Times New Roman" w:hAnsi="inherit" w:cs="Times New Roman"/>
          <w:color w:val="202020"/>
          <w:sz w:val="20"/>
          <w:szCs w:val="20"/>
          <w:lang w:eastAsia="ru-RU"/>
        </w:rPr>
        <w:t xml:space="preserve"> модификации (PTM), и сочетание всех функций, включая PTM.</w:t>
      </w:r>
    </w:p>
    <w:p w14:paraId="5C7A4153"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82" w:history="1">
        <w:r w:rsidRPr="00385A8D">
          <w:rPr>
            <w:rFonts w:ascii="inherit" w:eastAsia="Times New Roman" w:hAnsi="inherit" w:cs="Times New Roman"/>
            <w:color w:val="037165"/>
            <w:sz w:val="20"/>
            <w:szCs w:val="20"/>
            <w:u w:val="single"/>
            <w:lang w:eastAsia="ru-RU"/>
          </w:rPr>
          <w:t>https://doi.org/10.1371/journal.pgen.1010535.g004</w:t>
        </w:r>
      </w:hyperlink>
    </w:p>
    <w:p w14:paraId="5928E1BF" w14:textId="77777777" w:rsidR="00385A8D" w:rsidRPr="00385A8D" w:rsidRDefault="00385A8D" w:rsidP="00385A8D">
      <w:pPr>
        <w:spacing w:line="270" w:lineRule="atLeast"/>
        <w:rPr>
          <w:rFonts w:ascii="inherit" w:eastAsia="Times New Roman" w:hAnsi="inherit" w:cs="Times New Roman"/>
          <w:color w:val="202020"/>
          <w:sz w:val="20"/>
          <w:szCs w:val="20"/>
          <w:lang w:eastAsia="ru-RU"/>
        </w:rPr>
      </w:pPr>
      <w:bookmarkStart w:id="28" w:name="article1.body1.sec2.sec2.p7"/>
      <w:bookmarkEnd w:id="28"/>
      <w:r w:rsidRPr="00385A8D">
        <w:rPr>
          <w:rFonts w:ascii="inherit" w:eastAsia="Times New Roman" w:hAnsi="inherit" w:cs="Times New Roman"/>
          <w:color w:val="202020"/>
          <w:sz w:val="20"/>
          <w:szCs w:val="20"/>
          <w:lang w:eastAsia="ru-RU"/>
        </w:rPr>
        <w:t>Несколько генов в геноме дрожжей были сохранены в результате дублирования всего генома [</w:t>
      </w:r>
      <w:hyperlink r:id="rId83" w:anchor="pgen.1010535.ref068" w:history="1">
        <w:r w:rsidRPr="00385A8D">
          <w:rPr>
            <w:rFonts w:ascii="inherit" w:eastAsia="Times New Roman" w:hAnsi="inherit" w:cs="Times New Roman"/>
            <w:color w:val="037165"/>
            <w:sz w:val="20"/>
            <w:szCs w:val="20"/>
            <w:u w:val="single"/>
            <w:lang w:eastAsia="ru-RU"/>
          </w:rPr>
          <w:t>68</w:t>
        </w:r>
      </w:hyperlink>
      <w:r w:rsidRPr="00385A8D">
        <w:rPr>
          <w:rFonts w:ascii="inherit" w:eastAsia="Times New Roman" w:hAnsi="inherit" w:cs="Times New Roman"/>
          <w:color w:val="202020"/>
          <w:sz w:val="20"/>
          <w:szCs w:val="20"/>
          <w:lang w:eastAsia="ru-RU"/>
        </w:rPr>
        <w:t xml:space="preserve">] и, таким образом, имеют много молекулярных особенностей, включая </w:t>
      </w:r>
      <w:proofErr w:type="spellStart"/>
      <w:r w:rsidRPr="00385A8D">
        <w:rPr>
          <w:rFonts w:ascii="inherit" w:eastAsia="Times New Roman" w:hAnsi="inherit" w:cs="Times New Roman"/>
          <w:color w:val="202020"/>
          <w:sz w:val="20"/>
          <w:szCs w:val="20"/>
          <w:lang w:eastAsia="ru-RU"/>
        </w:rPr>
        <w:t>промоторные</w:t>
      </w:r>
      <w:proofErr w:type="spellEnd"/>
      <w:r w:rsidRPr="00385A8D">
        <w:rPr>
          <w:rFonts w:ascii="inherit" w:eastAsia="Times New Roman" w:hAnsi="inherit" w:cs="Times New Roman"/>
          <w:color w:val="202020"/>
          <w:sz w:val="20"/>
          <w:szCs w:val="20"/>
          <w:lang w:eastAsia="ru-RU"/>
        </w:rPr>
        <w:t xml:space="preserve"> и кодирующие последовательности областей с их дубликатами. Это может смещение нашего анализа и привести к завышению предсказательных значений R2</w:t>
      </w:r>
      <w:r w:rsidRPr="00385A8D">
        <w:rPr>
          <w:rFonts w:ascii="inherit" w:eastAsia="Times New Roman" w:hAnsi="inherit" w:cs="Times New Roman"/>
          <w:color w:val="202020"/>
          <w:sz w:val="20"/>
          <w:szCs w:val="20"/>
          <w:vertAlign w:val="superscript"/>
          <w:lang w:eastAsia="ru-RU"/>
        </w:rPr>
        <w:t>.</w:t>
      </w:r>
      <w:r w:rsidRPr="00385A8D">
        <w:rPr>
          <w:rFonts w:ascii="inherit" w:eastAsia="Times New Roman" w:hAnsi="inherit" w:cs="Times New Roman"/>
          <w:color w:val="202020"/>
          <w:sz w:val="20"/>
          <w:szCs w:val="20"/>
          <w:lang w:eastAsia="ru-RU"/>
        </w:rPr>
        <w:t xml:space="preserve"> Таким образом, </w:t>
      </w:r>
      <w:r w:rsidRPr="00385A8D">
        <w:rPr>
          <w:rFonts w:ascii="inherit" w:eastAsia="Times New Roman" w:hAnsi="inherit" w:cs="Times New Roman"/>
          <w:color w:val="202020"/>
          <w:sz w:val="20"/>
          <w:szCs w:val="20"/>
          <w:highlight w:val="darkCyan"/>
          <w:lang w:eastAsia="ru-RU"/>
        </w:rPr>
        <w:t>чтобы оценить влияние дубликатов генов в нашем анализе, мы удалили дубликаты из наших наборов данных и повторили весь анализ. Доля вариаций, объясненных и предсказанных значений R2</w:t>
      </w:r>
      <w:r w:rsidRPr="00385A8D">
        <w:rPr>
          <w:rFonts w:ascii="inherit" w:eastAsia="Times New Roman" w:hAnsi="inherit" w:cs="Times New Roman"/>
          <w:color w:val="202020"/>
          <w:sz w:val="20"/>
          <w:szCs w:val="20"/>
          <w:highlight w:val="darkCyan"/>
          <w:vertAlign w:val="superscript"/>
          <w:lang w:eastAsia="ru-RU"/>
        </w:rPr>
        <w:t> </w:t>
      </w:r>
      <w:r w:rsidRPr="00385A8D">
        <w:rPr>
          <w:rFonts w:ascii="inherit" w:eastAsia="Times New Roman" w:hAnsi="inherit" w:cs="Times New Roman"/>
          <w:color w:val="202020"/>
          <w:sz w:val="20"/>
          <w:szCs w:val="20"/>
          <w:highlight w:val="darkCyan"/>
          <w:lang w:eastAsia="ru-RU"/>
        </w:rPr>
        <w:t>по отдельным признакам и комбинациям признаков, была сопоставима между наборами данных с повторяющимися генами и без них</w:t>
      </w:r>
      <w:r w:rsidRPr="00385A8D">
        <w:rPr>
          <w:rFonts w:ascii="inherit" w:eastAsia="Times New Roman" w:hAnsi="inherit" w:cs="Times New Roman"/>
          <w:color w:val="202020"/>
          <w:sz w:val="20"/>
          <w:szCs w:val="20"/>
          <w:lang w:eastAsia="ru-RU"/>
        </w:rPr>
        <w:t xml:space="preserve"> (</w:t>
      </w:r>
      <w:hyperlink r:id="rId84" w:anchor="pgen.1010535.s005" w:history="1">
        <w:r w:rsidRPr="00385A8D">
          <w:rPr>
            <w:rFonts w:ascii="inherit" w:eastAsia="Times New Roman" w:hAnsi="inherit" w:cs="Times New Roman"/>
            <w:color w:val="037165"/>
            <w:sz w:val="20"/>
            <w:szCs w:val="20"/>
            <w:u w:val="single"/>
            <w:lang w:eastAsia="ru-RU"/>
          </w:rPr>
          <w:t>S4 </w:t>
        </w:r>
      </w:hyperlink>
      <w:r w:rsidRPr="00385A8D">
        <w:rPr>
          <w:rFonts w:ascii="inherit" w:eastAsia="Times New Roman" w:hAnsi="inherit" w:cs="Times New Roman"/>
          <w:color w:val="202020"/>
          <w:sz w:val="20"/>
          <w:szCs w:val="20"/>
          <w:lang w:eastAsia="ru-RU"/>
        </w:rPr>
        <w:t>и </w:t>
      </w:r>
      <w:hyperlink r:id="rId85" w:anchor="pgen.1010535.s006" w:history="1">
        <w:r w:rsidRPr="00385A8D">
          <w:rPr>
            <w:rFonts w:ascii="inherit" w:eastAsia="Times New Roman" w:hAnsi="inherit" w:cs="Times New Roman"/>
            <w:color w:val="037165"/>
            <w:sz w:val="20"/>
            <w:szCs w:val="20"/>
            <w:u w:val="single"/>
            <w:lang w:eastAsia="ru-RU"/>
          </w:rPr>
          <w:t>S5 </w:t>
        </w:r>
        <w:proofErr w:type="spellStart"/>
      </w:hyperlink>
      <w:r w:rsidRPr="00385A8D">
        <w:rPr>
          <w:rFonts w:ascii="inherit" w:eastAsia="Times New Roman" w:hAnsi="inherit" w:cs="Times New Roman"/>
          <w:color w:val="202020"/>
          <w:sz w:val="20"/>
          <w:szCs w:val="20"/>
          <w:lang w:eastAsia="ru-RU"/>
        </w:rPr>
        <w:t>Figs</w:t>
      </w:r>
      <w:proofErr w:type="spellEnd"/>
      <w:r w:rsidRPr="00385A8D">
        <w:rPr>
          <w:rFonts w:ascii="inherit" w:eastAsia="Times New Roman" w:hAnsi="inherit" w:cs="Times New Roman"/>
          <w:color w:val="202020"/>
          <w:sz w:val="20"/>
          <w:szCs w:val="20"/>
          <w:lang w:eastAsia="ru-RU"/>
        </w:rPr>
        <w:t>).</w:t>
      </w:r>
    </w:p>
    <w:p w14:paraId="10693900" w14:textId="77777777" w:rsidR="00385A8D" w:rsidRPr="00385A8D" w:rsidRDefault="00385A8D" w:rsidP="00385A8D">
      <w:pPr>
        <w:spacing w:after="270" w:line="270" w:lineRule="atLeast"/>
        <w:outlineLvl w:val="2"/>
        <w:rPr>
          <w:rFonts w:ascii="Helvetica" w:eastAsia="Times New Roman" w:hAnsi="Helvetica" w:cs="Times New Roman"/>
          <w:b/>
          <w:bCs/>
          <w:color w:val="202020"/>
          <w:sz w:val="27"/>
          <w:szCs w:val="27"/>
          <w:lang w:eastAsia="ru-RU"/>
        </w:rPr>
      </w:pPr>
      <w:bookmarkStart w:id="29" w:name="sec005"/>
      <w:bookmarkEnd w:id="29"/>
      <w:r w:rsidRPr="00385A8D">
        <w:rPr>
          <w:rFonts w:ascii="Helvetica" w:eastAsia="Times New Roman" w:hAnsi="Helvetica" w:cs="Times New Roman"/>
          <w:b/>
          <w:bCs/>
          <w:color w:val="202020"/>
          <w:sz w:val="27"/>
          <w:szCs w:val="27"/>
          <w:lang w:eastAsia="ru-RU"/>
        </w:rPr>
        <w:t>Гены с высоким уровнем экспрессии регулировались большим количеством TF</w:t>
      </w:r>
    </w:p>
    <w:p w14:paraId="2FBC7BF5"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30" w:name="article1.body1.sec2.sec3.p1"/>
      <w:bookmarkEnd w:id="30"/>
      <w:r w:rsidRPr="00385A8D">
        <w:rPr>
          <w:rFonts w:ascii="inherit" w:eastAsia="Times New Roman" w:hAnsi="inherit" w:cs="Times New Roman"/>
          <w:color w:val="202020"/>
          <w:sz w:val="20"/>
          <w:szCs w:val="20"/>
          <w:highlight w:val="darkCyan"/>
          <w:lang w:eastAsia="ru-RU"/>
        </w:rPr>
        <w:t>Наша модель выявила значительную корреляцию между количеством регулирующих TF гена и шума как на уровне мРНК, так и на уровне белка</w:t>
      </w:r>
      <w:r w:rsidRPr="00385A8D">
        <w:rPr>
          <w:rFonts w:ascii="inherit" w:eastAsia="Times New Roman" w:hAnsi="inherit" w:cs="Times New Roman"/>
          <w:color w:val="202020"/>
          <w:sz w:val="20"/>
          <w:szCs w:val="20"/>
          <w:lang w:eastAsia="ru-RU"/>
        </w:rPr>
        <w:t xml:space="preserve"> (для шума белка корреляция Пирсона </w:t>
      </w:r>
      <w:proofErr w:type="spellStart"/>
      <w:r w:rsidRPr="00385A8D">
        <w:rPr>
          <w:rFonts w:ascii="inherit" w:eastAsia="Times New Roman" w:hAnsi="inherit" w:cs="Times New Roman"/>
          <w:color w:val="202020"/>
          <w:sz w:val="20"/>
          <w:szCs w:val="20"/>
          <w:lang w:eastAsia="ru-RU"/>
        </w:rPr>
        <w:t>rp</w:t>
      </w:r>
      <w:proofErr w:type="spellEnd"/>
      <w:r w:rsidRPr="00385A8D">
        <w:rPr>
          <w:rFonts w:ascii="inherit" w:eastAsia="Times New Roman" w:hAnsi="inherit" w:cs="Times New Roman"/>
          <w:color w:val="202020"/>
          <w:sz w:val="20"/>
          <w:szCs w:val="20"/>
          <w:lang w:eastAsia="ru-RU"/>
        </w:rPr>
        <w:t> = 0,36, p = 7,3×10</w:t>
      </w:r>
      <w:r w:rsidRPr="00385A8D">
        <w:rPr>
          <w:rFonts w:ascii="inherit" w:eastAsia="Times New Roman" w:hAnsi="inherit" w:cs="Times New Roman"/>
          <w:color w:val="202020"/>
          <w:sz w:val="20"/>
          <w:szCs w:val="20"/>
          <w:vertAlign w:val="superscript"/>
          <w:lang w:eastAsia="ru-RU"/>
        </w:rPr>
        <w:t>−70 </w:t>
      </w:r>
      <w:r w:rsidRPr="00385A8D">
        <w:rPr>
          <w:rFonts w:ascii="inherit" w:eastAsia="Times New Roman" w:hAnsi="inherit" w:cs="Times New Roman"/>
          <w:color w:val="202020"/>
          <w:sz w:val="20"/>
          <w:szCs w:val="20"/>
          <w:lang w:eastAsia="ru-RU"/>
        </w:rPr>
        <w:t xml:space="preserve">и корреляция </w:t>
      </w:r>
      <w:proofErr w:type="spellStart"/>
      <w:r w:rsidRPr="00385A8D">
        <w:rPr>
          <w:rFonts w:ascii="inherit" w:eastAsia="Times New Roman" w:hAnsi="inherit" w:cs="Times New Roman"/>
          <w:color w:val="202020"/>
          <w:sz w:val="20"/>
          <w:szCs w:val="20"/>
          <w:lang w:eastAsia="ru-RU"/>
        </w:rPr>
        <w:t>Спирмана</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rs</w:t>
      </w:r>
      <w:proofErr w:type="spellEnd"/>
      <w:r w:rsidRPr="00385A8D">
        <w:rPr>
          <w:rFonts w:ascii="inherit" w:eastAsia="Times New Roman" w:hAnsi="inherit" w:cs="Times New Roman"/>
          <w:color w:val="202020"/>
          <w:sz w:val="20"/>
          <w:szCs w:val="20"/>
          <w:lang w:eastAsia="ru-RU"/>
        </w:rPr>
        <w:t> = 0,24, p = 3,8×10</w:t>
      </w:r>
      <w:r w:rsidRPr="00385A8D">
        <w:rPr>
          <w:rFonts w:ascii="inherit" w:eastAsia="Times New Roman" w:hAnsi="inherit" w:cs="Times New Roman"/>
          <w:color w:val="202020"/>
          <w:sz w:val="20"/>
          <w:szCs w:val="20"/>
          <w:vertAlign w:val="superscript"/>
          <w:lang w:eastAsia="ru-RU"/>
        </w:rPr>
        <w:t>−31</w:t>
      </w:r>
      <w:r w:rsidRPr="00385A8D">
        <w:rPr>
          <w:rFonts w:ascii="inherit" w:eastAsia="Times New Roman" w:hAnsi="inherit" w:cs="Times New Roman"/>
          <w:color w:val="202020"/>
          <w:sz w:val="20"/>
          <w:szCs w:val="20"/>
          <w:lang w:eastAsia="ru-RU"/>
        </w:rPr>
        <w:t>; </w:t>
      </w:r>
      <w:hyperlink r:id="rId86" w:anchor="pgen-1010535-g005" w:history="1">
        <w:r w:rsidRPr="00385A8D">
          <w:rPr>
            <w:rFonts w:ascii="inherit" w:eastAsia="Times New Roman" w:hAnsi="inherit" w:cs="Times New Roman"/>
            <w:color w:val="037165"/>
            <w:sz w:val="20"/>
            <w:szCs w:val="20"/>
            <w:u w:val="single"/>
            <w:lang w:eastAsia="ru-RU"/>
          </w:rPr>
          <w:t>Рис. 5A</w:t>
        </w:r>
      </w:hyperlink>
      <w:r w:rsidRPr="00385A8D">
        <w:rPr>
          <w:rFonts w:ascii="inherit" w:eastAsia="Times New Roman" w:hAnsi="inherit" w:cs="Times New Roman"/>
          <w:color w:val="202020"/>
          <w:sz w:val="20"/>
          <w:szCs w:val="20"/>
          <w:lang w:eastAsia="ru-RU"/>
        </w:rPr>
        <w:t xml:space="preserve">; для шума мРНК </w:t>
      </w:r>
      <w:proofErr w:type="spellStart"/>
      <w:r w:rsidRPr="00385A8D">
        <w:rPr>
          <w:rFonts w:ascii="inherit" w:eastAsia="Times New Roman" w:hAnsi="inherit" w:cs="Times New Roman"/>
          <w:color w:val="202020"/>
          <w:sz w:val="20"/>
          <w:szCs w:val="20"/>
          <w:lang w:eastAsia="ru-RU"/>
        </w:rPr>
        <w:t>rp</w:t>
      </w:r>
      <w:proofErr w:type="spellEnd"/>
      <w:r w:rsidRPr="00385A8D">
        <w:rPr>
          <w:rFonts w:ascii="inherit" w:eastAsia="Times New Roman" w:hAnsi="inherit" w:cs="Times New Roman"/>
          <w:color w:val="202020"/>
          <w:sz w:val="20"/>
          <w:szCs w:val="20"/>
          <w:lang w:eastAsia="ru-RU"/>
        </w:rPr>
        <w:t> = 0,26, p = 5,7×10</w:t>
      </w:r>
      <w:r w:rsidRPr="00385A8D">
        <w:rPr>
          <w:rFonts w:ascii="inherit" w:eastAsia="Times New Roman" w:hAnsi="inherit" w:cs="Times New Roman"/>
          <w:color w:val="202020"/>
          <w:sz w:val="20"/>
          <w:szCs w:val="20"/>
          <w:vertAlign w:val="superscript"/>
          <w:lang w:eastAsia="ru-RU"/>
        </w:rPr>
        <w:t>−85</w:t>
      </w:r>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rs</w:t>
      </w:r>
      <w:proofErr w:type="spellEnd"/>
      <w:r w:rsidRPr="00385A8D">
        <w:rPr>
          <w:rFonts w:ascii="inherit" w:eastAsia="Times New Roman" w:hAnsi="inherit" w:cs="Times New Roman"/>
          <w:color w:val="202020"/>
          <w:sz w:val="20"/>
          <w:szCs w:val="20"/>
          <w:lang w:eastAsia="ru-RU"/>
        </w:rPr>
        <w:t> = 0,19,19, p = 7,0×10</w:t>
      </w:r>
      <w:r w:rsidRPr="00385A8D">
        <w:rPr>
          <w:rFonts w:ascii="inherit" w:eastAsia="Times New Roman" w:hAnsi="inherit" w:cs="Times New Roman"/>
          <w:color w:val="202020"/>
          <w:sz w:val="20"/>
          <w:szCs w:val="20"/>
          <w:vertAlign w:val="superscript"/>
          <w:lang w:eastAsia="ru-RU"/>
        </w:rPr>
        <w:t>−47</w:t>
      </w:r>
      <w:r w:rsidRPr="00385A8D">
        <w:rPr>
          <w:rFonts w:ascii="inherit" w:eastAsia="Times New Roman" w:hAnsi="inherit" w:cs="Times New Roman"/>
          <w:color w:val="202020"/>
          <w:sz w:val="20"/>
          <w:szCs w:val="20"/>
          <w:lang w:eastAsia="ru-RU"/>
        </w:rPr>
        <w:t>; </w:t>
      </w:r>
      <w:hyperlink r:id="rId87" w:anchor="pgen.1010535.s007" w:history="1">
        <w:r w:rsidRPr="00385A8D">
          <w:rPr>
            <w:rFonts w:ascii="inherit" w:eastAsia="Times New Roman" w:hAnsi="inherit" w:cs="Times New Roman"/>
            <w:color w:val="037165"/>
            <w:sz w:val="20"/>
            <w:szCs w:val="20"/>
            <w:u w:val="single"/>
            <w:lang w:eastAsia="ru-RU"/>
          </w:rPr>
          <w:t>S6A Рис</w:t>
        </w:r>
      </w:hyperlink>
      <w:r w:rsidRPr="00385A8D">
        <w:rPr>
          <w:rFonts w:ascii="inherit" w:eastAsia="Times New Roman" w:hAnsi="inherit" w:cs="Times New Roman"/>
          <w:color w:val="202020"/>
          <w:sz w:val="20"/>
          <w:szCs w:val="20"/>
          <w:lang w:eastAsia="ru-RU"/>
        </w:rPr>
        <w:t xml:space="preserve">). Мы также классифицировали гены на 20 равномерно </w:t>
      </w:r>
      <w:r w:rsidRPr="00385A8D">
        <w:rPr>
          <w:rFonts w:ascii="inherit" w:eastAsia="Times New Roman" w:hAnsi="inherit" w:cs="Times New Roman"/>
          <w:color w:val="202020"/>
          <w:sz w:val="20"/>
          <w:szCs w:val="20"/>
          <w:lang w:eastAsia="ru-RU"/>
        </w:rPr>
        <w:lastRenderedPageBreak/>
        <w:t>расположенных шумовых бункеров (за исключением первого и последнего бункеров), отсортированных в соответствии с их значениями шума. Первый бункер имел открытый нижний предел значений шума, чтобы включать гены, показывающие очень низкий уровень шума. Последний бункер имел открытый верхний предел значений шума, чтобы включить гены, показывающие очень высокий уровень шума. Это помогло нам избежать бункеров с очень небольшим количеством генов. Затем мы рассмотрели распределение количества регуляторных TF генов в этих бункерах (рис. </w:t>
      </w:r>
      <w:hyperlink r:id="rId88" w:anchor="pgen-1010535-g005" w:history="1">
        <w:r w:rsidRPr="00385A8D">
          <w:rPr>
            <w:rFonts w:ascii="inherit" w:eastAsia="Times New Roman" w:hAnsi="inherit" w:cs="Times New Roman"/>
            <w:color w:val="037165"/>
            <w:sz w:val="20"/>
            <w:szCs w:val="20"/>
            <w:u w:val="single"/>
            <w:lang w:eastAsia="ru-RU"/>
          </w:rPr>
          <w:t>5B </w:t>
        </w:r>
      </w:hyperlink>
      <w:r w:rsidRPr="00385A8D">
        <w:rPr>
          <w:rFonts w:ascii="inherit" w:eastAsia="Times New Roman" w:hAnsi="inherit" w:cs="Times New Roman"/>
          <w:color w:val="202020"/>
          <w:sz w:val="20"/>
          <w:szCs w:val="20"/>
          <w:lang w:eastAsia="ru-RU"/>
        </w:rPr>
        <w:t>и </w:t>
      </w:r>
      <w:hyperlink r:id="rId89" w:anchor="pgen.1010535.s007" w:history="1">
        <w:r w:rsidRPr="00385A8D">
          <w:rPr>
            <w:rFonts w:ascii="inherit" w:eastAsia="Times New Roman" w:hAnsi="inherit" w:cs="Times New Roman"/>
            <w:color w:val="037165"/>
            <w:sz w:val="20"/>
            <w:szCs w:val="20"/>
            <w:u w:val="single"/>
            <w:lang w:eastAsia="ru-RU"/>
          </w:rPr>
          <w:t>S6B</w:t>
        </w:r>
      </w:hyperlink>
      <w:r w:rsidRPr="00385A8D">
        <w:rPr>
          <w:rFonts w:ascii="inherit" w:eastAsia="Times New Roman" w:hAnsi="inherit" w:cs="Times New Roman"/>
          <w:color w:val="202020"/>
          <w:sz w:val="20"/>
          <w:szCs w:val="20"/>
          <w:lang w:eastAsia="ru-RU"/>
        </w:rPr>
        <w:t>). Гены в самых высоких шумовых бункерах в среднем имели на 75% больше регуляторных TF по сравнению с генами в самых низких шумовых бункерах (рис. </w:t>
      </w:r>
      <w:hyperlink r:id="rId90" w:anchor="pgen-1010535-g005" w:history="1">
        <w:r w:rsidRPr="00385A8D">
          <w:rPr>
            <w:rFonts w:ascii="inherit" w:eastAsia="Times New Roman" w:hAnsi="inherit" w:cs="Times New Roman"/>
            <w:color w:val="037165"/>
            <w:sz w:val="20"/>
            <w:szCs w:val="20"/>
            <w:u w:val="single"/>
            <w:lang w:eastAsia="ru-RU"/>
          </w:rPr>
          <w:t>5B </w:t>
        </w:r>
      </w:hyperlink>
      <w:r w:rsidRPr="00385A8D">
        <w:rPr>
          <w:rFonts w:ascii="inherit" w:eastAsia="Times New Roman" w:hAnsi="inherit" w:cs="Times New Roman"/>
          <w:color w:val="202020"/>
          <w:sz w:val="20"/>
          <w:szCs w:val="20"/>
          <w:lang w:eastAsia="ru-RU"/>
        </w:rPr>
        <w:t>и </w:t>
      </w:r>
      <w:hyperlink r:id="rId91" w:anchor="pgen.1010535.s007" w:history="1">
        <w:r w:rsidRPr="00385A8D">
          <w:rPr>
            <w:rFonts w:ascii="inherit" w:eastAsia="Times New Roman" w:hAnsi="inherit" w:cs="Times New Roman"/>
            <w:color w:val="037165"/>
            <w:sz w:val="20"/>
            <w:szCs w:val="20"/>
            <w:u w:val="single"/>
            <w:lang w:eastAsia="ru-RU"/>
          </w:rPr>
          <w:t>S6B</w:t>
        </w:r>
      </w:hyperlink>
      <w:r w:rsidRPr="00385A8D">
        <w:rPr>
          <w:rFonts w:ascii="inherit" w:eastAsia="Times New Roman" w:hAnsi="inherit" w:cs="Times New Roman"/>
          <w:color w:val="202020"/>
          <w:sz w:val="20"/>
          <w:szCs w:val="20"/>
          <w:lang w:eastAsia="ru-RU"/>
        </w:rPr>
        <w:t>).</w:t>
      </w:r>
    </w:p>
    <w:p w14:paraId="6CEC405D" w14:textId="51570B7F" w:rsidR="00385A8D" w:rsidRPr="00385A8D" w:rsidRDefault="00385A8D" w:rsidP="00385A8D">
      <w:pPr>
        <w:shd w:val="clear" w:color="auto" w:fill="FFFFFF"/>
        <w:rPr>
          <w:rFonts w:ascii="Helvetica" w:eastAsia="Times New Roman" w:hAnsi="Helvetica" w:cs="Times New Roman"/>
          <w:color w:val="202020"/>
          <w:lang w:eastAsia="ru-RU"/>
        </w:rPr>
      </w:pPr>
      <w:bookmarkStart w:id="31" w:name="pgen-1010535-g005"/>
      <w:bookmarkEnd w:id="31"/>
      <w:r w:rsidRPr="00385A8D">
        <w:rPr>
          <w:rFonts w:ascii="Helvetica" w:eastAsia="Times New Roman" w:hAnsi="Helvetica" w:cs="Times New Roman"/>
          <w:noProof/>
          <w:color w:val="037165"/>
          <w:lang w:eastAsia="ru-RU"/>
        </w:rPr>
        <w:drawing>
          <wp:inline distT="0" distB="0" distL="0" distR="0" wp14:anchorId="73240355" wp14:editId="28334126">
            <wp:extent cx="4065270" cy="3861435"/>
            <wp:effectExtent l="0" t="0" r="0" b="0"/>
            <wp:docPr id="3" name="Рисунок 3" descr="миниатюра">
              <a:hlinkClick xmlns:a="http://schemas.openxmlformats.org/drawingml/2006/main" r:id="rId92"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миниатюра">
                      <a:hlinkClick r:id="rId92" tooltip="&quot;Нажмите для увеличения изображения&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065270" cy="3861435"/>
                    </a:xfrm>
                    <a:prstGeom prst="rect">
                      <a:avLst/>
                    </a:prstGeom>
                    <a:noFill/>
                    <a:ln>
                      <a:noFill/>
                    </a:ln>
                  </pic:spPr>
                </pic:pic>
              </a:graphicData>
            </a:graphic>
          </wp:inline>
        </w:drawing>
      </w:r>
    </w:p>
    <w:p w14:paraId="7FDA3CAC" w14:textId="01DF5A2C" w:rsidR="00385A8D" w:rsidRPr="00385A8D" w:rsidRDefault="00385A8D" w:rsidP="00385A8D">
      <w:pPr>
        <w:shd w:val="clear" w:color="auto" w:fill="EFEFEF"/>
        <w:ind w:left="720"/>
        <w:textAlignment w:val="top"/>
        <w:rPr>
          <w:rFonts w:ascii="inherit" w:eastAsia="Times New Roman" w:hAnsi="inherit" w:cs="Times New Roman"/>
          <w:color w:val="202020"/>
          <w:sz w:val="18"/>
          <w:szCs w:val="18"/>
          <w:lang w:eastAsia="ru-RU"/>
        </w:rPr>
      </w:pPr>
    </w:p>
    <w:p w14:paraId="72569DC6"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t>Рис. 5. Гены с шумом высокой экспрессии регулировались большим количеством TF, имели большее количество совместно связывающих TF и демонстрировали большее совпадений в сайтах связывания TF по сравнению с генами с низким уровнем шума.</w:t>
      </w:r>
    </w:p>
    <w:p w14:paraId="7FEFA88A"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32" w:name="article1.body1.sec2.sec3.fig1.caption1.p"/>
      <w:bookmarkEnd w:id="32"/>
      <w:r w:rsidRPr="00385A8D">
        <w:rPr>
          <w:rFonts w:ascii="inherit" w:eastAsia="Times New Roman" w:hAnsi="inherit" w:cs="Times New Roman"/>
          <w:b/>
          <w:bCs/>
          <w:color w:val="202020"/>
          <w:sz w:val="20"/>
          <w:szCs w:val="20"/>
          <w:lang w:eastAsia="ru-RU"/>
        </w:rPr>
        <w:t>(A) </w:t>
      </w:r>
      <w:r w:rsidRPr="00385A8D">
        <w:rPr>
          <w:rFonts w:ascii="inherit" w:eastAsia="Times New Roman" w:hAnsi="inherit" w:cs="Times New Roman"/>
          <w:color w:val="202020"/>
          <w:sz w:val="20"/>
          <w:szCs w:val="20"/>
          <w:lang w:eastAsia="ru-RU"/>
        </w:rPr>
        <w:t xml:space="preserve">Корреляция между шумом на уровне белка и количеством регуляторных </w:t>
      </w:r>
      <w:proofErr w:type="gramStart"/>
      <w:r w:rsidRPr="00385A8D">
        <w:rPr>
          <w:rFonts w:ascii="inherit" w:eastAsia="Times New Roman" w:hAnsi="inherit" w:cs="Times New Roman"/>
          <w:color w:val="202020"/>
          <w:sz w:val="20"/>
          <w:szCs w:val="20"/>
          <w:lang w:eastAsia="ru-RU"/>
        </w:rPr>
        <w:t>TF.</w:t>
      </w:r>
      <w:r w:rsidRPr="00385A8D">
        <w:rPr>
          <w:rFonts w:ascii="inherit" w:eastAsia="Times New Roman" w:hAnsi="inherit" w:cs="Times New Roman"/>
          <w:b/>
          <w:bCs/>
          <w:color w:val="202020"/>
          <w:sz w:val="20"/>
          <w:szCs w:val="20"/>
          <w:lang w:eastAsia="ru-RU"/>
        </w:rPr>
        <w:t>(</w:t>
      </w:r>
      <w:proofErr w:type="gramEnd"/>
      <w:r w:rsidRPr="00385A8D">
        <w:rPr>
          <w:rFonts w:ascii="inherit" w:eastAsia="Times New Roman" w:hAnsi="inherit" w:cs="Times New Roman"/>
          <w:b/>
          <w:bCs/>
          <w:color w:val="202020"/>
          <w:sz w:val="20"/>
          <w:szCs w:val="20"/>
          <w:lang w:eastAsia="ru-RU"/>
        </w:rPr>
        <w:t>B) </w:t>
      </w:r>
      <w:r w:rsidRPr="00385A8D">
        <w:rPr>
          <w:rFonts w:ascii="inherit" w:eastAsia="Times New Roman" w:hAnsi="inherit" w:cs="Times New Roman"/>
          <w:color w:val="202020"/>
          <w:sz w:val="20"/>
          <w:szCs w:val="20"/>
          <w:lang w:eastAsia="ru-RU"/>
        </w:rPr>
        <w:t>Количество регуляторных TF генов в 20 белковых шумовых бункерах.</w:t>
      </w:r>
      <w:r w:rsidRPr="00385A8D">
        <w:rPr>
          <w:rFonts w:ascii="inherit" w:eastAsia="Times New Roman" w:hAnsi="inherit" w:cs="Times New Roman"/>
          <w:b/>
          <w:bCs/>
          <w:color w:val="202020"/>
          <w:sz w:val="20"/>
          <w:szCs w:val="20"/>
          <w:lang w:eastAsia="ru-RU"/>
        </w:rPr>
        <w:t> (C) </w:t>
      </w:r>
      <w:r w:rsidRPr="00385A8D">
        <w:rPr>
          <w:rFonts w:ascii="inherit" w:eastAsia="Times New Roman" w:hAnsi="inherit" w:cs="Times New Roman"/>
          <w:color w:val="202020"/>
          <w:sz w:val="20"/>
          <w:szCs w:val="20"/>
          <w:lang w:eastAsia="ru-RU"/>
        </w:rPr>
        <w:t>Корреляция между шумом на уровне белка и количеством кооперативных TF [</w:t>
      </w:r>
      <w:hyperlink r:id="rId94" w:anchor="pgen.1010535.ref070" w:history="1">
        <w:r w:rsidRPr="00385A8D">
          <w:rPr>
            <w:rFonts w:ascii="inherit" w:eastAsia="Times New Roman" w:hAnsi="inherit" w:cs="Times New Roman"/>
            <w:color w:val="037165"/>
            <w:sz w:val="20"/>
            <w:szCs w:val="20"/>
            <w:u w:val="single"/>
            <w:lang w:eastAsia="ru-RU"/>
          </w:rPr>
          <w:t>70</w:t>
        </w:r>
      </w:hyperlink>
      <w:r w:rsidRPr="00385A8D">
        <w:rPr>
          <w:rFonts w:ascii="inherit" w:eastAsia="Times New Roman" w:hAnsi="inherit" w:cs="Times New Roman"/>
          <w:color w:val="202020"/>
          <w:sz w:val="20"/>
          <w:szCs w:val="20"/>
          <w:lang w:eastAsia="ru-RU"/>
        </w:rPr>
        <w:t>] </w:t>
      </w:r>
      <w:r w:rsidRPr="00385A8D">
        <w:rPr>
          <w:rFonts w:ascii="inherit" w:eastAsia="Times New Roman" w:hAnsi="inherit" w:cs="Times New Roman"/>
          <w:b/>
          <w:bCs/>
          <w:color w:val="202020"/>
          <w:sz w:val="20"/>
          <w:szCs w:val="20"/>
          <w:lang w:eastAsia="ru-RU"/>
        </w:rPr>
        <w:t>(D) </w:t>
      </w:r>
      <w:r w:rsidRPr="00385A8D">
        <w:rPr>
          <w:rFonts w:ascii="inherit" w:eastAsia="Times New Roman" w:hAnsi="inherit" w:cs="Times New Roman"/>
          <w:color w:val="202020"/>
          <w:sz w:val="20"/>
          <w:szCs w:val="20"/>
          <w:lang w:eastAsia="ru-RU"/>
        </w:rPr>
        <w:t>Количество кооперативных TF генов через белковые шумовые бункеры.</w:t>
      </w:r>
      <w:r w:rsidRPr="00385A8D">
        <w:rPr>
          <w:rFonts w:ascii="inherit" w:eastAsia="Times New Roman" w:hAnsi="inherit" w:cs="Times New Roman"/>
          <w:b/>
          <w:bCs/>
          <w:color w:val="202020"/>
          <w:sz w:val="20"/>
          <w:szCs w:val="20"/>
          <w:lang w:eastAsia="ru-RU"/>
        </w:rPr>
        <w:t> (E) </w:t>
      </w:r>
      <w:r w:rsidRPr="00385A8D">
        <w:rPr>
          <w:rFonts w:ascii="inherit" w:eastAsia="Times New Roman" w:hAnsi="inherit" w:cs="Times New Roman"/>
          <w:color w:val="202020"/>
          <w:sz w:val="20"/>
          <w:szCs w:val="20"/>
          <w:lang w:eastAsia="ru-RU"/>
        </w:rPr>
        <w:t>Корреляция между шумом на уровне белка и количеством перекрытий в местах связывания TF.</w:t>
      </w:r>
      <w:r w:rsidRPr="00385A8D">
        <w:rPr>
          <w:rFonts w:ascii="inherit" w:eastAsia="Times New Roman" w:hAnsi="inherit" w:cs="Times New Roman"/>
          <w:b/>
          <w:bCs/>
          <w:color w:val="202020"/>
          <w:sz w:val="20"/>
          <w:szCs w:val="20"/>
          <w:lang w:eastAsia="ru-RU"/>
        </w:rPr>
        <w:t> (F) </w:t>
      </w:r>
      <w:r w:rsidRPr="00385A8D">
        <w:rPr>
          <w:rFonts w:ascii="inherit" w:eastAsia="Times New Roman" w:hAnsi="inherit" w:cs="Times New Roman"/>
          <w:color w:val="202020"/>
          <w:sz w:val="20"/>
          <w:szCs w:val="20"/>
          <w:lang w:eastAsia="ru-RU"/>
        </w:rPr>
        <w:t>Количество совпадений между сайтами связывания TF для генов в белковых шумовых бункерах.</w:t>
      </w:r>
      <w:r w:rsidRPr="00385A8D">
        <w:rPr>
          <w:rFonts w:ascii="inherit" w:eastAsia="Times New Roman" w:hAnsi="inherit" w:cs="Times New Roman"/>
          <w:b/>
          <w:bCs/>
          <w:color w:val="202020"/>
          <w:sz w:val="20"/>
          <w:szCs w:val="20"/>
          <w:lang w:eastAsia="ru-RU"/>
        </w:rPr>
        <w:t> (G) </w:t>
      </w:r>
      <w:r w:rsidRPr="00385A8D">
        <w:rPr>
          <w:rFonts w:ascii="inherit" w:eastAsia="Times New Roman" w:hAnsi="inherit" w:cs="Times New Roman"/>
          <w:color w:val="202020"/>
          <w:sz w:val="20"/>
          <w:szCs w:val="20"/>
          <w:lang w:eastAsia="ru-RU"/>
        </w:rPr>
        <w:t xml:space="preserve">Количество </w:t>
      </w:r>
      <w:proofErr w:type="spellStart"/>
      <w:r w:rsidRPr="00385A8D">
        <w:rPr>
          <w:rFonts w:ascii="inherit" w:eastAsia="Times New Roman" w:hAnsi="inherit" w:cs="Times New Roman"/>
          <w:color w:val="202020"/>
          <w:sz w:val="20"/>
          <w:szCs w:val="20"/>
          <w:lang w:eastAsia="ru-RU"/>
        </w:rPr>
        <w:t>соэкспрессирующих</w:t>
      </w:r>
      <w:proofErr w:type="spellEnd"/>
      <w:r w:rsidRPr="00385A8D">
        <w:rPr>
          <w:rFonts w:ascii="inherit" w:eastAsia="Times New Roman" w:hAnsi="inherit" w:cs="Times New Roman"/>
          <w:color w:val="202020"/>
          <w:sz w:val="20"/>
          <w:szCs w:val="20"/>
          <w:lang w:eastAsia="ru-RU"/>
        </w:rPr>
        <w:t xml:space="preserve"> регуляторных TF в белковых шумовых бункерах.</w:t>
      </w:r>
      <w:r w:rsidRPr="00385A8D">
        <w:rPr>
          <w:rFonts w:ascii="inherit" w:eastAsia="Times New Roman" w:hAnsi="inherit" w:cs="Times New Roman"/>
          <w:b/>
          <w:bCs/>
          <w:color w:val="202020"/>
          <w:sz w:val="20"/>
          <w:szCs w:val="20"/>
          <w:lang w:eastAsia="ru-RU"/>
        </w:rPr>
        <w:t> (H) </w:t>
      </w:r>
      <w:r w:rsidRPr="00385A8D">
        <w:rPr>
          <w:rFonts w:ascii="inherit" w:eastAsia="Times New Roman" w:hAnsi="inherit" w:cs="Times New Roman"/>
          <w:color w:val="202020"/>
          <w:sz w:val="20"/>
          <w:szCs w:val="20"/>
          <w:lang w:eastAsia="ru-RU"/>
        </w:rPr>
        <w:t>Доля генов, показывающих доминирование SAGA и TFIID в белковых шумовых бункерах.</w:t>
      </w:r>
    </w:p>
    <w:p w14:paraId="2821C0D4"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95" w:history="1">
        <w:r w:rsidRPr="00385A8D">
          <w:rPr>
            <w:rFonts w:ascii="inherit" w:eastAsia="Times New Roman" w:hAnsi="inherit" w:cs="Times New Roman"/>
            <w:color w:val="037165"/>
            <w:sz w:val="20"/>
            <w:szCs w:val="20"/>
            <w:u w:val="single"/>
            <w:lang w:eastAsia="ru-RU"/>
          </w:rPr>
          <w:t>https://doi.org/10.1371/journal.pgen.1010535.g005</w:t>
        </w:r>
      </w:hyperlink>
    </w:p>
    <w:p w14:paraId="31EF40E2"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33" w:name="article1.body1.sec2.sec3.p2"/>
      <w:bookmarkEnd w:id="33"/>
      <w:r w:rsidRPr="00385A8D">
        <w:rPr>
          <w:rFonts w:ascii="inherit" w:eastAsia="Times New Roman" w:hAnsi="inherit" w:cs="Times New Roman"/>
          <w:color w:val="202020"/>
          <w:sz w:val="20"/>
          <w:szCs w:val="20"/>
          <w:highlight w:val="darkCyan"/>
          <w:lang w:eastAsia="ru-RU"/>
        </w:rPr>
        <w:t>Это подняло ключевой вопрос - как увеличение числа регулирующих TF может привести к увеличению шума экспрессии. Интересно, что гены, регулируемые большим количеством TF, показали сопутствующий рост числа TF, демонстрирующий кооперативное связывание [</w:t>
      </w:r>
      <w:hyperlink r:id="rId96" w:anchor="pgen.1010535.ref069" w:history="1">
        <w:r w:rsidRPr="00385A8D">
          <w:rPr>
            <w:rFonts w:ascii="inherit" w:eastAsia="Times New Roman" w:hAnsi="inherit" w:cs="Times New Roman"/>
            <w:color w:val="037165"/>
            <w:sz w:val="20"/>
            <w:szCs w:val="20"/>
            <w:highlight w:val="darkCyan"/>
            <w:u w:val="single"/>
            <w:lang w:eastAsia="ru-RU"/>
          </w:rPr>
          <w:t>69,70</w:t>
        </w:r>
      </w:hyperlink>
      <w:r w:rsidRPr="00385A8D">
        <w:rPr>
          <w:rFonts w:ascii="inherit" w:eastAsia="Times New Roman" w:hAnsi="inherit" w:cs="Times New Roman"/>
          <w:color w:val="202020"/>
          <w:sz w:val="20"/>
          <w:szCs w:val="20"/>
          <w:highlight w:val="darkCyan"/>
          <w:lang w:eastAsia="ru-RU"/>
        </w:rPr>
        <w:t>]. Ожидается, что шум был значительно коррелирован с количеством совместно связывающих TF как для мРНК, так и для белкового шума</w:t>
      </w:r>
      <w:r w:rsidRPr="00385A8D">
        <w:rPr>
          <w:rFonts w:ascii="inherit" w:eastAsia="Times New Roman" w:hAnsi="inherit" w:cs="Times New Roman"/>
          <w:color w:val="202020"/>
          <w:sz w:val="20"/>
          <w:szCs w:val="20"/>
          <w:lang w:eastAsia="ru-RU"/>
        </w:rPr>
        <w:t xml:space="preserve"> (рис. </w:t>
      </w:r>
      <w:hyperlink r:id="rId97" w:anchor="pgen-1010535-g005" w:history="1">
        <w:r w:rsidRPr="00385A8D">
          <w:rPr>
            <w:rFonts w:ascii="inherit" w:eastAsia="Times New Roman" w:hAnsi="inherit" w:cs="Times New Roman"/>
            <w:color w:val="037165"/>
            <w:sz w:val="20"/>
            <w:szCs w:val="20"/>
            <w:u w:val="single"/>
            <w:lang w:eastAsia="ru-RU"/>
          </w:rPr>
          <w:t>5C </w:t>
        </w:r>
      </w:hyperlink>
      <w:r w:rsidRPr="00385A8D">
        <w:rPr>
          <w:rFonts w:ascii="inherit" w:eastAsia="Times New Roman" w:hAnsi="inherit" w:cs="Times New Roman"/>
          <w:color w:val="202020"/>
          <w:sz w:val="20"/>
          <w:szCs w:val="20"/>
          <w:lang w:eastAsia="ru-RU"/>
        </w:rPr>
        <w:t>и </w:t>
      </w:r>
      <w:hyperlink r:id="rId98" w:anchor="pgen.1010535.s007" w:history="1">
        <w:r w:rsidRPr="00385A8D">
          <w:rPr>
            <w:rFonts w:ascii="inherit" w:eastAsia="Times New Roman" w:hAnsi="inherit" w:cs="Times New Roman"/>
            <w:color w:val="037165"/>
            <w:sz w:val="20"/>
            <w:szCs w:val="20"/>
            <w:u w:val="single"/>
            <w:lang w:eastAsia="ru-RU"/>
          </w:rPr>
          <w:t>S6C</w:t>
        </w:r>
      </w:hyperlink>
      <w:r w:rsidRPr="00385A8D">
        <w:rPr>
          <w:rFonts w:ascii="inherit" w:eastAsia="Times New Roman" w:hAnsi="inherit" w:cs="Times New Roman"/>
          <w:color w:val="202020"/>
          <w:sz w:val="20"/>
          <w:szCs w:val="20"/>
          <w:lang w:eastAsia="ru-RU"/>
        </w:rPr>
        <w:t>. Гены в самых высоких шумовых бункерах в среднем имели более 66% кооперативных TF, чем гены в самых низких шумовых бункерах (рис. </w:t>
      </w:r>
      <w:hyperlink r:id="rId99" w:anchor="pgen-1010535-g005" w:history="1">
        <w:r w:rsidRPr="00385A8D">
          <w:rPr>
            <w:rFonts w:ascii="inherit" w:eastAsia="Times New Roman" w:hAnsi="inherit" w:cs="Times New Roman"/>
            <w:color w:val="037165"/>
            <w:sz w:val="20"/>
            <w:szCs w:val="20"/>
            <w:u w:val="single"/>
            <w:lang w:eastAsia="ru-RU"/>
          </w:rPr>
          <w:t>5D </w:t>
        </w:r>
      </w:hyperlink>
      <w:r w:rsidRPr="00385A8D">
        <w:rPr>
          <w:rFonts w:ascii="inherit" w:eastAsia="Times New Roman" w:hAnsi="inherit" w:cs="Times New Roman"/>
          <w:color w:val="202020"/>
          <w:sz w:val="20"/>
          <w:szCs w:val="20"/>
          <w:lang w:eastAsia="ru-RU"/>
        </w:rPr>
        <w:t>и </w:t>
      </w:r>
      <w:hyperlink r:id="rId100" w:anchor="pgen.1010535.s007" w:history="1">
        <w:r w:rsidRPr="00385A8D">
          <w:rPr>
            <w:rFonts w:ascii="inherit" w:eastAsia="Times New Roman" w:hAnsi="inherit" w:cs="Times New Roman"/>
            <w:color w:val="037165"/>
            <w:sz w:val="20"/>
            <w:szCs w:val="20"/>
            <w:u w:val="single"/>
            <w:lang w:eastAsia="ru-RU"/>
          </w:rPr>
          <w:t>S6D</w:t>
        </w:r>
      </w:hyperlink>
      <w:r w:rsidRPr="00385A8D">
        <w:rPr>
          <w:rFonts w:ascii="inherit" w:eastAsia="Times New Roman" w:hAnsi="inherit" w:cs="Times New Roman"/>
          <w:color w:val="202020"/>
          <w:sz w:val="20"/>
          <w:szCs w:val="20"/>
          <w:lang w:eastAsia="ru-RU"/>
        </w:rPr>
        <w:t>).</w:t>
      </w:r>
    </w:p>
    <w:p w14:paraId="4298FCF6" w14:textId="77777777" w:rsidR="00385A8D" w:rsidRPr="00385A8D" w:rsidRDefault="00385A8D" w:rsidP="00385A8D">
      <w:pPr>
        <w:spacing w:line="270" w:lineRule="atLeast"/>
        <w:rPr>
          <w:rFonts w:ascii="inherit" w:eastAsia="Times New Roman" w:hAnsi="inherit" w:cs="Times New Roman"/>
          <w:color w:val="202020"/>
          <w:sz w:val="20"/>
          <w:szCs w:val="20"/>
          <w:lang w:eastAsia="ru-RU"/>
        </w:rPr>
      </w:pPr>
      <w:bookmarkStart w:id="34" w:name="article1.body1.sec2.sec3.p3"/>
      <w:bookmarkEnd w:id="34"/>
      <w:r w:rsidRPr="00385A8D">
        <w:rPr>
          <w:rFonts w:ascii="inherit" w:eastAsia="Times New Roman" w:hAnsi="inherit" w:cs="Times New Roman"/>
          <w:color w:val="202020"/>
          <w:sz w:val="20"/>
          <w:szCs w:val="20"/>
          <w:lang w:eastAsia="ru-RU"/>
        </w:rPr>
        <w:lastRenderedPageBreak/>
        <w:t xml:space="preserve">Кроме того, </w:t>
      </w:r>
      <w:r w:rsidRPr="00385A8D">
        <w:rPr>
          <w:rFonts w:ascii="inherit" w:eastAsia="Times New Roman" w:hAnsi="inherit" w:cs="Times New Roman"/>
          <w:color w:val="202020"/>
          <w:sz w:val="20"/>
          <w:szCs w:val="20"/>
          <w:highlight w:val="darkCyan"/>
          <w:lang w:eastAsia="ru-RU"/>
        </w:rPr>
        <w:t xml:space="preserve">увеличение числа регулирующих TF и соответствующее увеличение их сайтов связывания привели к значительному увеличению дублирования сайтов связывания TF в </w:t>
      </w:r>
      <w:proofErr w:type="spellStart"/>
      <w:r w:rsidRPr="00385A8D">
        <w:rPr>
          <w:rFonts w:ascii="inherit" w:eastAsia="Times New Roman" w:hAnsi="inherit" w:cs="Times New Roman"/>
          <w:color w:val="202020"/>
          <w:sz w:val="20"/>
          <w:szCs w:val="20"/>
          <w:highlight w:val="darkCyan"/>
          <w:lang w:eastAsia="ru-RU"/>
        </w:rPr>
        <w:t>промоторском</w:t>
      </w:r>
      <w:proofErr w:type="spellEnd"/>
      <w:r w:rsidRPr="00385A8D">
        <w:rPr>
          <w:rFonts w:ascii="inherit" w:eastAsia="Times New Roman" w:hAnsi="inherit" w:cs="Times New Roman"/>
          <w:color w:val="202020"/>
          <w:sz w:val="20"/>
          <w:szCs w:val="20"/>
          <w:highlight w:val="darkCyan"/>
          <w:lang w:eastAsia="ru-RU"/>
        </w:rPr>
        <w:t xml:space="preserve"> регионе. Это нашло отражение в значительной корреляции между шумом на мРНК и уровнем белка с количеством перекрытий сайтов связывания TF</w:t>
      </w:r>
      <w:r w:rsidRPr="00385A8D">
        <w:rPr>
          <w:rFonts w:ascii="inherit" w:eastAsia="Times New Roman" w:hAnsi="inherit" w:cs="Times New Roman"/>
          <w:color w:val="202020"/>
          <w:sz w:val="20"/>
          <w:szCs w:val="20"/>
          <w:lang w:eastAsia="ru-RU"/>
        </w:rPr>
        <w:t xml:space="preserve"> (рис. </w:t>
      </w:r>
      <w:hyperlink r:id="rId101" w:anchor="pgen-1010535-g005" w:history="1">
        <w:r w:rsidRPr="00385A8D">
          <w:rPr>
            <w:rFonts w:ascii="inherit" w:eastAsia="Times New Roman" w:hAnsi="inherit" w:cs="Times New Roman"/>
            <w:color w:val="037165"/>
            <w:sz w:val="20"/>
            <w:szCs w:val="20"/>
            <w:u w:val="single"/>
            <w:lang w:eastAsia="ru-RU"/>
          </w:rPr>
          <w:t>5E </w:t>
        </w:r>
      </w:hyperlink>
      <w:r w:rsidRPr="00385A8D">
        <w:rPr>
          <w:rFonts w:ascii="inherit" w:eastAsia="Times New Roman" w:hAnsi="inherit" w:cs="Times New Roman"/>
          <w:color w:val="202020"/>
          <w:sz w:val="20"/>
          <w:szCs w:val="20"/>
          <w:lang w:eastAsia="ru-RU"/>
        </w:rPr>
        <w:t>и </w:t>
      </w:r>
      <w:hyperlink r:id="rId102" w:anchor="pgen.1010535.s007" w:history="1">
        <w:r w:rsidRPr="00385A8D">
          <w:rPr>
            <w:rFonts w:ascii="inherit" w:eastAsia="Times New Roman" w:hAnsi="inherit" w:cs="Times New Roman"/>
            <w:color w:val="037165"/>
            <w:sz w:val="20"/>
            <w:szCs w:val="20"/>
            <w:u w:val="single"/>
            <w:lang w:eastAsia="ru-RU"/>
          </w:rPr>
          <w:t>S6E</w:t>
        </w:r>
      </w:hyperlink>
      <w:r w:rsidRPr="00385A8D">
        <w:rPr>
          <w:rFonts w:ascii="inherit" w:eastAsia="Times New Roman" w:hAnsi="inherit" w:cs="Times New Roman"/>
          <w:color w:val="202020"/>
          <w:sz w:val="20"/>
          <w:szCs w:val="20"/>
          <w:lang w:eastAsia="ru-RU"/>
        </w:rPr>
        <w:t>). Медиана перекрытий увеличилась более чем в 4 раза для генов в самых высоких шумовых бункерах по сравнению с генами в самых низких шумовых бункерах (рис. </w:t>
      </w:r>
      <w:hyperlink r:id="rId103" w:anchor="pgen-1010535-g005" w:history="1">
        <w:r w:rsidRPr="00385A8D">
          <w:rPr>
            <w:rFonts w:ascii="inherit" w:eastAsia="Times New Roman" w:hAnsi="inherit" w:cs="Times New Roman"/>
            <w:color w:val="037165"/>
            <w:sz w:val="20"/>
            <w:szCs w:val="20"/>
            <w:u w:val="single"/>
            <w:lang w:eastAsia="ru-RU"/>
          </w:rPr>
          <w:t>5F </w:t>
        </w:r>
      </w:hyperlink>
      <w:r w:rsidRPr="00385A8D">
        <w:rPr>
          <w:rFonts w:ascii="inherit" w:eastAsia="Times New Roman" w:hAnsi="inherit" w:cs="Times New Roman"/>
          <w:color w:val="202020"/>
          <w:sz w:val="20"/>
          <w:szCs w:val="20"/>
          <w:lang w:eastAsia="ru-RU"/>
        </w:rPr>
        <w:t>и </w:t>
      </w:r>
      <w:hyperlink r:id="rId104" w:anchor="pgen.1010535.s007" w:history="1">
        <w:r w:rsidRPr="00385A8D">
          <w:rPr>
            <w:rFonts w:ascii="inherit" w:eastAsia="Times New Roman" w:hAnsi="inherit" w:cs="Times New Roman"/>
            <w:color w:val="037165"/>
            <w:sz w:val="20"/>
            <w:szCs w:val="20"/>
            <w:u w:val="single"/>
            <w:lang w:eastAsia="ru-RU"/>
          </w:rPr>
          <w:t>S6F</w:t>
        </w:r>
      </w:hyperlink>
      <w:r w:rsidRPr="00385A8D">
        <w:rPr>
          <w:rFonts w:ascii="inherit" w:eastAsia="Times New Roman" w:hAnsi="inherit" w:cs="Times New Roman"/>
          <w:color w:val="202020"/>
          <w:sz w:val="20"/>
          <w:szCs w:val="20"/>
          <w:lang w:eastAsia="ru-RU"/>
        </w:rPr>
        <w:t xml:space="preserve">). Сотрудничество и конкуренция между ФТ могут происходить только тогда, когда ФТ экспрессируются одновременно внутри клетки. Интересно, что гены в самых высоких шумовых бункерах в среднем увеличили количество </w:t>
      </w:r>
      <w:proofErr w:type="spellStart"/>
      <w:r w:rsidRPr="00385A8D">
        <w:rPr>
          <w:rFonts w:ascii="inherit" w:eastAsia="Times New Roman" w:hAnsi="inherit" w:cs="Times New Roman"/>
          <w:color w:val="202020"/>
          <w:sz w:val="20"/>
          <w:szCs w:val="20"/>
          <w:lang w:eastAsia="ru-RU"/>
        </w:rPr>
        <w:t>коэкспрессивных</w:t>
      </w:r>
      <w:proofErr w:type="spellEnd"/>
      <w:r w:rsidRPr="00385A8D">
        <w:rPr>
          <w:rFonts w:ascii="inherit" w:eastAsia="Times New Roman" w:hAnsi="inherit" w:cs="Times New Roman"/>
          <w:color w:val="202020"/>
          <w:sz w:val="20"/>
          <w:szCs w:val="20"/>
          <w:lang w:eastAsia="ru-RU"/>
        </w:rPr>
        <w:t xml:space="preserve"> TF на более чем на 90%, чем гены в самых низких шумовых бункерах (рис. </w:t>
      </w:r>
      <w:hyperlink r:id="rId105" w:anchor="pgen-1010535-g005" w:history="1">
        <w:r w:rsidRPr="00385A8D">
          <w:rPr>
            <w:rFonts w:ascii="inherit" w:eastAsia="Times New Roman" w:hAnsi="inherit" w:cs="Times New Roman"/>
            <w:color w:val="037165"/>
            <w:sz w:val="20"/>
            <w:szCs w:val="20"/>
            <w:u w:val="single"/>
            <w:lang w:eastAsia="ru-RU"/>
          </w:rPr>
          <w:t>5G </w:t>
        </w:r>
      </w:hyperlink>
      <w:r w:rsidRPr="00385A8D">
        <w:rPr>
          <w:rFonts w:ascii="inherit" w:eastAsia="Times New Roman" w:hAnsi="inherit" w:cs="Times New Roman"/>
          <w:color w:val="202020"/>
          <w:sz w:val="20"/>
          <w:szCs w:val="20"/>
          <w:lang w:eastAsia="ru-RU"/>
        </w:rPr>
        <w:t>и </w:t>
      </w:r>
      <w:hyperlink r:id="rId106" w:anchor="pgen.1010535.s007" w:history="1">
        <w:r w:rsidRPr="00385A8D">
          <w:rPr>
            <w:rFonts w:ascii="inherit" w:eastAsia="Times New Roman" w:hAnsi="inherit" w:cs="Times New Roman"/>
            <w:color w:val="037165"/>
            <w:sz w:val="20"/>
            <w:szCs w:val="20"/>
            <w:u w:val="single"/>
            <w:lang w:eastAsia="ru-RU"/>
          </w:rPr>
          <w:t>S6G</w:t>
        </w:r>
      </w:hyperlink>
      <w:r w:rsidRPr="00385A8D">
        <w:rPr>
          <w:rFonts w:ascii="inherit" w:eastAsia="Times New Roman" w:hAnsi="inherit" w:cs="Times New Roman"/>
          <w:color w:val="202020"/>
          <w:sz w:val="20"/>
          <w:szCs w:val="20"/>
          <w:lang w:eastAsia="ru-RU"/>
        </w:rPr>
        <w:t xml:space="preserve">). Кроме того, гены в самых высоких шумовых бункерах имели более чем в четыре раза большую долю генов, зависящих от SAGA, и имели примерно в три раза меньшее количество зависимых от TFIID генов по сравнению с самыми низкими шумовыми </w:t>
      </w:r>
      <w:proofErr w:type="spellStart"/>
      <w:r w:rsidRPr="00385A8D">
        <w:rPr>
          <w:rFonts w:ascii="inherit" w:eastAsia="Times New Roman" w:hAnsi="inherit" w:cs="Times New Roman"/>
          <w:color w:val="202020"/>
          <w:sz w:val="20"/>
          <w:szCs w:val="20"/>
          <w:lang w:eastAsia="ru-RU"/>
        </w:rPr>
        <w:t>бунками</w:t>
      </w:r>
      <w:proofErr w:type="spellEnd"/>
      <w:r w:rsidRPr="00385A8D">
        <w:rPr>
          <w:rFonts w:ascii="inherit" w:eastAsia="Times New Roman" w:hAnsi="inherit" w:cs="Times New Roman"/>
          <w:color w:val="202020"/>
          <w:sz w:val="20"/>
          <w:szCs w:val="20"/>
          <w:lang w:eastAsia="ru-RU"/>
        </w:rPr>
        <w:t>, учитывая шум как на мРНК, так и на уровне белка (рис. </w:t>
      </w:r>
      <w:hyperlink r:id="rId107" w:anchor="pgen-1010535-g005" w:history="1">
        <w:r w:rsidRPr="00385A8D">
          <w:rPr>
            <w:rFonts w:ascii="inherit" w:eastAsia="Times New Roman" w:hAnsi="inherit" w:cs="Times New Roman"/>
            <w:color w:val="037165"/>
            <w:sz w:val="20"/>
            <w:szCs w:val="20"/>
            <w:u w:val="single"/>
            <w:lang w:eastAsia="ru-RU"/>
          </w:rPr>
          <w:t>5H </w:t>
        </w:r>
      </w:hyperlink>
      <w:r w:rsidRPr="00385A8D">
        <w:rPr>
          <w:rFonts w:ascii="inherit" w:eastAsia="Times New Roman" w:hAnsi="inherit" w:cs="Times New Roman"/>
          <w:color w:val="202020"/>
          <w:sz w:val="20"/>
          <w:szCs w:val="20"/>
          <w:lang w:eastAsia="ru-RU"/>
        </w:rPr>
        <w:t>и </w:t>
      </w:r>
      <w:hyperlink r:id="rId108" w:anchor="pgen.1010535.s007" w:history="1">
        <w:r w:rsidRPr="00385A8D">
          <w:rPr>
            <w:rFonts w:ascii="inherit" w:eastAsia="Times New Roman" w:hAnsi="inherit" w:cs="Times New Roman"/>
            <w:color w:val="037165"/>
            <w:sz w:val="20"/>
            <w:szCs w:val="20"/>
            <w:u w:val="single"/>
            <w:lang w:eastAsia="ru-RU"/>
          </w:rPr>
          <w:t>S6H</w:t>
        </w:r>
      </w:hyperlink>
      <w:r w:rsidRPr="00385A8D">
        <w:rPr>
          <w:rFonts w:ascii="inherit" w:eastAsia="Times New Roman" w:hAnsi="inherit" w:cs="Times New Roman"/>
          <w:color w:val="202020"/>
          <w:sz w:val="20"/>
          <w:szCs w:val="20"/>
          <w:lang w:eastAsia="ru-RU"/>
        </w:rPr>
        <w:t>).</w:t>
      </w:r>
    </w:p>
    <w:p w14:paraId="022D4190" w14:textId="77777777" w:rsidR="00385A8D" w:rsidRPr="00385A8D" w:rsidRDefault="00385A8D" w:rsidP="00385A8D">
      <w:pPr>
        <w:spacing w:after="270" w:line="270" w:lineRule="atLeast"/>
        <w:outlineLvl w:val="2"/>
        <w:rPr>
          <w:rFonts w:ascii="Helvetica" w:eastAsia="Times New Roman" w:hAnsi="Helvetica" w:cs="Times New Roman"/>
          <w:b/>
          <w:bCs/>
          <w:color w:val="202020"/>
          <w:sz w:val="27"/>
          <w:szCs w:val="27"/>
          <w:lang w:eastAsia="ru-RU"/>
        </w:rPr>
      </w:pPr>
      <w:bookmarkStart w:id="35" w:name="sec006"/>
      <w:bookmarkEnd w:id="35"/>
      <w:r w:rsidRPr="00385A8D">
        <w:rPr>
          <w:rFonts w:ascii="Helvetica" w:eastAsia="Times New Roman" w:hAnsi="Helvetica" w:cs="Times New Roman"/>
          <w:b/>
          <w:bCs/>
          <w:color w:val="202020"/>
          <w:sz w:val="27"/>
          <w:szCs w:val="27"/>
          <w:lang w:eastAsia="ru-RU"/>
        </w:rPr>
        <w:t>Совместное и конкурентное связывание TF может генерировать высокий уровень шума</w:t>
      </w:r>
    </w:p>
    <w:p w14:paraId="1D38DCC6"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36" w:name="article1.body1.sec2.sec4.p1"/>
      <w:bookmarkEnd w:id="36"/>
      <w:r w:rsidRPr="00385A8D">
        <w:rPr>
          <w:rFonts w:ascii="inherit" w:eastAsia="Times New Roman" w:hAnsi="inherit" w:cs="Times New Roman"/>
          <w:color w:val="202020"/>
          <w:sz w:val="20"/>
          <w:szCs w:val="20"/>
          <w:lang w:eastAsia="ru-RU"/>
        </w:rPr>
        <w:t xml:space="preserve">Чтобы лучше понять, </w:t>
      </w:r>
      <w:r w:rsidRPr="00385A8D">
        <w:rPr>
          <w:rFonts w:ascii="inherit" w:eastAsia="Times New Roman" w:hAnsi="inherit" w:cs="Times New Roman"/>
          <w:color w:val="202020"/>
          <w:sz w:val="20"/>
          <w:szCs w:val="20"/>
          <w:highlight w:val="darkCyan"/>
          <w:lang w:eastAsia="ru-RU"/>
        </w:rPr>
        <w:t>как увеличение числа регуляторных TF может привести к более высокому шуму экспрессии, мы построили математическую модель регуляции генов и провели стохастическое моделирование в популяции клеток. В частности, мы спросили, может ли простое увеличение числа регулирующих TF объяснить более высокий шум экспрессии и может ли кооперативное и конкурентное связывание TF сыграть какую-либо роль в создании шума более высокой экспрессии</w:t>
      </w:r>
      <w:r w:rsidRPr="00385A8D">
        <w:rPr>
          <w:rFonts w:ascii="inherit" w:eastAsia="Times New Roman" w:hAnsi="inherit" w:cs="Times New Roman"/>
          <w:color w:val="202020"/>
          <w:sz w:val="20"/>
          <w:szCs w:val="20"/>
          <w:lang w:eastAsia="ru-RU"/>
        </w:rPr>
        <w:t>.</w:t>
      </w:r>
    </w:p>
    <w:p w14:paraId="297A58E6"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37" w:name="article1.body1.sec2.sec4.p2"/>
      <w:bookmarkEnd w:id="37"/>
      <w:r w:rsidRPr="00385A8D">
        <w:rPr>
          <w:rFonts w:ascii="inherit" w:eastAsia="Times New Roman" w:hAnsi="inherit" w:cs="Times New Roman"/>
          <w:color w:val="202020"/>
          <w:sz w:val="20"/>
          <w:szCs w:val="20"/>
          <w:lang w:eastAsia="ru-RU"/>
        </w:rPr>
        <w:t>Сначала мы изучили регуляцию гена одним TF (</w:t>
      </w:r>
      <w:hyperlink r:id="rId109" w:anchor="pgen-1010535-g006" w:history="1">
        <w:r w:rsidRPr="00385A8D">
          <w:rPr>
            <w:rFonts w:ascii="inherit" w:eastAsia="Times New Roman" w:hAnsi="inherit" w:cs="Times New Roman"/>
            <w:color w:val="037165"/>
            <w:sz w:val="20"/>
            <w:szCs w:val="20"/>
            <w:u w:val="single"/>
            <w:lang w:eastAsia="ru-RU"/>
          </w:rPr>
          <w:t>рис. 6A</w:t>
        </w:r>
      </w:hyperlink>
      <w:r w:rsidRPr="00385A8D">
        <w:rPr>
          <w:rFonts w:ascii="inherit" w:eastAsia="Times New Roman" w:hAnsi="inherit" w:cs="Times New Roman"/>
          <w:color w:val="202020"/>
          <w:sz w:val="20"/>
          <w:szCs w:val="20"/>
          <w:lang w:eastAsia="ru-RU"/>
        </w:rPr>
        <w:t xml:space="preserve">). TF </w:t>
      </w:r>
      <w:proofErr w:type="spellStart"/>
      <w:r w:rsidRPr="00385A8D">
        <w:rPr>
          <w:rFonts w:ascii="inherit" w:eastAsia="Times New Roman" w:hAnsi="inherit" w:cs="Times New Roman"/>
          <w:color w:val="202020"/>
          <w:sz w:val="20"/>
          <w:szCs w:val="20"/>
          <w:lang w:eastAsia="ru-RU"/>
        </w:rPr>
        <w:t>binding</w:t>
      </w:r>
      <w:proofErr w:type="spellEnd"/>
      <w:r w:rsidRPr="00385A8D">
        <w:rPr>
          <w:rFonts w:ascii="inherit" w:eastAsia="Times New Roman" w:hAnsi="inherit" w:cs="Times New Roman"/>
          <w:color w:val="202020"/>
          <w:sz w:val="20"/>
          <w:szCs w:val="20"/>
          <w:lang w:eastAsia="ru-RU"/>
        </w:rPr>
        <w:t xml:space="preserve"> - это динамический процесс, состоящий из шагов быстрого связывания и </w:t>
      </w:r>
      <w:proofErr w:type="spellStart"/>
      <w:r w:rsidRPr="00385A8D">
        <w:rPr>
          <w:rFonts w:ascii="inherit" w:eastAsia="Times New Roman" w:hAnsi="inherit" w:cs="Times New Roman"/>
          <w:color w:val="202020"/>
          <w:sz w:val="20"/>
          <w:szCs w:val="20"/>
          <w:lang w:eastAsia="ru-RU"/>
        </w:rPr>
        <w:t>отвязывания</w:t>
      </w:r>
      <w:proofErr w:type="spellEnd"/>
      <w:r w:rsidRPr="00385A8D">
        <w:rPr>
          <w:rFonts w:ascii="inherit" w:eastAsia="Times New Roman" w:hAnsi="inherit" w:cs="Times New Roman"/>
          <w:color w:val="202020"/>
          <w:sz w:val="20"/>
          <w:szCs w:val="20"/>
          <w:lang w:eastAsia="ru-RU"/>
        </w:rPr>
        <w:t xml:space="preserve"> [</w:t>
      </w:r>
      <w:hyperlink r:id="rId110" w:anchor="pgen.1010535.ref071" w:history="1">
        <w:r w:rsidRPr="00385A8D">
          <w:rPr>
            <w:rFonts w:ascii="inherit" w:eastAsia="Times New Roman" w:hAnsi="inherit" w:cs="Times New Roman"/>
            <w:color w:val="037165"/>
            <w:sz w:val="20"/>
            <w:szCs w:val="20"/>
            <w:u w:val="single"/>
            <w:lang w:eastAsia="ru-RU"/>
          </w:rPr>
          <w:t>71,72</w:t>
        </w:r>
      </w:hyperlink>
      <w:r w:rsidRPr="00385A8D">
        <w:rPr>
          <w:rFonts w:ascii="inherit" w:eastAsia="Times New Roman" w:hAnsi="inherit" w:cs="Times New Roman"/>
          <w:color w:val="202020"/>
          <w:sz w:val="20"/>
          <w:szCs w:val="20"/>
          <w:lang w:eastAsia="ru-RU"/>
        </w:rPr>
        <w:t xml:space="preserve">]. Таким образом, мы использовали </w:t>
      </w:r>
      <w:proofErr w:type="spellStart"/>
      <w:r w:rsidRPr="00385A8D">
        <w:rPr>
          <w:rFonts w:ascii="inherit" w:eastAsia="Times New Roman" w:hAnsi="inherit" w:cs="Times New Roman"/>
          <w:color w:val="202020"/>
          <w:sz w:val="20"/>
          <w:szCs w:val="20"/>
          <w:lang w:eastAsia="ru-RU"/>
        </w:rPr>
        <w:t>двухстоятельную</w:t>
      </w:r>
      <w:proofErr w:type="spellEnd"/>
      <w:r w:rsidRPr="00385A8D">
        <w:rPr>
          <w:rFonts w:ascii="inherit" w:eastAsia="Times New Roman" w:hAnsi="inherit" w:cs="Times New Roman"/>
          <w:color w:val="202020"/>
          <w:sz w:val="20"/>
          <w:szCs w:val="20"/>
          <w:lang w:eastAsia="ru-RU"/>
        </w:rPr>
        <w:t xml:space="preserve"> модель экспрессии генов, где ген может существовать в состояниях </w:t>
      </w:r>
      <w:proofErr w:type="spellStart"/>
      <w:r w:rsidRPr="00385A8D">
        <w:rPr>
          <w:rFonts w:ascii="inherit" w:eastAsia="Times New Roman" w:hAnsi="inherit" w:cs="Times New Roman"/>
          <w:color w:val="202020"/>
          <w:sz w:val="20"/>
          <w:szCs w:val="20"/>
          <w:lang w:eastAsia="ru-RU"/>
        </w:rPr>
        <w:t>on</w:t>
      </w:r>
      <w:proofErr w:type="spellEnd"/>
      <w:r w:rsidRPr="00385A8D">
        <w:rPr>
          <w:rFonts w:ascii="inherit" w:eastAsia="Times New Roman" w:hAnsi="inherit" w:cs="Times New Roman"/>
          <w:color w:val="202020"/>
          <w:sz w:val="20"/>
          <w:szCs w:val="20"/>
          <w:lang w:eastAsia="ru-RU"/>
        </w:rPr>
        <w:t xml:space="preserve">-, так и </w:t>
      </w:r>
      <w:proofErr w:type="spellStart"/>
      <w:r w:rsidRPr="00385A8D">
        <w:rPr>
          <w:rFonts w:ascii="inherit" w:eastAsia="Times New Roman" w:hAnsi="inherit" w:cs="Times New Roman"/>
          <w:color w:val="202020"/>
          <w:sz w:val="20"/>
          <w:szCs w:val="20"/>
          <w:lang w:eastAsia="ru-RU"/>
        </w:rPr>
        <w:t>off</w:t>
      </w:r>
      <w:proofErr w:type="spellEnd"/>
      <w:r w:rsidRPr="00385A8D">
        <w:rPr>
          <w:rFonts w:ascii="inherit" w:eastAsia="Times New Roman" w:hAnsi="inherit" w:cs="Times New Roman"/>
          <w:color w:val="202020"/>
          <w:sz w:val="20"/>
          <w:szCs w:val="20"/>
          <w:lang w:eastAsia="ru-RU"/>
        </w:rPr>
        <w:t xml:space="preserve"> с определенными темпами перехода между этими двумя состояниями. Связывание TF привело к переходу в состояние, что привело к производству мРНК и белков. Мы количественно оценивали изменения уровней экспрессии генов с течением времени с помощью стохастического моделирования с использованием алгоритма Гиллеспи (</w:t>
      </w:r>
      <w:hyperlink r:id="rId111" w:anchor="pgen-1010535-g006" w:history="1">
        <w:r w:rsidRPr="00385A8D">
          <w:rPr>
            <w:rFonts w:ascii="inherit" w:eastAsia="Times New Roman" w:hAnsi="inherit" w:cs="Times New Roman"/>
            <w:color w:val="037165"/>
            <w:sz w:val="20"/>
            <w:szCs w:val="20"/>
            <w:u w:val="single"/>
            <w:lang w:eastAsia="ru-RU"/>
          </w:rPr>
          <w:t>рис. 6B</w:t>
        </w:r>
      </w:hyperlink>
      <w:r w:rsidRPr="00385A8D">
        <w:rPr>
          <w:rFonts w:ascii="inherit" w:eastAsia="Times New Roman" w:hAnsi="inherit" w:cs="Times New Roman"/>
          <w:color w:val="202020"/>
          <w:sz w:val="20"/>
          <w:szCs w:val="20"/>
          <w:lang w:eastAsia="ru-RU"/>
        </w:rPr>
        <w:t xml:space="preserve">). Мы смоделировали динамику экспрессии генов в 10000 клетках и количественно </w:t>
      </w:r>
      <w:proofErr w:type="spellStart"/>
      <w:r w:rsidRPr="00385A8D">
        <w:rPr>
          <w:rFonts w:ascii="inherit" w:eastAsia="Times New Roman" w:hAnsi="inherit" w:cs="Times New Roman"/>
          <w:color w:val="202020"/>
          <w:sz w:val="20"/>
          <w:szCs w:val="20"/>
          <w:lang w:eastAsia="ru-RU"/>
        </w:rPr>
        <w:t>четали</w:t>
      </w:r>
      <w:proofErr w:type="spellEnd"/>
      <w:r w:rsidRPr="00385A8D">
        <w:rPr>
          <w:rFonts w:ascii="inherit" w:eastAsia="Times New Roman" w:hAnsi="inherit" w:cs="Times New Roman"/>
          <w:color w:val="202020"/>
          <w:sz w:val="20"/>
          <w:szCs w:val="20"/>
          <w:lang w:eastAsia="ru-RU"/>
        </w:rPr>
        <w:t xml:space="preserve"> средний уровень экспрессии и шум.</w:t>
      </w:r>
    </w:p>
    <w:p w14:paraId="55B1262D" w14:textId="605478A9" w:rsidR="00385A8D" w:rsidRPr="00385A8D" w:rsidRDefault="00385A8D" w:rsidP="00385A8D">
      <w:pPr>
        <w:shd w:val="clear" w:color="auto" w:fill="FFFFFF"/>
        <w:rPr>
          <w:rFonts w:ascii="Helvetica" w:eastAsia="Times New Roman" w:hAnsi="Helvetica" w:cs="Times New Roman"/>
          <w:color w:val="202020"/>
          <w:lang w:eastAsia="ru-RU"/>
        </w:rPr>
      </w:pPr>
      <w:bookmarkStart w:id="38" w:name="pgen-1010535-g006"/>
      <w:bookmarkEnd w:id="38"/>
      <w:r w:rsidRPr="00385A8D">
        <w:rPr>
          <w:rFonts w:ascii="Helvetica" w:eastAsia="Times New Roman" w:hAnsi="Helvetica" w:cs="Times New Roman"/>
          <w:noProof/>
          <w:color w:val="037165"/>
          <w:lang w:eastAsia="ru-RU"/>
        </w:rPr>
        <w:drawing>
          <wp:inline distT="0" distB="0" distL="0" distR="0" wp14:anchorId="47A0DA86" wp14:editId="5231ECC1">
            <wp:extent cx="4065270" cy="3122930"/>
            <wp:effectExtent l="0" t="0" r="0" b="1270"/>
            <wp:docPr id="2" name="Рисунок 2" descr="миниатюра">
              <a:hlinkClick xmlns:a="http://schemas.openxmlformats.org/drawingml/2006/main" r:id="rId112"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миниатюра">
                      <a:hlinkClick r:id="rId112" tooltip="&quot;Нажмите для увеличения изображения&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065270" cy="3122930"/>
                    </a:xfrm>
                    <a:prstGeom prst="rect">
                      <a:avLst/>
                    </a:prstGeom>
                    <a:noFill/>
                    <a:ln>
                      <a:noFill/>
                    </a:ln>
                  </pic:spPr>
                </pic:pic>
              </a:graphicData>
            </a:graphic>
          </wp:inline>
        </w:drawing>
      </w:r>
    </w:p>
    <w:p w14:paraId="25120F18"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t>Рис. 6.</w:t>
      </w:r>
    </w:p>
    <w:p w14:paraId="40D9DD77"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39" w:name="article1.body1.sec2.sec4.fig1.caption1.p"/>
      <w:bookmarkEnd w:id="39"/>
      <w:r w:rsidRPr="00385A8D">
        <w:rPr>
          <w:rFonts w:ascii="inherit" w:eastAsia="Times New Roman" w:hAnsi="inherit" w:cs="Times New Roman"/>
          <w:b/>
          <w:bCs/>
          <w:color w:val="202020"/>
          <w:sz w:val="20"/>
          <w:szCs w:val="20"/>
          <w:lang w:eastAsia="ru-RU"/>
        </w:rPr>
        <w:t>Математическое моделирование и стохастическое моделирование связывания TF и влияния на шум экспрессии генов (A) </w:t>
      </w:r>
      <w:r w:rsidRPr="00385A8D">
        <w:rPr>
          <w:rFonts w:ascii="inherit" w:eastAsia="Times New Roman" w:hAnsi="inherit" w:cs="Times New Roman"/>
          <w:color w:val="202020"/>
          <w:sz w:val="20"/>
          <w:szCs w:val="20"/>
          <w:lang w:eastAsia="ru-RU"/>
        </w:rPr>
        <w:t>Математическое представление модели, описывающей регуляцию одной схемой TF </w:t>
      </w:r>
      <w:r w:rsidRPr="00385A8D">
        <w:rPr>
          <w:rFonts w:ascii="inherit" w:eastAsia="Times New Roman" w:hAnsi="inherit" w:cs="Times New Roman"/>
          <w:b/>
          <w:bCs/>
          <w:color w:val="202020"/>
          <w:sz w:val="20"/>
          <w:szCs w:val="20"/>
          <w:lang w:eastAsia="ru-RU"/>
        </w:rPr>
        <w:t>(B), </w:t>
      </w:r>
      <w:r w:rsidRPr="00385A8D">
        <w:rPr>
          <w:rFonts w:ascii="inherit" w:eastAsia="Times New Roman" w:hAnsi="inherit" w:cs="Times New Roman"/>
          <w:color w:val="202020"/>
          <w:sz w:val="20"/>
          <w:szCs w:val="20"/>
          <w:lang w:eastAsia="ru-RU"/>
        </w:rPr>
        <w:t xml:space="preserve">показывающей изменение скорости транскрипции, уровней мРНК и уровня </w:t>
      </w:r>
      <w:r w:rsidRPr="00385A8D">
        <w:rPr>
          <w:rFonts w:ascii="inherit" w:eastAsia="Times New Roman" w:hAnsi="inherit" w:cs="Times New Roman"/>
          <w:color w:val="202020"/>
          <w:sz w:val="20"/>
          <w:szCs w:val="20"/>
          <w:lang w:eastAsia="ru-RU"/>
        </w:rPr>
        <w:lastRenderedPageBreak/>
        <w:t>белка среди отдельных клеток, полученных в результате математического моделирования и стохастического моделирования </w:t>
      </w:r>
      <w:r w:rsidRPr="00385A8D">
        <w:rPr>
          <w:rFonts w:ascii="inherit" w:eastAsia="Times New Roman" w:hAnsi="inherit" w:cs="Times New Roman"/>
          <w:b/>
          <w:bCs/>
          <w:color w:val="202020"/>
          <w:sz w:val="20"/>
          <w:szCs w:val="20"/>
          <w:lang w:eastAsia="ru-RU"/>
        </w:rPr>
        <w:t>(C) </w:t>
      </w:r>
      <w:r w:rsidRPr="00385A8D">
        <w:rPr>
          <w:rFonts w:ascii="inherit" w:eastAsia="Times New Roman" w:hAnsi="inherit" w:cs="Times New Roman"/>
          <w:color w:val="202020"/>
          <w:sz w:val="20"/>
          <w:szCs w:val="20"/>
          <w:lang w:eastAsia="ru-RU"/>
        </w:rPr>
        <w:t>Схематическая диаграмма, показывающая регуляцию генов двумя TF, связывающихся независимо с промотором.</w:t>
      </w:r>
      <w:r w:rsidRPr="00385A8D">
        <w:rPr>
          <w:rFonts w:ascii="inherit" w:eastAsia="Times New Roman" w:hAnsi="inherit" w:cs="Times New Roman"/>
          <w:b/>
          <w:bCs/>
          <w:color w:val="202020"/>
          <w:sz w:val="20"/>
          <w:szCs w:val="20"/>
          <w:lang w:eastAsia="ru-RU"/>
        </w:rPr>
        <w:t> (D) </w:t>
      </w:r>
      <w:r w:rsidRPr="00385A8D">
        <w:rPr>
          <w:rFonts w:ascii="inherit" w:eastAsia="Times New Roman" w:hAnsi="inherit" w:cs="Times New Roman"/>
          <w:color w:val="202020"/>
          <w:sz w:val="20"/>
          <w:szCs w:val="20"/>
          <w:lang w:eastAsia="ru-RU"/>
        </w:rPr>
        <w:t>Схематическая диаграмма, показывающая кооперативное связывание двух TF с промотором гена и индукцию транскрипции </w:t>
      </w:r>
      <w:proofErr w:type="gramStart"/>
      <w:r w:rsidRPr="00385A8D">
        <w:rPr>
          <w:rFonts w:ascii="inherit" w:eastAsia="Times New Roman" w:hAnsi="inherit" w:cs="Times New Roman"/>
          <w:b/>
          <w:bCs/>
          <w:color w:val="202020"/>
          <w:sz w:val="20"/>
          <w:szCs w:val="20"/>
          <w:lang w:eastAsia="ru-RU"/>
        </w:rPr>
        <w:t>( E</w:t>
      </w:r>
      <w:proofErr w:type="gramEnd"/>
      <w:r w:rsidRPr="00385A8D">
        <w:rPr>
          <w:rFonts w:ascii="inherit" w:eastAsia="Times New Roman" w:hAnsi="inherit" w:cs="Times New Roman"/>
          <w:b/>
          <w:bCs/>
          <w:color w:val="202020"/>
          <w:sz w:val="20"/>
          <w:szCs w:val="20"/>
          <w:lang w:eastAsia="ru-RU"/>
        </w:rPr>
        <w:t>) </w:t>
      </w:r>
      <w:r w:rsidRPr="00385A8D">
        <w:rPr>
          <w:rFonts w:ascii="inherit" w:eastAsia="Times New Roman" w:hAnsi="inherit" w:cs="Times New Roman"/>
          <w:color w:val="202020"/>
          <w:sz w:val="20"/>
          <w:szCs w:val="20"/>
          <w:lang w:eastAsia="ru-RU"/>
        </w:rPr>
        <w:t xml:space="preserve">Перекрытие сайтов связывания TF приводит к конкуренции между TF. Это может привести к временным изменениям связывания TF в той же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области в клетке. Кроме того, асинхронность в связывании ТФ между отдельными клетками может привести к </w:t>
      </w:r>
      <w:proofErr w:type="spellStart"/>
      <w:r w:rsidRPr="00385A8D">
        <w:rPr>
          <w:rFonts w:ascii="inherit" w:eastAsia="Times New Roman" w:hAnsi="inherit" w:cs="Times New Roman"/>
          <w:color w:val="202020"/>
          <w:sz w:val="20"/>
          <w:szCs w:val="20"/>
          <w:lang w:eastAsia="ru-RU"/>
        </w:rPr>
        <w:t>межиндивидуальным</w:t>
      </w:r>
      <w:proofErr w:type="spellEnd"/>
      <w:r w:rsidRPr="00385A8D">
        <w:rPr>
          <w:rFonts w:ascii="inherit" w:eastAsia="Times New Roman" w:hAnsi="inherit" w:cs="Times New Roman"/>
          <w:color w:val="202020"/>
          <w:sz w:val="20"/>
          <w:szCs w:val="20"/>
          <w:lang w:eastAsia="ru-RU"/>
        </w:rPr>
        <w:t xml:space="preserve"> изменениям в связывании TF и скорости транскрипции.</w:t>
      </w:r>
    </w:p>
    <w:p w14:paraId="0111FE98"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114" w:history="1">
        <w:r w:rsidRPr="00385A8D">
          <w:rPr>
            <w:rFonts w:ascii="inherit" w:eastAsia="Times New Roman" w:hAnsi="inherit" w:cs="Times New Roman"/>
            <w:color w:val="037165"/>
            <w:sz w:val="20"/>
            <w:szCs w:val="20"/>
            <w:u w:val="single"/>
            <w:lang w:eastAsia="ru-RU"/>
          </w:rPr>
          <w:t>https://doi.org/10.1371/journal.pgen.1010535.g006</w:t>
        </w:r>
      </w:hyperlink>
    </w:p>
    <w:p w14:paraId="2A60B0F6"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0" w:name="article1.body1.sec2.sec4.p3"/>
      <w:bookmarkEnd w:id="40"/>
      <w:r w:rsidRPr="00385A8D">
        <w:rPr>
          <w:rFonts w:ascii="inherit" w:eastAsia="Times New Roman" w:hAnsi="inherit" w:cs="Times New Roman"/>
          <w:color w:val="202020"/>
          <w:sz w:val="20"/>
          <w:szCs w:val="20"/>
          <w:lang w:eastAsia="ru-RU"/>
        </w:rPr>
        <w:t xml:space="preserve">На следующем этапе мы проверили, может ли простое увеличение количества TF повлиять на шум экспрессии. Для этого мы смоделировали регуляцию гена двумя TF, связывающимися независимо с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областью (без какого-либо сотрудничества или конкуренции) (</w:t>
      </w:r>
      <w:hyperlink r:id="rId115" w:anchor="pgen-1010535-g006" w:history="1">
        <w:r w:rsidRPr="00385A8D">
          <w:rPr>
            <w:rFonts w:ascii="inherit" w:eastAsia="Times New Roman" w:hAnsi="inherit" w:cs="Times New Roman"/>
            <w:color w:val="037165"/>
            <w:sz w:val="20"/>
            <w:szCs w:val="20"/>
            <w:u w:val="single"/>
            <w:lang w:eastAsia="ru-RU"/>
          </w:rPr>
          <w:t>рис. 6C</w:t>
        </w:r>
      </w:hyperlink>
      <w:r w:rsidRPr="00385A8D">
        <w:rPr>
          <w:rFonts w:ascii="inherit" w:eastAsia="Times New Roman" w:hAnsi="inherit" w:cs="Times New Roman"/>
          <w:color w:val="202020"/>
          <w:sz w:val="20"/>
          <w:szCs w:val="20"/>
          <w:lang w:eastAsia="ru-RU"/>
        </w:rPr>
        <w:t xml:space="preserve">). Здесь мы предположили, что связывание любого из TF с промотором привело к состоянию </w:t>
      </w:r>
      <w:proofErr w:type="spellStart"/>
      <w:r w:rsidRPr="00385A8D">
        <w:rPr>
          <w:rFonts w:ascii="inherit" w:eastAsia="Times New Roman" w:hAnsi="inherit" w:cs="Times New Roman"/>
          <w:color w:val="202020"/>
          <w:sz w:val="20"/>
          <w:szCs w:val="20"/>
          <w:lang w:eastAsia="ru-RU"/>
        </w:rPr>
        <w:t>on</w:t>
      </w:r>
      <w:proofErr w:type="spellEnd"/>
      <w:r w:rsidRPr="00385A8D">
        <w:rPr>
          <w:rFonts w:ascii="inherit" w:eastAsia="Times New Roman" w:hAnsi="inherit" w:cs="Times New Roman"/>
          <w:color w:val="202020"/>
          <w:sz w:val="20"/>
          <w:szCs w:val="20"/>
          <w:lang w:eastAsia="ru-RU"/>
        </w:rPr>
        <w:t xml:space="preserve"> и привело к производству мРНК и белка. Когда оба TF были привязаны к промотору, скорость транскрипции увеличивалась и была равна сумме скорости транскрипции для отдельных TF.</w:t>
      </w:r>
    </w:p>
    <w:p w14:paraId="5A71997F"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1" w:name="article1.body1.sec2.sec4.p4"/>
      <w:bookmarkEnd w:id="41"/>
      <w:r w:rsidRPr="00385A8D">
        <w:rPr>
          <w:rFonts w:ascii="inherit" w:eastAsia="Times New Roman" w:hAnsi="inherit" w:cs="Times New Roman"/>
          <w:color w:val="202020"/>
          <w:sz w:val="20"/>
          <w:szCs w:val="20"/>
          <w:lang w:eastAsia="ru-RU"/>
        </w:rPr>
        <w:t xml:space="preserve">В кооперативном связывании двух TF мы смоделировали скорость транскрипции функцией Хилла и предположили, что транскрипция как процесс "все или ни один" независимо от значения коэффициента Хилла. Это означало, что </w:t>
      </w:r>
      <w:r w:rsidRPr="00385A8D">
        <w:rPr>
          <w:rFonts w:ascii="inherit" w:eastAsia="Times New Roman" w:hAnsi="inherit" w:cs="Times New Roman"/>
          <w:color w:val="202020"/>
          <w:sz w:val="20"/>
          <w:szCs w:val="20"/>
          <w:highlight w:val="darkCyan"/>
          <w:lang w:eastAsia="ru-RU"/>
        </w:rPr>
        <w:t>при совместном связывании двух TF существенная транскрипция происходила только тогда, когда оба TF были одновременно связаны с областью промотора (</w:t>
      </w:r>
      <w:hyperlink r:id="rId116" w:anchor="pgen-1010535-g006" w:history="1">
        <w:r w:rsidRPr="00385A8D">
          <w:rPr>
            <w:rFonts w:ascii="inherit" w:eastAsia="Times New Roman" w:hAnsi="inherit" w:cs="Times New Roman"/>
            <w:color w:val="037165"/>
            <w:sz w:val="20"/>
            <w:szCs w:val="20"/>
            <w:highlight w:val="darkCyan"/>
            <w:u w:val="single"/>
            <w:lang w:eastAsia="ru-RU"/>
          </w:rPr>
          <w:t>рис. 6D</w:t>
        </w:r>
      </w:hyperlink>
      <w:r w:rsidRPr="00385A8D">
        <w:rPr>
          <w:rFonts w:ascii="inherit" w:eastAsia="Times New Roman" w:hAnsi="inherit" w:cs="Times New Roman"/>
          <w:color w:val="202020"/>
          <w:sz w:val="20"/>
          <w:szCs w:val="20"/>
          <w:highlight w:val="darkCyan"/>
          <w:lang w:eastAsia="ru-RU"/>
        </w:rPr>
        <w:t>). Этот процесс может изменить частоту всплесков транскрипции, тем самым влияя на общую экспрессию мРНК и белка</w:t>
      </w:r>
      <w:r w:rsidRPr="00385A8D">
        <w:rPr>
          <w:rFonts w:ascii="inherit" w:eastAsia="Times New Roman" w:hAnsi="inherit" w:cs="Times New Roman"/>
          <w:color w:val="202020"/>
          <w:sz w:val="20"/>
          <w:szCs w:val="20"/>
          <w:lang w:eastAsia="ru-RU"/>
        </w:rPr>
        <w:t xml:space="preserve"> (</w:t>
      </w:r>
      <w:hyperlink r:id="rId117" w:anchor="pgen.1010535.s008" w:history="1">
        <w:r w:rsidRPr="00385A8D">
          <w:rPr>
            <w:rFonts w:ascii="inherit" w:eastAsia="Times New Roman" w:hAnsi="inherit" w:cs="Times New Roman"/>
            <w:color w:val="037165"/>
            <w:sz w:val="20"/>
            <w:szCs w:val="20"/>
            <w:u w:val="single"/>
            <w:lang w:eastAsia="ru-RU"/>
          </w:rPr>
          <w:t>S7 рис.</w:t>
        </w:r>
      </w:hyperlink>
      <w:r w:rsidRPr="00385A8D">
        <w:rPr>
          <w:rFonts w:ascii="inherit" w:eastAsia="Times New Roman" w:hAnsi="inherit" w:cs="Times New Roman"/>
          <w:color w:val="202020"/>
          <w:sz w:val="20"/>
          <w:szCs w:val="20"/>
          <w:lang w:eastAsia="ru-RU"/>
        </w:rPr>
        <w:t xml:space="preserve">). Однако кооперативная связывание TF может продлить продолжительность пребывания в штате и предотвратить переход в </w:t>
      </w:r>
      <w:proofErr w:type="spellStart"/>
      <w:r w:rsidRPr="00385A8D">
        <w:rPr>
          <w:rFonts w:ascii="inherit" w:eastAsia="Times New Roman" w:hAnsi="inherit" w:cs="Times New Roman"/>
          <w:color w:val="202020"/>
          <w:sz w:val="20"/>
          <w:szCs w:val="20"/>
          <w:lang w:eastAsia="ru-RU"/>
        </w:rPr>
        <w:t>негосударство</w:t>
      </w:r>
      <w:proofErr w:type="spellEnd"/>
      <w:r w:rsidRPr="00385A8D">
        <w:rPr>
          <w:rFonts w:ascii="inherit" w:eastAsia="Times New Roman" w:hAnsi="inherit" w:cs="Times New Roman"/>
          <w:color w:val="202020"/>
          <w:sz w:val="20"/>
          <w:szCs w:val="20"/>
          <w:lang w:eastAsia="ru-RU"/>
        </w:rPr>
        <w:t xml:space="preserve"> [</w:t>
      </w:r>
      <w:hyperlink r:id="rId118" w:anchor="pgen.1010535.ref073" w:history="1">
        <w:r w:rsidRPr="00385A8D">
          <w:rPr>
            <w:rFonts w:ascii="inherit" w:eastAsia="Times New Roman" w:hAnsi="inherit" w:cs="Times New Roman"/>
            <w:color w:val="037165"/>
            <w:sz w:val="20"/>
            <w:szCs w:val="20"/>
            <w:u w:val="single"/>
            <w:lang w:eastAsia="ru-RU"/>
          </w:rPr>
          <w:t>73</w:t>
        </w:r>
      </w:hyperlink>
      <w:r w:rsidRPr="00385A8D">
        <w:rPr>
          <w:rFonts w:ascii="inherit" w:eastAsia="Times New Roman" w:hAnsi="inherit" w:cs="Times New Roman"/>
          <w:color w:val="202020"/>
          <w:sz w:val="20"/>
          <w:szCs w:val="20"/>
          <w:lang w:eastAsia="ru-RU"/>
        </w:rPr>
        <w:t>]. Мы смоделировали это путем снижения темпов перехода в оф-государство. Это позволило нам выполнить все сравнения шума экспрессии на аналогичных средних уровнях экспрессии (</w:t>
      </w:r>
      <w:hyperlink r:id="rId119" w:anchor="pgen.1010535.s008" w:history="1">
        <w:r w:rsidRPr="00385A8D">
          <w:rPr>
            <w:rFonts w:ascii="inherit" w:eastAsia="Times New Roman" w:hAnsi="inherit" w:cs="Times New Roman"/>
            <w:color w:val="037165"/>
            <w:sz w:val="20"/>
            <w:szCs w:val="20"/>
            <w:u w:val="single"/>
            <w:lang w:eastAsia="ru-RU"/>
          </w:rPr>
          <w:t>S7 рис.</w:t>
        </w:r>
      </w:hyperlink>
      <w:r w:rsidRPr="00385A8D">
        <w:rPr>
          <w:rFonts w:ascii="inherit" w:eastAsia="Times New Roman" w:hAnsi="inherit" w:cs="Times New Roman"/>
          <w:color w:val="202020"/>
          <w:sz w:val="20"/>
          <w:szCs w:val="20"/>
          <w:lang w:eastAsia="ru-RU"/>
        </w:rPr>
        <w:t>).</w:t>
      </w:r>
    </w:p>
    <w:p w14:paraId="531A7118"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2" w:name="article1.body1.sec2.sec4.p5"/>
      <w:bookmarkEnd w:id="42"/>
      <w:r w:rsidRPr="00385A8D">
        <w:rPr>
          <w:rFonts w:ascii="inherit" w:eastAsia="Times New Roman" w:hAnsi="inherit" w:cs="Times New Roman"/>
          <w:color w:val="202020"/>
          <w:sz w:val="20"/>
          <w:szCs w:val="20"/>
          <w:highlight w:val="darkCyan"/>
          <w:lang w:eastAsia="ru-RU"/>
        </w:rPr>
        <w:t xml:space="preserve">Конкуренция между двумя TF за привязку к перекрывающимся сайтам в </w:t>
      </w:r>
      <w:proofErr w:type="spellStart"/>
      <w:r w:rsidRPr="00385A8D">
        <w:rPr>
          <w:rFonts w:ascii="inherit" w:eastAsia="Times New Roman" w:hAnsi="inherit" w:cs="Times New Roman"/>
          <w:color w:val="202020"/>
          <w:sz w:val="20"/>
          <w:szCs w:val="20"/>
          <w:highlight w:val="darkCyan"/>
          <w:lang w:eastAsia="ru-RU"/>
        </w:rPr>
        <w:t>промоторном</w:t>
      </w:r>
      <w:proofErr w:type="spellEnd"/>
      <w:r w:rsidRPr="00385A8D">
        <w:rPr>
          <w:rFonts w:ascii="inherit" w:eastAsia="Times New Roman" w:hAnsi="inherit" w:cs="Times New Roman"/>
          <w:color w:val="202020"/>
          <w:sz w:val="20"/>
          <w:szCs w:val="20"/>
          <w:highlight w:val="darkCyan"/>
          <w:lang w:eastAsia="ru-RU"/>
        </w:rPr>
        <w:t xml:space="preserve"> регионе может вызвать шум двумя возможными способами. Во-первых, конкуренция между TF может привести к сценарию, когда ген будет регулироваться различными подмножествами TF в разные моменты времени, тем самым создавая временные колебания (</w:t>
      </w:r>
      <w:hyperlink r:id="rId120" w:anchor="pgen-1010535-g006" w:history="1">
        <w:r w:rsidRPr="00385A8D">
          <w:rPr>
            <w:rFonts w:ascii="inherit" w:eastAsia="Times New Roman" w:hAnsi="inherit" w:cs="Times New Roman"/>
            <w:color w:val="037165"/>
            <w:sz w:val="20"/>
            <w:szCs w:val="20"/>
            <w:highlight w:val="darkCyan"/>
            <w:u w:val="single"/>
            <w:lang w:eastAsia="ru-RU"/>
          </w:rPr>
          <w:t>рис. 6E</w:t>
        </w:r>
      </w:hyperlink>
      <w:r w:rsidRPr="00385A8D">
        <w:rPr>
          <w:rFonts w:ascii="inherit" w:eastAsia="Times New Roman" w:hAnsi="inherit" w:cs="Times New Roman"/>
          <w:color w:val="202020"/>
          <w:sz w:val="20"/>
          <w:szCs w:val="20"/>
          <w:highlight w:val="darkCyan"/>
          <w:lang w:eastAsia="ru-RU"/>
        </w:rPr>
        <w:t xml:space="preserve">). При наличии ФТ, которые отличаются сильные стороны регуляции, это может привести к временным изменениям скорости транскрипции внутри клетки. Во-вторых, асинхронные временные изменения в связывании ТФ между отдельными клетками в популяции могут генерировать </w:t>
      </w:r>
      <w:proofErr w:type="spellStart"/>
      <w:r w:rsidRPr="00385A8D">
        <w:rPr>
          <w:rFonts w:ascii="inherit" w:eastAsia="Times New Roman" w:hAnsi="inherit" w:cs="Times New Roman"/>
          <w:color w:val="202020"/>
          <w:sz w:val="20"/>
          <w:szCs w:val="20"/>
          <w:highlight w:val="darkCyan"/>
          <w:lang w:eastAsia="ru-RU"/>
        </w:rPr>
        <w:t>межиндивидуальную</w:t>
      </w:r>
      <w:proofErr w:type="spellEnd"/>
      <w:r w:rsidRPr="00385A8D">
        <w:rPr>
          <w:rFonts w:ascii="inherit" w:eastAsia="Times New Roman" w:hAnsi="inherit" w:cs="Times New Roman"/>
          <w:color w:val="202020"/>
          <w:sz w:val="20"/>
          <w:szCs w:val="20"/>
          <w:highlight w:val="darkCyan"/>
          <w:lang w:eastAsia="ru-RU"/>
        </w:rPr>
        <w:t xml:space="preserve"> вариацию экспрессии</w:t>
      </w:r>
      <w:r w:rsidRPr="00385A8D">
        <w:rPr>
          <w:rFonts w:ascii="inherit" w:eastAsia="Times New Roman" w:hAnsi="inherit" w:cs="Times New Roman"/>
          <w:color w:val="202020"/>
          <w:sz w:val="20"/>
          <w:szCs w:val="20"/>
          <w:lang w:eastAsia="ru-RU"/>
        </w:rPr>
        <w:t xml:space="preserve"> (</w:t>
      </w:r>
      <w:hyperlink r:id="rId121" w:anchor="pgen-1010535-g006" w:history="1">
        <w:r w:rsidRPr="00385A8D">
          <w:rPr>
            <w:rFonts w:ascii="inherit" w:eastAsia="Times New Roman" w:hAnsi="inherit" w:cs="Times New Roman"/>
            <w:color w:val="037165"/>
            <w:sz w:val="20"/>
            <w:szCs w:val="20"/>
            <w:u w:val="single"/>
            <w:lang w:eastAsia="ru-RU"/>
          </w:rPr>
          <w:t>рис. 6E</w:t>
        </w:r>
      </w:hyperlink>
      <w:r w:rsidRPr="00385A8D">
        <w:rPr>
          <w:rFonts w:ascii="inherit" w:eastAsia="Times New Roman" w:hAnsi="inherit" w:cs="Times New Roman"/>
          <w:color w:val="202020"/>
          <w:sz w:val="20"/>
          <w:szCs w:val="20"/>
          <w:lang w:eastAsia="ru-RU"/>
        </w:rPr>
        <w:t>).</w:t>
      </w:r>
    </w:p>
    <w:p w14:paraId="387180AF"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3" w:name="article1.body1.sec2.sec4.p6"/>
      <w:bookmarkEnd w:id="43"/>
      <w:r w:rsidRPr="00385A8D">
        <w:rPr>
          <w:rFonts w:ascii="inherit" w:eastAsia="Times New Roman" w:hAnsi="inherit" w:cs="Times New Roman"/>
          <w:color w:val="202020"/>
          <w:sz w:val="20"/>
          <w:szCs w:val="20"/>
          <w:lang w:eastAsia="ru-RU"/>
        </w:rPr>
        <w:t xml:space="preserve">Интересно, </w:t>
      </w:r>
      <w:r w:rsidRPr="00385A8D">
        <w:rPr>
          <w:rFonts w:ascii="inherit" w:eastAsia="Times New Roman" w:hAnsi="inherit" w:cs="Times New Roman"/>
          <w:color w:val="202020"/>
          <w:sz w:val="20"/>
          <w:szCs w:val="20"/>
          <w:highlight w:val="darkCyan"/>
          <w:lang w:eastAsia="ru-RU"/>
        </w:rPr>
        <w:t>что при аналогичных средних уровнях экспрессии белка регуляция двумя независимыми TF имела более низкий уровень шума, чем одна регуляция TF (</w:t>
      </w:r>
      <w:hyperlink r:id="rId122" w:anchor="pgen-1010535-g007" w:history="1">
        <w:r w:rsidRPr="00385A8D">
          <w:rPr>
            <w:rFonts w:ascii="inherit" w:eastAsia="Times New Roman" w:hAnsi="inherit" w:cs="Times New Roman"/>
            <w:color w:val="037165"/>
            <w:sz w:val="20"/>
            <w:szCs w:val="20"/>
            <w:highlight w:val="darkCyan"/>
            <w:u w:val="single"/>
            <w:lang w:eastAsia="ru-RU"/>
          </w:rPr>
          <w:t>рис. 7A и 7B</w:t>
        </w:r>
      </w:hyperlink>
      <w:r w:rsidRPr="00385A8D">
        <w:rPr>
          <w:rFonts w:ascii="inherit" w:eastAsia="Times New Roman" w:hAnsi="inherit" w:cs="Times New Roman"/>
          <w:color w:val="202020"/>
          <w:sz w:val="20"/>
          <w:szCs w:val="20"/>
          <w:highlight w:val="darkCyan"/>
          <w:lang w:eastAsia="ru-RU"/>
        </w:rPr>
        <w:t xml:space="preserve">), так как целевой ген чаще находился в состоянии под действием одного из двух TF и, следовательно, имел меньшую временную и </w:t>
      </w:r>
      <w:proofErr w:type="spellStart"/>
      <w:r w:rsidRPr="00385A8D">
        <w:rPr>
          <w:rFonts w:ascii="inherit" w:eastAsia="Times New Roman" w:hAnsi="inherit" w:cs="Times New Roman"/>
          <w:color w:val="202020"/>
          <w:sz w:val="20"/>
          <w:szCs w:val="20"/>
          <w:highlight w:val="darkCyan"/>
          <w:lang w:eastAsia="ru-RU"/>
        </w:rPr>
        <w:t>межиндивидуальную</w:t>
      </w:r>
      <w:proofErr w:type="spellEnd"/>
      <w:r w:rsidRPr="00385A8D">
        <w:rPr>
          <w:rFonts w:ascii="inherit" w:eastAsia="Times New Roman" w:hAnsi="inherit" w:cs="Times New Roman"/>
          <w:color w:val="202020"/>
          <w:sz w:val="20"/>
          <w:szCs w:val="20"/>
          <w:highlight w:val="darkCyan"/>
          <w:lang w:eastAsia="ru-RU"/>
        </w:rPr>
        <w:t xml:space="preserve"> вариацию уровня белка. Это показало, что простое увеличение числа регуляторных ТФ не может объяснить более высокий шум, наблюдаемый в генах с большим количеством регуляторных ТФ</w:t>
      </w:r>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 xml:space="preserve">Для сравнения, как кооперативное, так и конкурентное связывание TF привело к более высокому шуму по сравнению с </w:t>
      </w:r>
      <w:proofErr w:type="spellStart"/>
      <w:r w:rsidRPr="00385A8D">
        <w:rPr>
          <w:rFonts w:ascii="inherit" w:eastAsia="Times New Roman" w:hAnsi="inherit" w:cs="Times New Roman"/>
          <w:color w:val="202020"/>
          <w:sz w:val="20"/>
          <w:szCs w:val="20"/>
          <w:highlight w:val="darkCyan"/>
          <w:lang w:eastAsia="ru-RU"/>
        </w:rPr>
        <w:t>регуляацией</w:t>
      </w:r>
      <w:proofErr w:type="spellEnd"/>
      <w:r w:rsidRPr="00385A8D">
        <w:rPr>
          <w:rFonts w:ascii="inherit" w:eastAsia="Times New Roman" w:hAnsi="inherit" w:cs="Times New Roman"/>
          <w:color w:val="202020"/>
          <w:sz w:val="20"/>
          <w:szCs w:val="20"/>
          <w:highlight w:val="darkCyan"/>
          <w:lang w:eastAsia="ru-RU"/>
        </w:rPr>
        <w:t xml:space="preserve"> одним TF или двумя независимыми TF (</w:t>
      </w:r>
      <w:hyperlink r:id="rId123" w:anchor="pgen-1010535-g007" w:history="1">
        <w:r w:rsidRPr="00385A8D">
          <w:rPr>
            <w:rFonts w:ascii="inherit" w:eastAsia="Times New Roman" w:hAnsi="inherit" w:cs="Times New Roman"/>
            <w:color w:val="037165"/>
            <w:sz w:val="20"/>
            <w:szCs w:val="20"/>
            <w:highlight w:val="darkCyan"/>
            <w:u w:val="single"/>
            <w:lang w:eastAsia="ru-RU"/>
          </w:rPr>
          <w:t>рис. 7A и 7B</w:t>
        </w:r>
      </w:hyperlink>
      <w:r w:rsidRPr="00385A8D">
        <w:rPr>
          <w:rFonts w:ascii="inherit" w:eastAsia="Times New Roman" w:hAnsi="inherit" w:cs="Times New Roman"/>
          <w:color w:val="202020"/>
          <w:sz w:val="20"/>
          <w:szCs w:val="20"/>
          <w:highlight w:val="darkCyan"/>
          <w:lang w:eastAsia="ru-RU"/>
        </w:rPr>
        <w:t>), что свидетельствует о том, что динамика процесса связывания TF в случае регуляции генов несколькими TF играет важную роль в генерации экспрессивного шума</w:t>
      </w:r>
      <w:r w:rsidRPr="00385A8D">
        <w:rPr>
          <w:rFonts w:ascii="inherit" w:eastAsia="Times New Roman" w:hAnsi="inherit" w:cs="Times New Roman"/>
          <w:color w:val="202020"/>
          <w:sz w:val="20"/>
          <w:szCs w:val="20"/>
          <w:lang w:eastAsia="ru-RU"/>
        </w:rPr>
        <w:t>.</w:t>
      </w:r>
    </w:p>
    <w:p w14:paraId="756280AE" w14:textId="1435908A" w:rsidR="00385A8D" w:rsidRPr="00385A8D" w:rsidRDefault="00385A8D" w:rsidP="00385A8D">
      <w:pPr>
        <w:shd w:val="clear" w:color="auto" w:fill="FFFFFF"/>
        <w:rPr>
          <w:rFonts w:ascii="Helvetica" w:eastAsia="Times New Roman" w:hAnsi="Helvetica" w:cs="Times New Roman"/>
          <w:color w:val="202020"/>
          <w:lang w:eastAsia="ru-RU"/>
        </w:rPr>
      </w:pPr>
      <w:bookmarkStart w:id="44" w:name="pgen-1010535-g007"/>
      <w:bookmarkEnd w:id="44"/>
      <w:r w:rsidRPr="00385A8D">
        <w:rPr>
          <w:rFonts w:ascii="Helvetica" w:eastAsia="Times New Roman" w:hAnsi="Helvetica" w:cs="Times New Roman"/>
          <w:noProof/>
          <w:color w:val="037165"/>
          <w:lang w:eastAsia="ru-RU"/>
        </w:rPr>
        <w:lastRenderedPageBreak/>
        <w:drawing>
          <wp:inline distT="0" distB="0" distL="0" distR="0" wp14:anchorId="00EC3042" wp14:editId="2F6A185E">
            <wp:extent cx="4065270" cy="4332605"/>
            <wp:effectExtent l="0" t="0" r="0" b="0"/>
            <wp:docPr id="1" name="Рисунок 1" descr="миниатюра">
              <a:hlinkClick xmlns:a="http://schemas.openxmlformats.org/drawingml/2006/main" r:id="rId124" tooltip="&quot;Нажмите для увеличения изобра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миниатюра">
                      <a:hlinkClick r:id="rId124" tooltip="&quot;Нажмите для увеличения изображения&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65270" cy="4332605"/>
                    </a:xfrm>
                    <a:prstGeom prst="rect">
                      <a:avLst/>
                    </a:prstGeom>
                    <a:noFill/>
                    <a:ln>
                      <a:noFill/>
                    </a:ln>
                  </pic:spPr>
                </pic:pic>
              </a:graphicData>
            </a:graphic>
          </wp:inline>
        </w:drawing>
      </w:r>
    </w:p>
    <w:p w14:paraId="39221204" w14:textId="7092F391" w:rsidR="00385A8D" w:rsidRPr="00385A8D" w:rsidRDefault="00385A8D" w:rsidP="00385A8D">
      <w:pPr>
        <w:shd w:val="clear" w:color="auto" w:fill="EFEFEF"/>
        <w:ind w:left="720"/>
        <w:textAlignment w:val="top"/>
        <w:rPr>
          <w:rFonts w:ascii="inherit" w:eastAsia="Times New Roman" w:hAnsi="inherit" w:cs="Times New Roman"/>
          <w:color w:val="202020"/>
          <w:sz w:val="18"/>
          <w:szCs w:val="18"/>
          <w:lang w:eastAsia="ru-RU"/>
        </w:rPr>
      </w:pPr>
    </w:p>
    <w:p w14:paraId="6B1A0233" w14:textId="77777777" w:rsidR="00385A8D" w:rsidRPr="00385A8D" w:rsidRDefault="00385A8D" w:rsidP="00385A8D">
      <w:pPr>
        <w:shd w:val="clear" w:color="auto" w:fill="EFEFEF"/>
        <w:spacing w:line="270" w:lineRule="atLeast"/>
        <w:rPr>
          <w:rFonts w:ascii="Helvetica" w:eastAsia="Times New Roman" w:hAnsi="Helvetica" w:cs="Times New Roman"/>
          <w:b/>
          <w:bCs/>
          <w:color w:val="202020"/>
          <w:sz w:val="20"/>
          <w:szCs w:val="20"/>
          <w:lang w:eastAsia="ru-RU"/>
        </w:rPr>
      </w:pPr>
      <w:r w:rsidRPr="00385A8D">
        <w:rPr>
          <w:rFonts w:ascii="Helvetica" w:eastAsia="Times New Roman" w:hAnsi="Helvetica" w:cs="Times New Roman"/>
          <w:b/>
          <w:bCs/>
          <w:color w:val="202020"/>
          <w:sz w:val="20"/>
          <w:szCs w:val="20"/>
          <w:lang w:eastAsia="ru-RU"/>
        </w:rPr>
        <w:t>Рис. 7. Средняя экспрессия и шум в случае регуляции генов одним TF, двумя независимыми TF, двумя кооперативными TF и двумя конкурентными TF.</w:t>
      </w:r>
    </w:p>
    <w:p w14:paraId="5FD33F7C"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bookmarkStart w:id="45" w:name="article1.body1.sec2.sec4.fig2.caption1.p"/>
      <w:bookmarkEnd w:id="45"/>
      <w:r w:rsidRPr="00385A8D">
        <w:rPr>
          <w:rFonts w:ascii="inherit" w:eastAsia="Times New Roman" w:hAnsi="inherit" w:cs="Times New Roman"/>
          <w:b/>
          <w:bCs/>
          <w:color w:val="202020"/>
          <w:sz w:val="20"/>
          <w:szCs w:val="20"/>
          <w:lang w:eastAsia="ru-RU"/>
        </w:rPr>
        <w:t>(A) </w:t>
      </w:r>
      <w:r w:rsidRPr="00385A8D">
        <w:rPr>
          <w:rFonts w:ascii="inherit" w:eastAsia="Times New Roman" w:hAnsi="inherit" w:cs="Times New Roman"/>
          <w:color w:val="202020"/>
          <w:sz w:val="20"/>
          <w:szCs w:val="20"/>
          <w:lang w:eastAsia="ru-RU"/>
        </w:rPr>
        <w:t>Значения средней экспрессии и шума, полученные в результате моделирования и моделирования регуляции генов одним TF (черный), двумя TF связываются независимо (зеленый), двумя TF, связываются совместно (оранжевый) и двумя TF, связываются конкурентно (синий).</w:t>
      </w:r>
      <w:r w:rsidRPr="00385A8D">
        <w:rPr>
          <w:rFonts w:ascii="inherit" w:eastAsia="Times New Roman" w:hAnsi="inherit" w:cs="Times New Roman"/>
          <w:b/>
          <w:bCs/>
          <w:color w:val="202020"/>
          <w:sz w:val="20"/>
          <w:szCs w:val="20"/>
          <w:lang w:eastAsia="ru-RU"/>
        </w:rPr>
        <w:t> (B) </w:t>
      </w:r>
      <w:r w:rsidRPr="00385A8D">
        <w:rPr>
          <w:rFonts w:ascii="inherit" w:eastAsia="Times New Roman" w:hAnsi="inherit" w:cs="Times New Roman"/>
          <w:color w:val="202020"/>
          <w:sz w:val="20"/>
          <w:szCs w:val="20"/>
          <w:lang w:eastAsia="ru-RU"/>
        </w:rPr>
        <w:t>Распределение шума в случаях регуляции генов одним TF и двумя TF, связывающихся независимо, совместно и конкурентно. Шум был рассчитан в нескольких временных точках в 10 000 смоделированных ячеек.</w:t>
      </w:r>
      <w:r w:rsidRPr="00385A8D">
        <w:rPr>
          <w:rFonts w:ascii="inherit" w:eastAsia="Times New Roman" w:hAnsi="inherit" w:cs="Times New Roman"/>
          <w:b/>
          <w:bCs/>
          <w:color w:val="202020"/>
          <w:sz w:val="20"/>
          <w:szCs w:val="20"/>
          <w:lang w:eastAsia="ru-RU"/>
        </w:rPr>
        <w:t> (C-D) </w:t>
      </w:r>
      <w:r w:rsidRPr="00385A8D">
        <w:rPr>
          <w:rFonts w:ascii="inherit" w:eastAsia="Times New Roman" w:hAnsi="inherit" w:cs="Times New Roman"/>
          <w:color w:val="202020"/>
          <w:sz w:val="20"/>
          <w:szCs w:val="20"/>
          <w:lang w:eastAsia="ru-RU"/>
        </w:rPr>
        <w:t>Изменения в шуме экспрессии с увеличением количества конкурентоспособных TF с изменениями и без изменений в силе регулирования.</w:t>
      </w:r>
      <w:r w:rsidRPr="00385A8D">
        <w:rPr>
          <w:rFonts w:ascii="inherit" w:eastAsia="Times New Roman" w:hAnsi="inherit" w:cs="Times New Roman"/>
          <w:b/>
          <w:bCs/>
          <w:color w:val="202020"/>
          <w:sz w:val="20"/>
          <w:szCs w:val="20"/>
          <w:lang w:eastAsia="ru-RU"/>
        </w:rPr>
        <w:t> (E) </w:t>
      </w:r>
      <w:r w:rsidRPr="00385A8D">
        <w:rPr>
          <w:rFonts w:ascii="inherit" w:eastAsia="Times New Roman" w:hAnsi="inherit" w:cs="Times New Roman"/>
          <w:color w:val="202020"/>
          <w:sz w:val="20"/>
          <w:szCs w:val="20"/>
          <w:lang w:eastAsia="ru-RU"/>
        </w:rPr>
        <w:t xml:space="preserve">Увеличение числа сотрудничающих TF может снизить среднюю экспрессию белка без каких-либо изменений в включенных и выключенных </w:t>
      </w:r>
      <w:proofErr w:type="spellStart"/>
      <w:r w:rsidRPr="00385A8D">
        <w:rPr>
          <w:rFonts w:ascii="inherit" w:eastAsia="Times New Roman" w:hAnsi="inherit" w:cs="Times New Roman"/>
          <w:color w:val="202020"/>
          <w:sz w:val="20"/>
          <w:szCs w:val="20"/>
          <w:lang w:eastAsia="ru-RU"/>
        </w:rPr>
        <w:t>атрифах</w:t>
      </w:r>
      <w:proofErr w:type="spellEnd"/>
      <w:r w:rsidRPr="00385A8D">
        <w:rPr>
          <w:rFonts w:ascii="inherit" w:eastAsia="Times New Roman" w:hAnsi="inherit" w:cs="Times New Roman"/>
          <w:color w:val="202020"/>
          <w:sz w:val="20"/>
          <w:szCs w:val="20"/>
          <w:lang w:eastAsia="ru-RU"/>
        </w:rPr>
        <w:t xml:space="preserve">. Тем не менее, экспрессия остается неизменной, если связывание более кооперативных TF может увеличить время, в течение которого ген остается в состоянии </w:t>
      </w:r>
      <w:proofErr w:type="spellStart"/>
      <w:r w:rsidRPr="00385A8D">
        <w:rPr>
          <w:rFonts w:ascii="inherit" w:eastAsia="Times New Roman" w:hAnsi="inherit" w:cs="Times New Roman"/>
          <w:color w:val="202020"/>
          <w:sz w:val="20"/>
          <w:szCs w:val="20"/>
          <w:lang w:eastAsia="ru-RU"/>
        </w:rPr>
        <w:t>on</w:t>
      </w:r>
      <w:proofErr w:type="spellEnd"/>
      <w:r w:rsidRPr="00385A8D">
        <w:rPr>
          <w:rFonts w:ascii="inherit" w:eastAsia="Times New Roman" w:hAnsi="inherit" w:cs="Times New Roman"/>
          <w:color w:val="202020"/>
          <w:sz w:val="20"/>
          <w:szCs w:val="20"/>
          <w:lang w:eastAsia="ru-RU"/>
        </w:rPr>
        <w:t xml:space="preserve">, снизив </w:t>
      </w:r>
      <w:proofErr w:type="spellStart"/>
      <w:r w:rsidRPr="00385A8D">
        <w:rPr>
          <w:rFonts w:ascii="inherit" w:eastAsia="Times New Roman" w:hAnsi="inherit" w:cs="Times New Roman"/>
          <w:color w:val="202020"/>
          <w:sz w:val="20"/>
          <w:szCs w:val="20"/>
          <w:lang w:eastAsia="ru-RU"/>
        </w:rPr>
        <w:t>откоэф</w:t>
      </w:r>
      <w:proofErr w:type="spellEnd"/>
      <w:r w:rsidRPr="00385A8D">
        <w:rPr>
          <w:rFonts w:ascii="inherit" w:eastAsia="Times New Roman" w:hAnsi="inherit" w:cs="Times New Roman"/>
          <w:color w:val="202020"/>
          <w:sz w:val="20"/>
          <w:szCs w:val="20"/>
          <w:lang w:eastAsia="ru-RU"/>
        </w:rPr>
        <w:t>.</w:t>
      </w:r>
      <w:r w:rsidRPr="00385A8D">
        <w:rPr>
          <w:rFonts w:ascii="inherit" w:eastAsia="Times New Roman" w:hAnsi="inherit" w:cs="Times New Roman"/>
          <w:b/>
          <w:bCs/>
          <w:color w:val="202020"/>
          <w:sz w:val="20"/>
          <w:szCs w:val="20"/>
          <w:lang w:eastAsia="ru-RU"/>
        </w:rPr>
        <w:t> (F) </w:t>
      </w:r>
      <w:r w:rsidRPr="00385A8D">
        <w:rPr>
          <w:rFonts w:ascii="inherit" w:eastAsia="Times New Roman" w:hAnsi="inherit" w:cs="Times New Roman"/>
          <w:color w:val="202020"/>
          <w:sz w:val="20"/>
          <w:szCs w:val="20"/>
          <w:lang w:eastAsia="ru-RU"/>
        </w:rPr>
        <w:t xml:space="preserve">Шум экспрессии генов в случае 3-9 кооперативных TF на аналогичном среднем уровне экспрессии белка. Параметр </w:t>
      </w:r>
      <w:proofErr w:type="spellStart"/>
      <w:r w:rsidRPr="00385A8D">
        <w:rPr>
          <w:rFonts w:ascii="inherit" w:eastAsia="Times New Roman" w:hAnsi="inherit" w:cs="Times New Roman"/>
          <w:color w:val="202020"/>
          <w:sz w:val="20"/>
          <w:szCs w:val="20"/>
          <w:lang w:eastAsia="ru-RU"/>
        </w:rPr>
        <w:t>нескопаратной</w:t>
      </w:r>
      <w:proofErr w:type="spellEnd"/>
      <w:r w:rsidRPr="00385A8D">
        <w:rPr>
          <w:rFonts w:ascii="inherit" w:eastAsia="Times New Roman" w:hAnsi="inherit" w:cs="Times New Roman"/>
          <w:color w:val="202020"/>
          <w:sz w:val="20"/>
          <w:szCs w:val="20"/>
          <w:lang w:eastAsia="ru-RU"/>
        </w:rPr>
        <w:t xml:space="preserve"> ставкой был скорректирован для достижения одинакового диапазона среднего выражения во всех случаях.</w:t>
      </w:r>
      <w:r w:rsidRPr="00385A8D">
        <w:rPr>
          <w:rFonts w:ascii="inherit" w:eastAsia="Times New Roman" w:hAnsi="inherit" w:cs="Times New Roman"/>
          <w:b/>
          <w:bCs/>
          <w:color w:val="202020"/>
          <w:sz w:val="20"/>
          <w:szCs w:val="20"/>
          <w:lang w:eastAsia="ru-RU"/>
        </w:rPr>
        <w:t> (G) </w:t>
      </w:r>
      <w:proofErr w:type="spellStart"/>
      <w:r w:rsidRPr="00385A8D">
        <w:rPr>
          <w:rFonts w:ascii="inherit" w:eastAsia="Times New Roman" w:hAnsi="inherit" w:cs="Times New Roman"/>
          <w:color w:val="202020"/>
          <w:sz w:val="20"/>
          <w:szCs w:val="20"/>
          <w:lang w:eastAsia="ru-RU"/>
        </w:rPr>
        <w:t>Boxplots</w:t>
      </w:r>
      <w:proofErr w:type="spellEnd"/>
      <w:r w:rsidRPr="00385A8D">
        <w:rPr>
          <w:rFonts w:ascii="inherit" w:eastAsia="Times New Roman" w:hAnsi="inherit" w:cs="Times New Roman"/>
          <w:color w:val="202020"/>
          <w:sz w:val="20"/>
          <w:szCs w:val="20"/>
          <w:lang w:eastAsia="ru-RU"/>
        </w:rPr>
        <w:t xml:space="preserve">, показывающие значения шума в одиночном TF, конкурентном TF и кооперативном связывании TF из стохастического моделирования с выборкой параметров математической модели </w:t>
      </w:r>
      <w:proofErr w:type="spellStart"/>
      <w:r w:rsidRPr="00385A8D">
        <w:rPr>
          <w:rFonts w:ascii="inherit" w:eastAsia="Times New Roman" w:hAnsi="inherit" w:cs="Times New Roman"/>
          <w:color w:val="202020"/>
          <w:sz w:val="20"/>
          <w:szCs w:val="20"/>
          <w:lang w:eastAsia="ru-RU"/>
        </w:rPr>
        <w:t>Markov-Chain</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Monte</w:t>
      </w:r>
      <w:proofErr w:type="spellEnd"/>
      <w:r w:rsidRPr="00385A8D">
        <w:rPr>
          <w:rFonts w:ascii="inherit" w:eastAsia="Times New Roman" w:hAnsi="inherit" w:cs="Times New Roman"/>
          <w:color w:val="202020"/>
          <w:sz w:val="20"/>
          <w:szCs w:val="20"/>
          <w:lang w:eastAsia="ru-RU"/>
        </w:rPr>
        <w:t>-Carlo. Целевая средняя экспрессия белка была установлена между 1×106</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и 1,1×106, между 1,1×106</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и 1,2×106, между 1,2×106</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и 1,3×106, между 1,3×106</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и 1,4×106, между молекулами 1,4×106</w:t>
      </w:r>
      <w:r w:rsidRPr="00385A8D">
        <w:rPr>
          <w:rFonts w:ascii="inherit" w:eastAsia="Times New Roman" w:hAnsi="inherit" w:cs="Times New Roman"/>
          <w:color w:val="202020"/>
          <w:sz w:val="20"/>
          <w:szCs w:val="20"/>
          <w:vertAlign w:val="superscript"/>
          <w:lang w:eastAsia="ru-RU"/>
        </w:rPr>
        <w:t> </w:t>
      </w:r>
      <w:r w:rsidRPr="00385A8D">
        <w:rPr>
          <w:rFonts w:ascii="inherit" w:eastAsia="Times New Roman" w:hAnsi="inherit" w:cs="Times New Roman"/>
          <w:color w:val="202020"/>
          <w:sz w:val="20"/>
          <w:szCs w:val="20"/>
          <w:lang w:eastAsia="ru-RU"/>
        </w:rPr>
        <w:t>и 1,5×106.</w:t>
      </w:r>
    </w:p>
    <w:p w14:paraId="463753AF" w14:textId="77777777" w:rsidR="00385A8D" w:rsidRPr="00385A8D" w:rsidRDefault="00385A8D" w:rsidP="00385A8D">
      <w:pPr>
        <w:shd w:val="clear" w:color="auto" w:fill="EFEFEF"/>
        <w:spacing w:line="270" w:lineRule="atLeast"/>
        <w:rPr>
          <w:rFonts w:ascii="inherit" w:eastAsia="Times New Roman" w:hAnsi="inherit" w:cs="Times New Roman"/>
          <w:color w:val="202020"/>
          <w:sz w:val="20"/>
          <w:szCs w:val="20"/>
          <w:lang w:eastAsia="ru-RU"/>
        </w:rPr>
      </w:pPr>
      <w:hyperlink r:id="rId126" w:history="1">
        <w:r w:rsidRPr="00385A8D">
          <w:rPr>
            <w:rFonts w:ascii="inherit" w:eastAsia="Times New Roman" w:hAnsi="inherit" w:cs="Times New Roman"/>
            <w:color w:val="037165"/>
            <w:sz w:val="20"/>
            <w:szCs w:val="20"/>
            <w:u w:val="single"/>
            <w:lang w:eastAsia="ru-RU"/>
          </w:rPr>
          <w:t>https://doi.org/10.1371/journal.pgen.1010535.g007</w:t>
        </w:r>
      </w:hyperlink>
    </w:p>
    <w:p w14:paraId="53924008"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6" w:name="article1.body1.sec2.sec4.p7"/>
      <w:bookmarkEnd w:id="46"/>
      <w:r w:rsidRPr="00385A8D">
        <w:rPr>
          <w:rFonts w:ascii="inherit" w:eastAsia="Times New Roman" w:hAnsi="inherit" w:cs="Times New Roman"/>
          <w:color w:val="202020"/>
          <w:sz w:val="20"/>
          <w:szCs w:val="20"/>
          <w:lang w:eastAsia="ru-RU"/>
        </w:rPr>
        <w:t xml:space="preserve">Мы также изучили, </w:t>
      </w:r>
      <w:r w:rsidRPr="00385A8D">
        <w:rPr>
          <w:rFonts w:ascii="inherit" w:eastAsia="Times New Roman" w:hAnsi="inherit" w:cs="Times New Roman"/>
          <w:color w:val="202020"/>
          <w:sz w:val="20"/>
          <w:szCs w:val="20"/>
          <w:highlight w:val="darkCyan"/>
          <w:lang w:eastAsia="ru-RU"/>
        </w:rPr>
        <w:t>могут ли различия в параметрах модели, такие как скорость транскрипции и перевода, показатели деградации, количество кооперативных и конкурентоспособных TF, повлиять на наш вывод</w:t>
      </w:r>
      <w:r w:rsidRPr="00385A8D">
        <w:rPr>
          <w:rFonts w:ascii="inherit" w:eastAsia="Times New Roman" w:hAnsi="inherit" w:cs="Times New Roman"/>
          <w:color w:val="202020"/>
          <w:sz w:val="20"/>
          <w:szCs w:val="20"/>
          <w:lang w:eastAsia="ru-RU"/>
        </w:rPr>
        <w:t xml:space="preserve"> (</w:t>
      </w:r>
      <w:hyperlink r:id="rId127" w:anchor="pgen.1010535.s001" w:history="1">
        <w:r w:rsidRPr="00385A8D">
          <w:rPr>
            <w:rFonts w:ascii="inherit" w:eastAsia="Times New Roman" w:hAnsi="inherit" w:cs="Times New Roman"/>
            <w:color w:val="037165"/>
            <w:sz w:val="20"/>
            <w:szCs w:val="20"/>
            <w:u w:val="single"/>
            <w:lang w:eastAsia="ru-RU"/>
          </w:rPr>
          <w:t>текст С1)</w:t>
        </w:r>
      </w:hyperlink>
      <w:r w:rsidRPr="00385A8D">
        <w:rPr>
          <w:rFonts w:ascii="inherit" w:eastAsia="Times New Roman" w:hAnsi="inherit" w:cs="Times New Roman"/>
          <w:color w:val="202020"/>
          <w:sz w:val="20"/>
          <w:szCs w:val="20"/>
          <w:lang w:eastAsia="ru-RU"/>
        </w:rPr>
        <w:t xml:space="preserve">. Сначала мы провели математически контролируемое сравнение между одинарным, конкурентным и кооперативным связыванием TF, где мы сохранили все параметры модели одинаковыми в этих различных сценариях и изменили только процесс связывания TF. Мы сделали это, чтобы понять вклад процесса связывания TF в шум экспрессии и избежать путаницы </w:t>
      </w:r>
      <w:r w:rsidRPr="00385A8D">
        <w:rPr>
          <w:rFonts w:ascii="inherit" w:eastAsia="Times New Roman" w:hAnsi="inherit" w:cs="Times New Roman"/>
          <w:color w:val="202020"/>
          <w:sz w:val="20"/>
          <w:szCs w:val="20"/>
          <w:lang w:eastAsia="ru-RU"/>
        </w:rPr>
        <w:lastRenderedPageBreak/>
        <w:t>наших результатов вариациями других параметров, которые также могут влиять на шум экспрессии. Мы провели стохастическое моделирование с выбором параметров модели по широкому диапазону значений параметров математически контролируемым образом в отдельных сценариях TF, конкурентных TF и кооперативных сценариях связывания TF. В этом широком диапазоне значений параметров конкурентное и кооперативное связывание TF показало более высокий шум по сравнению с одним регулированием TF (</w:t>
      </w:r>
      <w:hyperlink r:id="rId128" w:anchor="pgen.1010535.s009" w:history="1">
        <w:r w:rsidRPr="00385A8D">
          <w:rPr>
            <w:rFonts w:ascii="inherit" w:eastAsia="Times New Roman" w:hAnsi="inherit" w:cs="Times New Roman"/>
            <w:color w:val="037165"/>
            <w:sz w:val="20"/>
            <w:szCs w:val="20"/>
            <w:u w:val="single"/>
            <w:lang w:eastAsia="ru-RU"/>
          </w:rPr>
          <w:t>S8 </w:t>
        </w:r>
      </w:hyperlink>
      <w:r w:rsidRPr="00385A8D">
        <w:rPr>
          <w:rFonts w:ascii="inherit" w:eastAsia="Times New Roman" w:hAnsi="inherit" w:cs="Times New Roman"/>
          <w:color w:val="202020"/>
          <w:sz w:val="20"/>
          <w:szCs w:val="20"/>
          <w:lang w:eastAsia="ru-RU"/>
        </w:rPr>
        <w:t>и </w:t>
      </w:r>
      <w:hyperlink r:id="rId129" w:anchor="pgen.1010535.s010" w:history="1">
        <w:r w:rsidRPr="00385A8D">
          <w:rPr>
            <w:rFonts w:ascii="inherit" w:eastAsia="Times New Roman" w:hAnsi="inherit" w:cs="Times New Roman"/>
            <w:color w:val="037165"/>
            <w:sz w:val="20"/>
            <w:szCs w:val="20"/>
            <w:u w:val="single"/>
            <w:lang w:eastAsia="ru-RU"/>
          </w:rPr>
          <w:t>S9 </w:t>
        </w:r>
        <w:proofErr w:type="spellStart"/>
      </w:hyperlink>
      <w:r w:rsidRPr="00385A8D">
        <w:rPr>
          <w:rFonts w:ascii="inherit" w:eastAsia="Times New Roman" w:hAnsi="inherit" w:cs="Times New Roman"/>
          <w:color w:val="202020"/>
          <w:sz w:val="20"/>
          <w:szCs w:val="20"/>
          <w:lang w:eastAsia="ru-RU"/>
        </w:rPr>
        <w:t>Figs</w:t>
      </w:r>
      <w:proofErr w:type="spellEnd"/>
      <w:r w:rsidRPr="00385A8D">
        <w:rPr>
          <w:rFonts w:ascii="inherit" w:eastAsia="Times New Roman" w:hAnsi="inherit" w:cs="Times New Roman"/>
          <w:color w:val="202020"/>
          <w:sz w:val="20"/>
          <w:szCs w:val="20"/>
          <w:lang w:eastAsia="ru-RU"/>
        </w:rPr>
        <w:t>).</w:t>
      </w:r>
    </w:p>
    <w:p w14:paraId="2CAF5C7B"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7" w:name="article1.body1.sec2.sec4.p8"/>
      <w:bookmarkEnd w:id="47"/>
      <w:r w:rsidRPr="00385A8D">
        <w:rPr>
          <w:rFonts w:ascii="inherit" w:eastAsia="Times New Roman" w:hAnsi="inherit" w:cs="Times New Roman"/>
          <w:color w:val="202020"/>
          <w:sz w:val="20"/>
          <w:szCs w:val="20"/>
          <w:lang w:eastAsia="ru-RU"/>
        </w:rPr>
        <w:t>Мы расширили наш анализ, чтобы количественно оценить шум в случаях сотрудничества или конкуренции между более чем двумя TF, так как многие комплексы инициирования транскрипции могут содержать несколько TF. Конкурентное связывание TF показало более высокий шум по сравнению с одним регулированием TF независимо от количества TF и независимо от изменения силы регулирования среди TF (</w:t>
      </w:r>
      <w:hyperlink r:id="rId130" w:anchor="pgen-1010535-g007" w:history="1">
        <w:r w:rsidRPr="00385A8D">
          <w:rPr>
            <w:rFonts w:ascii="inherit" w:eastAsia="Times New Roman" w:hAnsi="inherit" w:cs="Times New Roman"/>
            <w:color w:val="037165"/>
            <w:sz w:val="20"/>
            <w:szCs w:val="20"/>
            <w:u w:val="single"/>
            <w:lang w:eastAsia="ru-RU"/>
          </w:rPr>
          <w:t>рис. 7C и 7D</w:t>
        </w:r>
      </w:hyperlink>
      <w:r w:rsidRPr="00385A8D">
        <w:rPr>
          <w:rFonts w:ascii="inherit" w:eastAsia="Times New Roman" w:hAnsi="inherit" w:cs="Times New Roman"/>
          <w:color w:val="202020"/>
          <w:sz w:val="20"/>
          <w:szCs w:val="20"/>
          <w:lang w:eastAsia="ru-RU"/>
        </w:rPr>
        <w:t>). Для кооперативного связывания ТФ увеличение количества ТФ привело к снижению частоты взрывов и снижению среднего уровня белка (</w:t>
      </w:r>
      <w:hyperlink r:id="rId131" w:anchor="pgen.1010535.s008" w:history="1">
        <w:r w:rsidRPr="00385A8D">
          <w:rPr>
            <w:rFonts w:ascii="inherit" w:eastAsia="Times New Roman" w:hAnsi="inherit" w:cs="Times New Roman"/>
            <w:color w:val="037165"/>
            <w:sz w:val="20"/>
            <w:szCs w:val="20"/>
            <w:u w:val="single"/>
            <w:lang w:eastAsia="ru-RU"/>
          </w:rPr>
          <w:t>S7 рис.</w:t>
        </w:r>
      </w:hyperlink>
      <w:r w:rsidRPr="00385A8D">
        <w:rPr>
          <w:rFonts w:ascii="inherit" w:eastAsia="Times New Roman" w:hAnsi="inherit" w:cs="Times New Roman"/>
          <w:color w:val="202020"/>
          <w:sz w:val="20"/>
          <w:szCs w:val="20"/>
          <w:lang w:eastAsia="ru-RU"/>
        </w:rPr>
        <w:t xml:space="preserve">). </w:t>
      </w:r>
      <w:r w:rsidRPr="00385A8D">
        <w:rPr>
          <w:rFonts w:ascii="inherit" w:eastAsia="Times New Roman" w:hAnsi="inherit" w:cs="Times New Roman"/>
          <w:color w:val="202020"/>
          <w:sz w:val="20"/>
          <w:szCs w:val="20"/>
          <w:highlight w:val="darkCyan"/>
          <w:lang w:eastAsia="ru-RU"/>
        </w:rPr>
        <w:t xml:space="preserve">Тем не менее, увеличение числа сотрудничающих TF может пропорционально увеличить время, проводимое в состоянии </w:t>
      </w:r>
      <w:proofErr w:type="spellStart"/>
      <w:r w:rsidRPr="00385A8D">
        <w:rPr>
          <w:rFonts w:ascii="inherit" w:eastAsia="Times New Roman" w:hAnsi="inherit" w:cs="Times New Roman"/>
          <w:color w:val="202020"/>
          <w:sz w:val="20"/>
          <w:szCs w:val="20"/>
          <w:highlight w:val="darkCyan"/>
          <w:lang w:eastAsia="ru-RU"/>
        </w:rPr>
        <w:t>on</w:t>
      </w:r>
      <w:proofErr w:type="spellEnd"/>
      <w:r w:rsidRPr="00385A8D">
        <w:rPr>
          <w:rFonts w:ascii="inherit" w:eastAsia="Times New Roman" w:hAnsi="inherit" w:cs="Times New Roman"/>
          <w:color w:val="202020"/>
          <w:sz w:val="20"/>
          <w:szCs w:val="20"/>
          <w:highlight w:val="darkCyan"/>
          <w:lang w:eastAsia="ru-RU"/>
        </w:rPr>
        <w:t xml:space="preserve">, которое мы смоделировали путем снижения </w:t>
      </w:r>
      <w:proofErr w:type="spellStart"/>
      <w:r w:rsidRPr="00385A8D">
        <w:rPr>
          <w:rFonts w:ascii="inherit" w:eastAsia="Times New Roman" w:hAnsi="inherit" w:cs="Times New Roman"/>
          <w:color w:val="202020"/>
          <w:sz w:val="20"/>
          <w:szCs w:val="20"/>
          <w:highlight w:val="darkCyan"/>
          <w:lang w:eastAsia="ru-RU"/>
        </w:rPr>
        <w:t>отсуточного</w:t>
      </w:r>
      <w:proofErr w:type="spellEnd"/>
      <w:r w:rsidRPr="00385A8D">
        <w:rPr>
          <w:rFonts w:ascii="inherit" w:eastAsia="Times New Roman" w:hAnsi="inherit" w:cs="Times New Roman"/>
          <w:color w:val="202020"/>
          <w:sz w:val="20"/>
          <w:szCs w:val="20"/>
          <w:highlight w:val="darkCyan"/>
          <w:lang w:eastAsia="ru-RU"/>
        </w:rPr>
        <w:t xml:space="preserve"> курса, чтобы сохранить аналогичный средний уровень белка даже при увеличении количества сотрудничающих TF (</w:t>
      </w:r>
      <w:hyperlink r:id="rId132" w:anchor="pgen-1010535-g007" w:history="1">
        <w:r w:rsidRPr="00385A8D">
          <w:rPr>
            <w:rFonts w:ascii="inherit" w:eastAsia="Times New Roman" w:hAnsi="inherit" w:cs="Times New Roman"/>
            <w:color w:val="037165"/>
            <w:sz w:val="20"/>
            <w:szCs w:val="20"/>
            <w:highlight w:val="darkCyan"/>
            <w:u w:val="single"/>
            <w:lang w:eastAsia="ru-RU"/>
          </w:rPr>
          <w:t>рис. 7E</w:t>
        </w:r>
      </w:hyperlink>
      <w:r w:rsidRPr="00385A8D">
        <w:rPr>
          <w:rFonts w:ascii="inherit" w:eastAsia="Times New Roman" w:hAnsi="inherit" w:cs="Times New Roman"/>
          <w:color w:val="202020"/>
          <w:sz w:val="20"/>
          <w:szCs w:val="20"/>
          <w:highlight w:val="darkCyan"/>
          <w:lang w:eastAsia="ru-RU"/>
        </w:rPr>
        <w:t>). Во всех этих сценариях шум был выше при регулировании кооперативными TF по сравнению с одним регулированием TF (</w:t>
      </w:r>
      <w:hyperlink r:id="rId133" w:anchor="pgen-1010535-g007" w:history="1">
        <w:r w:rsidRPr="00385A8D">
          <w:rPr>
            <w:rFonts w:ascii="inherit" w:eastAsia="Times New Roman" w:hAnsi="inherit" w:cs="Times New Roman"/>
            <w:color w:val="037165"/>
            <w:sz w:val="20"/>
            <w:szCs w:val="20"/>
            <w:highlight w:val="darkCyan"/>
            <w:u w:val="single"/>
            <w:lang w:eastAsia="ru-RU"/>
          </w:rPr>
          <w:t>рис. 7F</w:t>
        </w:r>
      </w:hyperlink>
      <w:r w:rsidRPr="00385A8D">
        <w:rPr>
          <w:rFonts w:ascii="inherit" w:eastAsia="Times New Roman" w:hAnsi="inherit" w:cs="Times New Roman"/>
          <w:color w:val="202020"/>
          <w:sz w:val="20"/>
          <w:szCs w:val="20"/>
          <w:highlight w:val="darkCyan"/>
          <w:lang w:eastAsia="ru-RU"/>
        </w:rPr>
        <w:t>). Это говорит о том, что выводы, сделанные из наших моделей, имеют место независимо от количества TF, участвующих в совместной и конкурентной связи</w:t>
      </w:r>
      <w:r w:rsidRPr="00385A8D">
        <w:rPr>
          <w:rFonts w:ascii="inherit" w:eastAsia="Times New Roman" w:hAnsi="inherit" w:cs="Times New Roman"/>
          <w:color w:val="202020"/>
          <w:sz w:val="20"/>
          <w:szCs w:val="20"/>
          <w:lang w:eastAsia="ru-RU"/>
        </w:rPr>
        <w:t>.</w:t>
      </w:r>
    </w:p>
    <w:p w14:paraId="5E7BB1E6"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48" w:name="article1.body1.sec2.sec4.p9"/>
      <w:bookmarkEnd w:id="48"/>
      <w:r w:rsidRPr="00385A8D">
        <w:rPr>
          <w:rFonts w:ascii="inherit" w:eastAsia="Times New Roman" w:hAnsi="inherit" w:cs="Times New Roman"/>
          <w:color w:val="202020"/>
          <w:sz w:val="20"/>
          <w:szCs w:val="20"/>
          <w:lang w:eastAsia="ru-RU"/>
        </w:rPr>
        <w:t xml:space="preserve">Перекрытие в сайтах связывания различных TF также может привести к вырождению последовательностей связывания TF для размещения различных мотивов связывания консенсуса различных TF. Такое вырождение может изменить сродство TF к ДНК и привести к шумной транскрипции. Однако мы не видели никакой разницы в вырождении сайтов связывания между </w:t>
      </w:r>
      <w:proofErr w:type="spellStart"/>
      <w:r w:rsidRPr="00385A8D">
        <w:rPr>
          <w:rFonts w:ascii="inherit" w:eastAsia="Times New Roman" w:hAnsi="inherit" w:cs="Times New Roman"/>
          <w:color w:val="202020"/>
          <w:sz w:val="20"/>
          <w:szCs w:val="20"/>
          <w:lang w:eastAsia="ru-RU"/>
        </w:rPr>
        <w:t>промоторными</w:t>
      </w:r>
      <w:proofErr w:type="spellEnd"/>
      <w:r w:rsidRPr="00385A8D">
        <w:rPr>
          <w:rFonts w:ascii="inherit" w:eastAsia="Times New Roman" w:hAnsi="inherit" w:cs="Times New Roman"/>
          <w:color w:val="202020"/>
          <w:sz w:val="20"/>
          <w:szCs w:val="20"/>
          <w:lang w:eastAsia="ru-RU"/>
        </w:rPr>
        <w:t xml:space="preserve"> областями генов с высоким и низким уровнем шума экспрессии (</w:t>
      </w:r>
      <w:hyperlink r:id="rId134" w:anchor="pgen.1010535.s011" w:history="1">
        <w:r w:rsidRPr="00385A8D">
          <w:rPr>
            <w:rFonts w:ascii="inherit" w:eastAsia="Times New Roman" w:hAnsi="inherit" w:cs="Times New Roman"/>
            <w:color w:val="037165"/>
            <w:sz w:val="20"/>
            <w:szCs w:val="20"/>
            <w:u w:val="single"/>
            <w:lang w:eastAsia="ru-RU"/>
          </w:rPr>
          <w:t>S10 Рис.</w:t>
        </w:r>
      </w:hyperlink>
      <w:r w:rsidRPr="00385A8D">
        <w:rPr>
          <w:rFonts w:ascii="inherit" w:eastAsia="Times New Roman" w:hAnsi="inherit" w:cs="Times New Roman"/>
          <w:color w:val="202020"/>
          <w:sz w:val="20"/>
          <w:szCs w:val="20"/>
          <w:lang w:eastAsia="ru-RU"/>
        </w:rPr>
        <w:t>).</w:t>
      </w:r>
    </w:p>
    <w:p w14:paraId="4A64AEE1" w14:textId="77777777" w:rsidR="00385A8D" w:rsidRPr="00385A8D" w:rsidRDefault="00385A8D" w:rsidP="00385A8D">
      <w:pPr>
        <w:spacing w:line="270" w:lineRule="atLeast"/>
        <w:rPr>
          <w:rFonts w:ascii="inherit" w:eastAsia="Times New Roman" w:hAnsi="inherit" w:cs="Times New Roman"/>
          <w:color w:val="202020"/>
          <w:sz w:val="20"/>
          <w:szCs w:val="20"/>
          <w:lang w:eastAsia="ru-RU"/>
        </w:rPr>
      </w:pPr>
      <w:bookmarkStart w:id="49" w:name="article1.body1.sec2.sec4.p10"/>
      <w:bookmarkEnd w:id="49"/>
      <w:r w:rsidRPr="00385A8D">
        <w:rPr>
          <w:rFonts w:ascii="inherit" w:eastAsia="Times New Roman" w:hAnsi="inherit" w:cs="Times New Roman"/>
          <w:color w:val="202020"/>
          <w:sz w:val="20"/>
          <w:szCs w:val="20"/>
          <w:lang w:eastAsia="ru-RU"/>
        </w:rPr>
        <w:t xml:space="preserve">Чтобы дополнительно проверить, соответствуют ли эти результаты какую-либо комбинации значений параметров, при этом единственное условие средней экспрессии белка одинаково в одиночном, конкурентном и кооперативном связывании TF, мы провели выборку пространства параметров </w:t>
      </w:r>
      <w:proofErr w:type="spellStart"/>
      <w:r w:rsidRPr="00385A8D">
        <w:rPr>
          <w:rFonts w:ascii="inherit" w:eastAsia="Times New Roman" w:hAnsi="inherit" w:cs="Times New Roman"/>
          <w:color w:val="202020"/>
          <w:sz w:val="20"/>
          <w:szCs w:val="20"/>
          <w:lang w:eastAsia="ru-RU"/>
        </w:rPr>
        <w:t>Markov-Chain</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Monte</w:t>
      </w:r>
      <w:proofErr w:type="spellEnd"/>
      <w:r w:rsidRPr="00385A8D">
        <w:rPr>
          <w:rFonts w:ascii="inherit" w:eastAsia="Times New Roman" w:hAnsi="inherit" w:cs="Times New Roman"/>
          <w:color w:val="202020"/>
          <w:sz w:val="20"/>
          <w:szCs w:val="20"/>
          <w:lang w:eastAsia="ru-RU"/>
        </w:rPr>
        <w:t xml:space="preserve">-Carlo (MCMC). </w:t>
      </w:r>
      <w:r w:rsidRPr="00385A8D">
        <w:rPr>
          <w:rFonts w:ascii="inherit" w:eastAsia="Times New Roman" w:hAnsi="inherit" w:cs="Times New Roman"/>
          <w:color w:val="202020"/>
          <w:sz w:val="20"/>
          <w:szCs w:val="20"/>
          <w:highlight w:val="darkCyan"/>
          <w:lang w:eastAsia="ru-RU"/>
        </w:rPr>
        <w:t>Короче говоря, мы сделали инициализацию модели с набором случайных значений параметров для всех параметров модели с последующей оптимизацией параметров, чтобы достичь целевого среднего уровня выражения</w:t>
      </w:r>
      <w:r w:rsidRPr="00385A8D">
        <w:rPr>
          <w:rFonts w:ascii="inherit" w:eastAsia="Times New Roman" w:hAnsi="inherit" w:cs="Times New Roman"/>
          <w:color w:val="202020"/>
          <w:sz w:val="20"/>
          <w:szCs w:val="20"/>
          <w:lang w:eastAsia="ru-RU"/>
        </w:rPr>
        <w:t>. На каждом этапе мы проводили стохастическое моделирование более 1000 ячеек в каждой из отдельных, конкурентоспособных и кооперативных связываний TF и рассчитанных средних экспрессий. Как только моделирование достигло целевого среднего уровня выражения, мы также рассчитали значения шума. Мы выбрали пять различных целевых средних уровней выражения для сравнения (</w:t>
      </w:r>
      <w:hyperlink r:id="rId135" w:anchor="pgen-1010535-g007" w:history="1">
        <w:r w:rsidRPr="00385A8D">
          <w:rPr>
            <w:rFonts w:ascii="inherit" w:eastAsia="Times New Roman" w:hAnsi="inherit" w:cs="Times New Roman"/>
            <w:color w:val="037165"/>
            <w:sz w:val="20"/>
            <w:szCs w:val="20"/>
            <w:u w:val="single"/>
            <w:lang w:eastAsia="ru-RU"/>
          </w:rPr>
          <w:t>рис. 7G</w:t>
        </w:r>
      </w:hyperlink>
      <w:r w:rsidRPr="00385A8D">
        <w:rPr>
          <w:rFonts w:ascii="inherit" w:eastAsia="Times New Roman" w:hAnsi="inherit" w:cs="Times New Roman"/>
          <w:color w:val="202020"/>
          <w:sz w:val="20"/>
          <w:szCs w:val="20"/>
          <w:lang w:eastAsia="ru-RU"/>
        </w:rPr>
        <w:t xml:space="preserve">), которые были в разумном диапазоне размера и частоты всплесков. Это позволило избежать сравнения шума в состояниях экспрессии, когда ген всегда был включен или всегда выключен. </w:t>
      </w:r>
      <w:r w:rsidRPr="00385A8D">
        <w:rPr>
          <w:rFonts w:ascii="inherit" w:eastAsia="Times New Roman" w:hAnsi="inherit" w:cs="Times New Roman"/>
          <w:color w:val="202020"/>
          <w:sz w:val="20"/>
          <w:szCs w:val="20"/>
          <w:highlight w:val="darkCyan"/>
          <w:lang w:eastAsia="ru-RU"/>
        </w:rPr>
        <w:t>При всех этих средних уровнях экспрессии конкурентное и кооперативное привязка TF показало значительно более высокое значение шума экспрессии по сравнению с одним привязкой TF</w:t>
      </w:r>
      <w:r w:rsidRPr="00385A8D">
        <w:rPr>
          <w:rFonts w:ascii="inherit" w:eastAsia="Times New Roman" w:hAnsi="inherit" w:cs="Times New Roman"/>
          <w:color w:val="202020"/>
          <w:sz w:val="20"/>
          <w:szCs w:val="20"/>
          <w:lang w:eastAsia="ru-RU"/>
        </w:rPr>
        <w:t xml:space="preserve"> (</w:t>
      </w:r>
      <w:hyperlink r:id="rId136" w:anchor="pgen-1010535-g007" w:history="1">
        <w:r w:rsidRPr="00385A8D">
          <w:rPr>
            <w:rFonts w:ascii="inherit" w:eastAsia="Times New Roman" w:hAnsi="inherit" w:cs="Times New Roman"/>
            <w:color w:val="037165"/>
            <w:sz w:val="20"/>
            <w:szCs w:val="20"/>
            <w:u w:val="single"/>
            <w:lang w:eastAsia="ru-RU"/>
          </w:rPr>
          <w:t>рис. 7G</w:t>
        </w:r>
      </w:hyperlink>
      <w:r w:rsidRPr="00385A8D">
        <w:rPr>
          <w:rFonts w:ascii="inherit" w:eastAsia="Times New Roman" w:hAnsi="inherit" w:cs="Times New Roman"/>
          <w:color w:val="202020"/>
          <w:sz w:val="20"/>
          <w:szCs w:val="20"/>
          <w:lang w:eastAsia="ru-RU"/>
        </w:rPr>
        <w:t>).</w:t>
      </w:r>
    </w:p>
    <w:p w14:paraId="1395BDEA" w14:textId="77777777" w:rsidR="00385A8D" w:rsidRPr="00385A8D" w:rsidRDefault="00385A8D" w:rsidP="00385A8D">
      <w:pPr>
        <w:spacing w:after="270" w:line="270" w:lineRule="atLeast"/>
        <w:outlineLvl w:val="1"/>
        <w:rPr>
          <w:rFonts w:ascii="Helvetica" w:eastAsia="Times New Roman" w:hAnsi="Helvetica" w:cs="Times New Roman"/>
          <w:color w:val="202020"/>
          <w:sz w:val="36"/>
          <w:szCs w:val="36"/>
          <w:lang w:eastAsia="ru-RU"/>
        </w:rPr>
      </w:pPr>
      <w:bookmarkStart w:id="50" w:name="sec007"/>
      <w:bookmarkEnd w:id="50"/>
      <w:r w:rsidRPr="00385A8D">
        <w:rPr>
          <w:rFonts w:ascii="Helvetica" w:eastAsia="Times New Roman" w:hAnsi="Helvetica" w:cs="Times New Roman"/>
          <w:color w:val="202020"/>
          <w:sz w:val="36"/>
          <w:szCs w:val="36"/>
          <w:lang w:eastAsia="ru-RU"/>
        </w:rPr>
        <w:t>Обсуждение</w:t>
      </w:r>
    </w:p>
    <w:p w14:paraId="72A37B1E"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1" w:name="article1.body1.sec3.p1"/>
      <w:bookmarkEnd w:id="51"/>
      <w:r w:rsidRPr="00385A8D">
        <w:rPr>
          <w:rFonts w:ascii="inherit" w:eastAsia="Times New Roman" w:hAnsi="inherit" w:cs="Times New Roman"/>
          <w:color w:val="202020"/>
          <w:sz w:val="20"/>
          <w:szCs w:val="20"/>
          <w:lang w:eastAsia="ru-RU"/>
        </w:rPr>
        <w:t xml:space="preserve">Таким образом, </w:t>
      </w:r>
      <w:r w:rsidRPr="00385A8D">
        <w:rPr>
          <w:rFonts w:ascii="inherit" w:eastAsia="Times New Roman" w:hAnsi="inherit" w:cs="Times New Roman"/>
          <w:color w:val="202020"/>
          <w:sz w:val="20"/>
          <w:szCs w:val="20"/>
          <w:highlight w:val="darkCyan"/>
          <w:lang w:eastAsia="ru-RU"/>
        </w:rPr>
        <w:t>благодаря комплексному статистическому анализу мы показали, что процесс связывания факторов транскрипции является наиболее важным фактором шума экспрессии генов</w:t>
      </w:r>
      <w:r w:rsidRPr="00385A8D">
        <w:rPr>
          <w:rFonts w:ascii="inherit" w:eastAsia="Times New Roman" w:hAnsi="inherit" w:cs="Times New Roman"/>
          <w:color w:val="202020"/>
          <w:sz w:val="20"/>
          <w:szCs w:val="20"/>
          <w:lang w:eastAsia="ru-RU"/>
        </w:rPr>
        <w:t xml:space="preserve">. Хотя многие более ранние исследования исследовали молекулярное происхождение экспрессивного шума, большинство из них были сосредоточены на роли последовательности коробок TATA, моделях занятости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промоторов и модификациях гистонов. Хотя более ранние работы и наш анализ обнаружили значительную связь между наличием последовательности коробок TATA и шумом экспрессии в дрожжах, такая связь не наблюдалась Ву </w:t>
      </w:r>
      <w:r w:rsidRPr="00385A8D">
        <w:rPr>
          <w:rFonts w:ascii="inherit" w:eastAsia="Times New Roman" w:hAnsi="inherit" w:cs="Times New Roman"/>
          <w:i/>
          <w:iCs/>
          <w:color w:val="202020"/>
          <w:sz w:val="20"/>
          <w:szCs w:val="20"/>
          <w:lang w:eastAsia="ru-RU"/>
        </w:rPr>
        <w:t>и др</w:t>
      </w:r>
      <w:r w:rsidRPr="00385A8D">
        <w:rPr>
          <w:rFonts w:ascii="inherit" w:eastAsia="Times New Roman" w:hAnsi="inherit" w:cs="Times New Roman"/>
          <w:color w:val="202020"/>
          <w:sz w:val="20"/>
          <w:szCs w:val="20"/>
          <w:lang w:eastAsia="ru-RU"/>
        </w:rPr>
        <w:t>. [</w:t>
      </w:r>
      <w:hyperlink r:id="rId137" w:anchor="pgen.1010535.ref034" w:history="1">
        <w:r w:rsidRPr="00385A8D">
          <w:rPr>
            <w:rFonts w:ascii="inherit" w:eastAsia="Times New Roman" w:hAnsi="inherit" w:cs="Times New Roman"/>
            <w:color w:val="037165"/>
            <w:sz w:val="20"/>
            <w:szCs w:val="20"/>
            <w:u w:val="single"/>
            <w:lang w:eastAsia="ru-RU"/>
          </w:rPr>
          <w:t>34</w:t>
        </w:r>
      </w:hyperlink>
      <w:r w:rsidRPr="00385A8D">
        <w:rPr>
          <w:rFonts w:ascii="inherit" w:eastAsia="Times New Roman" w:hAnsi="inherit" w:cs="Times New Roman"/>
          <w:color w:val="202020"/>
          <w:sz w:val="20"/>
          <w:szCs w:val="20"/>
          <w:lang w:eastAsia="ru-RU"/>
        </w:rPr>
        <w:t xml:space="preserve">] в эмбриональных стволовых клетках человека. Здесь мы показываем, что, несмотря на сильную ассоциацию, наличие/отсутствие последовательности коробок TATA и занятость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 xml:space="preserve"> не являются хорошими предикторами экспрессивного шума в дрожжах. Вместо этого наша работа раскрывает важную роль </w:t>
      </w:r>
      <w:r w:rsidRPr="00385A8D">
        <w:rPr>
          <w:rFonts w:ascii="inherit" w:eastAsia="Times New Roman" w:hAnsi="inherit" w:cs="Times New Roman"/>
          <w:color w:val="202020"/>
          <w:sz w:val="20"/>
          <w:szCs w:val="20"/>
          <w:lang w:eastAsia="ru-RU"/>
        </w:rPr>
        <w:lastRenderedPageBreak/>
        <w:t xml:space="preserve">TF в регулировании шума. </w:t>
      </w:r>
      <w:r w:rsidRPr="00385A8D">
        <w:rPr>
          <w:rFonts w:ascii="inherit" w:eastAsia="Times New Roman" w:hAnsi="inherit" w:cs="Times New Roman"/>
          <w:color w:val="202020"/>
          <w:sz w:val="20"/>
          <w:szCs w:val="20"/>
          <w:highlight w:val="darkCyan"/>
          <w:lang w:eastAsia="ru-RU"/>
        </w:rPr>
        <w:t xml:space="preserve">Мы показываем, что шумные гены, как правило, контролируются большим количеством TF. К ним относится значительная часть TF, которые совместно связываются с </w:t>
      </w:r>
      <w:proofErr w:type="spellStart"/>
      <w:r w:rsidRPr="00385A8D">
        <w:rPr>
          <w:rFonts w:ascii="inherit" w:eastAsia="Times New Roman" w:hAnsi="inherit" w:cs="Times New Roman"/>
          <w:color w:val="202020"/>
          <w:sz w:val="20"/>
          <w:szCs w:val="20"/>
          <w:highlight w:val="darkCyan"/>
          <w:lang w:eastAsia="ru-RU"/>
        </w:rPr>
        <w:t>промоторским</w:t>
      </w:r>
      <w:proofErr w:type="spellEnd"/>
      <w:r w:rsidRPr="00385A8D">
        <w:rPr>
          <w:rFonts w:ascii="inherit" w:eastAsia="Times New Roman" w:hAnsi="inherit" w:cs="Times New Roman"/>
          <w:color w:val="202020"/>
          <w:sz w:val="20"/>
          <w:szCs w:val="20"/>
          <w:highlight w:val="darkCyan"/>
          <w:lang w:eastAsia="ru-RU"/>
        </w:rPr>
        <w:t xml:space="preserve"> регионом. Кроме того, увеличение числа регулирующих TF может привести к увеличению совпадения между сайтами связывания TF, что может привести к конкуренции между TF за связывание с одним и тем же регионом промоутера. Это может привести к временным, а также к </w:t>
      </w:r>
      <w:proofErr w:type="spellStart"/>
      <w:r w:rsidRPr="00385A8D">
        <w:rPr>
          <w:rFonts w:ascii="inherit" w:eastAsia="Times New Roman" w:hAnsi="inherit" w:cs="Times New Roman"/>
          <w:color w:val="202020"/>
          <w:sz w:val="20"/>
          <w:szCs w:val="20"/>
          <w:highlight w:val="darkCyan"/>
          <w:lang w:eastAsia="ru-RU"/>
        </w:rPr>
        <w:t>межиндивидуальным</w:t>
      </w:r>
      <w:proofErr w:type="spellEnd"/>
      <w:r w:rsidRPr="00385A8D">
        <w:rPr>
          <w:rFonts w:ascii="inherit" w:eastAsia="Times New Roman" w:hAnsi="inherit" w:cs="Times New Roman"/>
          <w:color w:val="202020"/>
          <w:sz w:val="20"/>
          <w:szCs w:val="20"/>
          <w:highlight w:val="darkCyan"/>
          <w:lang w:eastAsia="ru-RU"/>
        </w:rPr>
        <w:t xml:space="preserve"> изменениям в связывании TF, тем самым увеличивая шум</w:t>
      </w:r>
      <w:r w:rsidRPr="00385A8D">
        <w:rPr>
          <w:rFonts w:ascii="inherit" w:eastAsia="Times New Roman" w:hAnsi="inherit" w:cs="Times New Roman"/>
          <w:color w:val="202020"/>
          <w:sz w:val="20"/>
          <w:szCs w:val="20"/>
          <w:lang w:eastAsia="ru-RU"/>
        </w:rPr>
        <w:t>.</w:t>
      </w:r>
    </w:p>
    <w:p w14:paraId="04B7282F"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2" w:name="article1.body1.sec3.p2"/>
      <w:bookmarkEnd w:id="52"/>
      <w:r w:rsidRPr="00385A8D">
        <w:rPr>
          <w:rFonts w:ascii="inherit" w:eastAsia="Times New Roman" w:hAnsi="inherit" w:cs="Times New Roman"/>
          <w:color w:val="202020"/>
          <w:sz w:val="20"/>
          <w:szCs w:val="20"/>
          <w:lang w:eastAsia="ru-RU"/>
        </w:rPr>
        <w:t xml:space="preserve">Более ранняя работа показала, что увеличение количества сайтов фактора транскрипции может увеличить шум экспрессии генов [32]. Это исследование показало, что количество сайтов связывания TF и их интервал могут влиять на шум, как и вставка неблагоприятного элемента </w:t>
      </w:r>
      <w:proofErr w:type="spellStart"/>
      <w:r w:rsidRPr="00385A8D">
        <w:rPr>
          <w:rFonts w:ascii="inherit" w:eastAsia="Times New Roman" w:hAnsi="inherit" w:cs="Times New Roman"/>
          <w:color w:val="202020"/>
          <w:sz w:val="20"/>
          <w:szCs w:val="20"/>
          <w:lang w:eastAsia="ru-RU"/>
        </w:rPr>
        <w:t>нуклеосомы</w:t>
      </w:r>
      <w:proofErr w:type="spellEnd"/>
      <w:r w:rsidRPr="00385A8D">
        <w:rPr>
          <w:rFonts w:ascii="inherit" w:eastAsia="Times New Roman" w:hAnsi="inherit" w:cs="Times New Roman"/>
          <w:color w:val="202020"/>
          <w:sz w:val="20"/>
          <w:szCs w:val="20"/>
          <w:lang w:eastAsia="ru-RU"/>
        </w:rPr>
        <w:t>. Они также отметили, что более крупные и плотные кластеры сайтов связывания TF приводят к более высокому шуму, что говорит о том, что конкуренция между TF может привести к более высокому шуму экспрессии. Однако это исследование было сосредоточено только на промоторах, содержащих TATA, и сайтах связывания двух активаторов, GCN4 и LEU3. Таким образом, выводы, сделанные из их работы, могут быть неприменимы к промоторам, отличным от TATA, или к широкому спектру факторов транскрипции, присутствующих в дрожжах. Тем не менее, их работа предоставила некоторые экспериментальные доказательства влияния конкурентного связывания TF на шум экспрессии. Кроме того, их экспериментальный дизайн может стать шаблоном для дальнейших экспериментов, чтобы понять, как кооперативное связывание TF может привести к более высокому шуму экспрессии, который до сих пор не исследовался.</w:t>
      </w:r>
    </w:p>
    <w:p w14:paraId="018D5757"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3" w:name="article1.body1.sec3.p3"/>
      <w:bookmarkEnd w:id="53"/>
      <w:r w:rsidRPr="00385A8D">
        <w:rPr>
          <w:rFonts w:ascii="inherit" w:eastAsia="Times New Roman" w:hAnsi="inherit" w:cs="Times New Roman"/>
          <w:color w:val="202020"/>
          <w:sz w:val="20"/>
          <w:szCs w:val="20"/>
          <w:lang w:eastAsia="ru-RU"/>
        </w:rPr>
        <w:t>Другое исследование показало, что конкуренция между взаимодействующими партнерами белка, связывающего TATA, влияет на шум [</w:t>
      </w:r>
      <w:hyperlink r:id="rId138" w:anchor="pgen.1010535.ref038" w:history="1">
        <w:r w:rsidRPr="00385A8D">
          <w:rPr>
            <w:rFonts w:ascii="inherit" w:eastAsia="Times New Roman" w:hAnsi="inherit" w:cs="Times New Roman"/>
            <w:color w:val="037165"/>
            <w:sz w:val="20"/>
            <w:szCs w:val="20"/>
            <w:u w:val="single"/>
            <w:lang w:eastAsia="ru-RU"/>
          </w:rPr>
          <w:t>38</w:t>
        </w:r>
      </w:hyperlink>
      <w:r w:rsidRPr="00385A8D">
        <w:rPr>
          <w:rFonts w:ascii="inherit" w:eastAsia="Times New Roman" w:hAnsi="inherit" w:cs="Times New Roman"/>
          <w:color w:val="202020"/>
          <w:sz w:val="20"/>
          <w:szCs w:val="20"/>
          <w:lang w:eastAsia="ru-RU"/>
        </w:rPr>
        <w:t xml:space="preserve">], но это было ограничено белком связывания TATA (TBP). Напротив, наш анализ рассмотрел все возможные </w:t>
      </w:r>
      <w:proofErr w:type="spellStart"/>
      <w:r w:rsidRPr="00385A8D">
        <w:rPr>
          <w:rFonts w:ascii="inherit" w:eastAsia="Times New Roman" w:hAnsi="inherit" w:cs="Times New Roman"/>
          <w:color w:val="202020"/>
          <w:sz w:val="20"/>
          <w:szCs w:val="20"/>
          <w:lang w:eastAsia="ru-RU"/>
        </w:rPr>
        <w:t>промоторные</w:t>
      </w:r>
      <w:proofErr w:type="spellEnd"/>
      <w:r w:rsidRPr="00385A8D">
        <w:rPr>
          <w:rFonts w:ascii="inherit" w:eastAsia="Times New Roman" w:hAnsi="inherit" w:cs="Times New Roman"/>
          <w:color w:val="202020"/>
          <w:sz w:val="20"/>
          <w:szCs w:val="20"/>
          <w:lang w:eastAsia="ru-RU"/>
        </w:rPr>
        <w:t xml:space="preserve"> последовательности и факторы транскрипции и показал, что процесс связывания факторов транскрипции является ключевым фактором шума экспрессии. Таким образом, мы описываем общий молекулярный механизм генерации шума, который не зависит от какого-либо конкретного TF или какой-либо конкретной последовательности промоторов.</w:t>
      </w:r>
    </w:p>
    <w:p w14:paraId="265C43ED"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4" w:name="article1.body1.sec3.p4"/>
      <w:bookmarkEnd w:id="54"/>
      <w:r w:rsidRPr="00385A8D">
        <w:rPr>
          <w:rFonts w:ascii="inherit" w:eastAsia="Times New Roman" w:hAnsi="inherit" w:cs="Times New Roman"/>
          <w:color w:val="202020"/>
          <w:sz w:val="20"/>
          <w:szCs w:val="20"/>
          <w:lang w:eastAsia="ru-RU"/>
        </w:rPr>
        <w:t>Более раннее исследование Фора </w:t>
      </w:r>
      <w:r w:rsidRPr="00385A8D">
        <w:rPr>
          <w:rFonts w:ascii="inherit" w:eastAsia="Times New Roman" w:hAnsi="inherit" w:cs="Times New Roman"/>
          <w:i/>
          <w:iCs/>
          <w:color w:val="202020"/>
          <w:sz w:val="20"/>
          <w:szCs w:val="20"/>
          <w:lang w:eastAsia="ru-RU"/>
        </w:rPr>
        <w:t>и др</w:t>
      </w:r>
      <w:r w:rsidRPr="00385A8D">
        <w:rPr>
          <w:rFonts w:ascii="inherit" w:eastAsia="Times New Roman" w:hAnsi="inherit" w:cs="Times New Roman"/>
          <w:color w:val="202020"/>
          <w:sz w:val="20"/>
          <w:szCs w:val="20"/>
          <w:lang w:eastAsia="ru-RU"/>
        </w:rPr>
        <w:t>. [</w:t>
      </w:r>
      <w:hyperlink r:id="rId139" w:anchor="pgen.1010535.ref035" w:history="1">
        <w:r w:rsidRPr="00385A8D">
          <w:rPr>
            <w:rFonts w:ascii="inherit" w:eastAsia="Times New Roman" w:hAnsi="inherit" w:cs="Times New Roman"/>
            <w:color w:val="037165"/>
            <w:sz w:val="20"/>
            <w:szCs w:val="20"/>
            <w:u w:val="single"/>
            <w:lang w:eastAsia="ru-RU"/>
          </w:rPr>
          <w:t>35</w:t>
        </w:r>
      </w:hyperlink>
      <w:r w:rsidRPr="00385A8D">
        <w:rPr>
          <w:rFonts w:ascii="inherit" w:eastAsia="Times New Roman" w:hAnsi="inherit" w:cs="Times New Roman"/>
          <w:color w:val="202020"/>
          <w:sz w:val="20"/>
          <w:szCs w:val="20"/>
          <w:lang w:eastAsia="ru-RU"/>
        </w:rPr>
        <w:t xml:space="preserve">] проанализировало шум экспрессии в эмбриональных стволовых клетках мыши и рассмотрело роль нескольких молекулярных особенностей в регуляции шума. Они проанализировали роль паттернов модификации гистонов, областей </w:t>
      </w:r>
      <w:proofErr w:type="spellStart"/>
      <w:r w:rsidRPr="00385A8D">
        <w:rPr>
          <w:rFonts w:ascii="inherit" w:eastAsia="Times New Roman" w:hAnsi="inherit" w:cs="Times New Roman"/>
          <w:color w:val="202020"/>
          <w:sz w:val="20"/>
          <w:szCs w:val="20"/>
          <w:lang w:eastAsia="ru-RU"/>
        </w:rPr>
        <w:t>суперусиления</w:t>
      </w:r>
      <w:proofErr w:type="spellEnd"/>
      <w:r w:rsidRPr="00385A8D">
        <w:rPr>
          <w:rFonts w:ascii="inherit" w:eastAsia="Times New Roman" w:hAnsi="inherit" w:cs="Times New Roman"/>
          <w:color w:val="202020"/>
          <w:sz w:val="20"/>
          <w:szCs w:val="20"/>
          <w:lang w:eastAsia="ru-RU"/>
        </w:rPr>
        <w:t xml:space="preserve">, а также функции </w:t>
      </w:r>
      <w:proofErr w:type="spellStart"/>
      <w:r w:rsidRPr="00385A8D">
        <w:rPr>
          <w:rFonts w:ascii="inherit" w:eastAsia="Times New Roman" w:hAnsi="inherit" w:cs="Times New Roman"/>
          <w:color w:val="202020"/>
          <w:sz w:val="20"/>
          <w:szCs w:val="20"/>
          <w:lang w:eastAsia="ru-RU"/>
        </w:rPr>
        <w:t>промоторной</w:t>
      </w:r>
      <w:proofErr w:type="spellEnd"/>
      <w:r w:rsidRPr="00385A8D">
        <w:rPr>
          <w:rFonts w:ascii="inherit" w:eastAsia="Times New Roman" w:hAnsi="inherit" w:cs="Times New Roman"/>
          <w:color w:val="202020"/>
          <w:sz w:val="20"/>
          <w:szCs w:val="20"/>
          <w:lang w:eastAsia="ru-RU"/>
        </w:rPr>
        <w:t xml:space="preserve"> последовательности, такие как сайты инициирования транскрипции и наличие мотива коробки TATA. Путем количественной оценки размеров эффектов они наблюдали связь некоторых из этих признаков с шумом экспрессии. Кроме того, они оценили относительную важность этих молекулярных особенностей, как по отдельности, так и в комбинациях, при классификации генов по категориям высокого или низкого уровня шума. Однако авторы не сообщили о объясненной доле вариаций или прогнозируемых значениях R</w:t>
      </w:r>
      <w:proofErr w:type="gramStart"/>
      <w:r w:rsidRPr="00385A8D">
        <w:rPr>
          <w:rFonts w:ascii="inherit" w:eastAsia="Times New Roman" w:hAnsi="inherit" w:cs="Times New Roman"/>
          <w:color w:val="202020"/>
          <w:sz w:val="20"/>
          <w:szCs w:val="20"/>
          <w:lang w:eastAsia="ru-RU"/>
        </w:rPr>
        <w:t>2</w:t>
      </w:r>
      <w:r w:rsidRPr="00385A8D">
        <w:rPr>
          <w:rFonts w:ascii="inherit" w:eastAsia="Times New Roman" w:hAnsi="inherit" w:cs="Times New Roman"/>
          <w:color w:val="202020"/>
          <w:sz w:val="20"/>
          <w:szCs w:val="20"/>
          <w:vertAlign w:val="superscript"/>
          <w:lang w:eastAsia="ru-RU"/>
        </w:rPr>
        <w:t>.</w:t>
      </w:r>
      <w:r w:rsidRPr="00385A8D">
        <w:rPr>
          <w:rFonts w:ascii="inherit" w:eastAsia="Times New Roman" w:hAnsi="inherit" w:cs="Times New Roman"/>
          <w:color w:val="202020"/>
          <w:sz w:val="20"/>
          <w:szCs w:val="20"/>
          <w:lang w:eastAsia="ru-RU"/>
        </w:rPr>
        <w:t>Напротив</w:t>
      </w:r>
      <w:proofErr w:type="gramEnd"/>
      <w:r w:rsidRPr="00385A8D">
        <w:rPr>
          <w:rFonts w:ascii="inherit" w:eastAsia="Times New Roman" w:hAnsi="inherit" w:cs="Times New Roman"/>
          <w:color w:val="202020"/>
          <w:sz w:val="20"/>
          <w:szCs w:val="20"/>
          <w:lang w:eastAsia="ru-RU"/>
        </w:rPr>
        <w:t>, наша интегрированная статистическая модель конкретно сообщала о прогностических возможностях молекулярных признаков, как индивидуально, так и в сочетании. Это позволило нам количественно оценить, насколько хорошо наличие или отсутствие молекулярной функции по отдельности или в сочетании с другими признаками гена или его промотора может предсказать шум экспрессии этого гена.</w:t>
      </w:r>
    </w:p>
    <w:p w14:paraId="3CA6B217"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5" w:name="article1.body1.sec3.p5"/>
      <w:bookmarkEnd w:id="55"/>
      <w:r w:rsidRPr="00385A8D">
        <w:rPr>
          <w:rFonts w:ascii="inherit" w:eastAsia="Times New Roman" w:hAnsi="inherit" w:cs="Times New Roman"/>
          <w:color w:val="202020"/>
          <w:sz w:val="20"/>
          <w:szCs w:val="20"/>
          <w:highlight w:val="darkCyan"/>
          <w:lang w:eastAsia="ru-RU"/>
        </w:rPr>
        <w:t>Интересное наблюдение из наших интегрированных моделей заключалось в том, что производительность модели прогнозирования мРНК-шумов аналогична производительности модели прогнозирования белкового шума. И это несмотря на то, что измерение экспрессии мРНК в отдельных клетках технически сложнее и менее точно по сравнению с измерением экспрессии белка в отдельных клетках, так как количественная оценка уровней мРНК в отдельных клетках страдает от низкой эффективности захвата и эффектов выборки.</w:t>
      </w:r>
      <w:r w:rsidRPr="00385A8D">
        <w:rPr>
          <w:rFonts w:ascii="inherit" w:eastAsia="Times New Roman" w:hAnsi="inherit" w:cs="Times New Roman"/>
          <w:color w:val="202020"/>
          <w:sz w:val="20"/>
          <w:szCs w:val="20"/>
          <w:lang w:eastAsia="ru-RU"/>
        </w:rPr>
        <w:t xml:space="preserve"> Мы считаем, что есть две возможные причины, которые могут объяснить сопоставимую производительность модели прогнозирования мРНК-шумов и модели прогнозирования белкового шума. Во-первых, у нас было значительно больше данных в наборе данных о шуме мРНК (~5500 генов) по сравнению с набором данных о белках (~2800 генов). </w:t>
      </w:r>
      <w:r w:rsidRPr="00385A8D">
        <w:rPr>
          <w:rFonts w:ascii="inherit" w:eastAsia="Times New Roman" w:hAnsi="inherit" w:cs="Times New Roman"/>
          <w:color w:val="202020"/>
          <w:sz w:val="20"/>
          <w:szCs w:val="20"/>
          <w:lang w:eastAsia="ru-RU"/>
        </w:rPr>
        <w:lastRenderedPageBreak/>
        <w:t>Это означает, что прогнозная модель шума мРНК имела значительно больший набор тренировочных данных, который помог построить модель с производительностью, аналогичной модели прогнозирования белкового шума. Во-вторых, наши функции в значительной степени сосредоточены на синтезе мРНК и скорости распада, стабильности мРНК, которые непосредственно влияют на шум экспрессии на уровне мРНК, но только косвенно влияют на шум белка.</w:t>
      </w:r>
    </w:p>
    <w:p w14:paraId="620AFD46"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6" w:name="article1.body1.sec3.p6"/>
      <w:bookmarkEnd w:id="56"/>
      <w:r w:rsidRPr="00385A8D">
        <w:rPr>
          <w:rFonts w:ascii="inherit" w:eastAsia="Times New Roman" w:hAnsi="inherit" w:cs="Times New Roman"/>
          <w:color w:val="202020"/>
          <w:sz w:val="20"/>
          <w:szCs w:val="20"/>
          <w:highlight w:val="darkCyan"/>
          <w:lang w:eastAsia="ru-RU"/>
        </w:rPr>
        <w:t>Хотя наша интегрированная модель могла предсказать значительную долю изменения шума, тем не менее, все еще существовала большая доля шума, которая не могла быть объяснена нашей моделью. Это может быть связано с несколькими причинами.</w:t>
      </w:r>
      <w:r w:rsidRPr="00385A8D">
        <w:rPr>
          <w:rFonts w:ascii="inherit" w:eastAsia="Times New Roman" w:hAnsi="inherit" w:cs="Times New Roman"/>
          <w:color w:val="202020"/>
          <w:sz w:val="20"/>
          <w:szCs w:val="20"/>
          <w:lang w:eastAsia="ru-RU"/>
        </w:rPr>
        <w:t xml:space="preserve"> Во-первых, возможно, что в нашей модели не было учтено несколько других молекулярных особенностей, которые могут регулировать шум. Некоторые из этих молекулярных особенностей могут быть до сих пор неизвестны. Во-вторых, существует случайность в молекулярных процессах, происходящих внутри клетки, и шум экспрессии также может меняться со временем. Таким образом, наш расчет шума за один момент времени также может повлиять на прогностическое влияние. В-третьих, экспериментальные данные о молекулярных особенностях, рассмотренные в этом исследовании, были получены из разных исследовательских групп и в разных условиях роста. Это может повлиять на прогнозную способность нашей модели. В-четвертых, мы понимаем, что некоторые особенности, такие как уровень занятости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и модели модификации гистонов, являются динамичными по своей природе и могут меняться со временем. Поскольку мы моделировали эти функции с использованием наборов данных, полученных за один момент времени, мы, возможно, полностью упустили вклад динамического характера этих функций в регулирование шума. Кроме того, наблюдалось, что условия роста, скорость роста клеток и клеточный цикл влияют на шум экспрессии генов [</w:t>
      </w:r>
      <w:hyperlink r:id="rId140" w:anchor="pgen.1010535.ref074" w:history="1">
        <w:r w:rsidRPr="00385A8D">
          <w:rPr>
            <w:rFonts w:ascii="inherit" w:eastAsia="Times New Roman" w:hAnsi="inherit" w:cs="Times New Roman"/>
            <w:color w:val="037165"/>
            <w:sz w:val="20"/>
            <w:szCs w:val="20"/>
            <w:u w:val="single"/>
            <w:lang w:eastAsia="ru-RU"/>
          </w:rPr>
          <w:t>74</w:t>
        </w:r>
      </w:hyperlink>
      <w:r w:rsidRPr="00385A8D">
        <w:rPr>
          <w:rFonts w:ascii="inherit" w:eastAsia="Times New Roman" w:hAnsi="inherit" w:cs="Times New Roman"/>
          <w:color w:val="202020"/>
          <w:sz w:val="20"/>
          <w:szCs w:val="20"/>
          <w:lang w:eastAsia="ru-RU"/>
        </w:rPr>
        <w:t>-</w:t>
      </w:r>
      <w:hyperlink r:id="rId141" w:anchor="pgen.1010535.ref076" w:history="1">
        <w:r w:rsidRPr="00385A8D">
          <w:rPr>
            <w:rFonts w:ascii="inherit" w:eastAsia="Times New Roman" w:hAnsi="inherit" w:cs="Times New Roman"/>
            <w:color w:val="037165"/>
            <w:sz w:val="20"/>
            <w:szCs w:val="20"/>
            <w:u w:val="single"/>
            <w:lang w:eastAsia="ru-RU"/>
          </w:rPr>
          <w:t>76</w:t>
        </w:r>
      </w:hyperlink>
      <w:r w:rsidRPr="00385A8D">
        <w:rPr>
          <w:rFonts w:ascii="inherit" w:eastAsia="Times New Roman" w:hAnsi="inherit" w:cs="Times New Roman"/>
          <w:color w:val="202020"/>
          <w:sz w:val="20"/>
          <w:szCs w:val="20"/>
          <w:lang w:eastAsia="ru-RU"/>
        </w:rPr>
        <w:t>]. Таким образом, объединение данных о молекулярных особенностях во многих наборах данных без учета этих переменных может потенциально повлиять на прогностическое влияние. Наконец, что касается моделирования, мы использовали модель линейной регрессии для нашего анализа, которая способна фиксировать линейные тенденции в данных, но может пропустить нелинейные ассоциации, присутствующие в данных. Это может повлиять на производительность модели. Однако для противодействия этому недостатку мы также использовали случайную модель леса, которая способна фиксировать нелинейные тенденции в наборе данных.</w:t>
      </w:r>
    </w:p>
    <w:p w14:paraId="5AA35193" w14:textId="77777777" w:rsidR="00385A8D" w:rsidRPr="00385A8D" w:rsidRDefault="00385A8D" w:rsidP="00385A8D">
      <w:pPr>
        <w:spacing w:after="270" w:line="270" w:lineRule="atLeast"/>
        <w:rPr>
          <w:rFonts w:ascii="inherit" w:eastAsia="Times New Roman" w:hAnsi="inherit" w:cs="Times New Roman"/>
          <w:color w:val="202020"/>
          <w:sz w:val="20"/>
          <w:szCs w:val="20"/>
          <w:lang w:eastAsia="ru-RU"/>
        </w:rPr>
      </w:pPr>
      <w:bookmarkStart w:id="57" w:name="article1.body1.sec3.p7"/>
      <w:bookmarkEnd w:id="57"/>
      <w:r w:rsidRPr="00385A8D">
        <w:rPr>
          <w:rFonts w:ascii="inherit" w:eastAsia="Times New Roman" w:hAnsi="inherit" w:cs="Times New Roman"/>
          <w:color w:val="202020"/>
          <w:sz w:val="20"/>
          <w:szCs w:val="20"/>
          <w:lang w:eastAsia="ru-RU"/>
        </w:rPr>
        <w:t xml:space="preserve">Таким образом, наши выводы дают шаг вперед для прогнозирования шума экспрессии. Недавний взрыв геномных данных привел к геномной характеристике сайтов связывания ТФ в различных организмах. Кроме того, с увеличением доступности карт занятости </w:t>
      </w:r>
      <w:proofErr w:type="spellStart"/>
      <w:r w:rsidRPr="00385A8D">
        <w:rPr>
          <w:rFonts w:ascii="inherit" w:eastAsia="Times New Roman" w:hAnsi="inherit" w:cs="Times New Roman"/>
          <w:color w:val="202020"/>
          <w:sz w:val="20"/>
          <w:szCs w:val="20"/>
          <w:lang w:eastAsia="ru-RU"/>
        </w:rPr>
        <w:t>нуклеосом</w:t>
      </w:r>
      <w:proofErr w:type="spellEnd"/>
      <w:r w:rsidRPr="00385A8D">
        <w:rPr>
          <w:rFonts w:ascii="inherit" w:eastAsia="Times New Roman" w:hAnsi="inherit" w:cs="Times New Roman"/>
          <w:color w:val="202020"/>
          <w:sz w:val="20"/>
          <w:szCs w:val="20"/>
          <w:lang w:eastAsia="ru-RU"/>
        </w:rPr>
        <w:t xml:space="preserve"> в масштабах всего генома, моделей модификации гистонов и трехмерных данных о конфигурации генома наше исследование обеспечивает основу для построения интегрированных моделей шума экспрессии генов в других организмах в будущем. Стохастические вариации молекулярных процессов повсеместно распространены в клетках в биологических системах и имеют серьезные последствия для заболеваний человека. Таким образом, повышенная способность прогнозировать изменения в биологических процессах будет чрезвычайно полезна для количественной оценки степени неоднородности клеточных признаков и фенотипов.</w:t>
      </w:r>
    </w:p>
    <w:p w14:paraId="467D6ADD" w14:textId="77777777" w:rsidR="00385A8D" w:rsidRPr="00385A8D" w:rsidRDefault="00385A8D" w:rsidP="00385A8D">
      <w:pPr>
        <w:spacing w:after="270" w:line="270" w:lineRule="atLeast"/>
        <w:outlineLvl w:val="1"/>
        <w:rPr>
          <w:rFonts w:ascii="Helvetica" w:eastAsia="Times New Roman" w:hAnsi="Helvetica" w:cs="Times New Roman"/>
          <w:color w:val="202020"/>
          <w:sz w:val="36"/>
          <w:szCs w:val="36"/>
          <w:lang w:eastAsia="ru-RU"/>
        </w:rPr>
      </w:pPr>
      <w:bookmarkStart w:id="58" w:name="sec008"/>
      <w:bookmarkEnd w:id="58"/>
      <w:r w:rsidRPr="00385A8D">
        <w:rPr>
          <w:rFonts w:ascii="Helvetica" w:eastAsia="Times New Roman" w:hAnsi="Helvetica" w:cs="Times New Roman"/>
          <w:color w:val="202020"/>
          <w:sz w:val="36"/>
          <w:szCs w:val="36"/>
          <w:lang w:eastAsia="ru-RU"/>
        </w:rPr>
        <w:t>Способы</w:t>
      </w:r>
    </w:p>
    <w:p w14:paraId="547980CB" w14:textId="77777777" w:rsidR="00385A8D" w:rsidRPr="00385A8D" w:rsidRDefault="00385A8D" w:rsidP="00385A8D">
      <w:pPr>
        <w:spacing w:after="270" w:line="270" w:lineRule="atLeast"/>
        <w:outlineLvl w:val="2"/>
        <w:rPr>
          <w:rFonts w:ascii="Helvetica" w:eastAsia="Times New Roman" w:hAnsi="Helvetica" w:cs="Times New Roman"/>
          <w:b/>
          <w:bCs/>
          <w:color w:val="202020"/>
          <w:sz w:val="27"/>
          <w:szCs w:val="27"/>
          <w:lang w:eastAsia="ru-RU"/>
        </w:rPr>
      </w:pPr>
      <w:bookmarkStart w:id="59" w:name="sec009"/>
      <w:bookmarkEnd w:id="59"/>
      <w:r w:rsidRPr="00385A8D">
        <w:rPr>
          <w:rFonts w:ascii="Helvetica" w:eastAsia="Times New Roman" w:hAnsi="Helvetica" w:cs="Times New Roman"/>
          <w:b/>
          <w:bCs/>
          <w:color w:val="202020"/>
          <w:sz w:val="27"/>
          <w:szCs w:val="27"/>
          <w:lang w:eastAsia="ru-RU"/>
        </w:rPr>
        <w:t>Расчет шума экспрессии для отдельных генов</w:t>
      </w:r>
    </w:p>
    <w:p w14:paraId="544EC3C9" w14:textId="77777777" w:rsidR="00385A8D" w:rsidRPr="00385A8D" w:rsidRDefault="00385A8D" w:rsidP="00385A8D">
      <w:pPr>
        <w:spacing w:line="270" w:lineRule="atLeast"/>
        <w:rPr>
          <w:rFonts w:ascii="inherit" w:eastAsia="Times New Roman" w:hAnsi="inherit" w:cs="Times New Roman"/>
          <w:color w:val="202020"/>
          <w:sz w:val="20"/>
          <w:szCs w:val="20"/>
          <w:lang w:eastAsia="ru-RU"/>
        </w:rPr>
      </w:pPr>
      <w:bookmarkStart w:id="60" w:name="article1.body1.sec4.sec1.p1"/>
      <w:bookmarkEnd w:id="60"/>
      <w:r w:rsidRPr="00385A8D">
        <w:rPr>
          <w:rFonts w:ascii="inherit" w:eastAsia="Times New Roman" w:hAnsi="inherit" w:cs="Times New Roman"/>
          <w:color w:val="202020"/>
          <w:sz w:val="20"/>
          <w:szCs w:val="20"/>
          <w:lang w:eastAsia="ru-RU"/>
        </w:rPr>
        <w:t xml:space="preserve">Значения шума для отдельных генов в дрожжах на уровне белка были получены от </w:t>
      </w:r>
      <w:proofErr w:type="spellStart"/>
      <w:r w:rsidRPr="00385A8D">
        <w:rPr>
          <w:rFonts w:ascii="inherit" w:eastAsia="Times New Roman" w:hAnsi="inherit" w:cs="Times New Roman"/>
          <w:color w:val="202020"/>
          <w:sz w:val="20"/>
          <w:szCs w:val="20"/>
          <w:lang w:eastAsia="ru-RU"/>
        </w:rPr>
        <w:t>Ньюмана</w:t>
      </w:r>
      <w:proofErr w:type="spellEnd"/>
      <w:r w:rsidRPr="00385A8D">
        <w:rPr>
          <w:rFonts w:ascii="inherit" w:eastAsia="Times New Roman" w:hAnsi="inherit" w:cs="Times New Roman"/>
          <w:color w:val="202020"/>
          <w:sz w:val="20"/>
          <w:szCs w:val="20"/>
          <w:lang w:eastAsia="ru-RU"/>
        </w:rPr>
        <w:t> </w:t>
      </w:r>
      <w:r w:rsidRPr="00385A8D">
        <w:rPr>
          <w:rFonts w:ascii="inherit" w:eastAsia="Times New Roman" w:hAnsi="inherit" w:cs="Times New Roman"/>
          <w:i/>
          <w:iCs/>
          <w:color w:val="202020"/>
          <w:sz w:val="20"/>
          <w:szCs w:val="20"/>
          <w:lang w:eastAsia="ru-RU"/>
        </w:rPr>
        <w:t>и др</w:t>
      </w:r>
      <w:r w:rsidRPr="00385A8D">
        <w:rPr>
          <w:rFonts w:ascii="inherit" w:eastAsia="Times New Roman" w:hAnsi="inherit" w:cs="Times New Roman"/>
          <w:color w:val="202020"/>
          <w:sz w:val="20"/>
          <w:szCs w:val="20"/>
          <w:lang w:eastAsia="ru-RU"/>
        </w:rPr>
        <w:t xml:space="preserve">. [19], а значения DM в среде YPD использовались для анализа экспрессивного шума. Значения DM в среде YPD сильно коррелировали со значениями DM, полученными в среде SD. Значения шума всех генов на уровне мРНК были рассчитаны на основе одноклеточных данных РНК-сек, предоставленных </w:t>
      </w:r>
      <w:proofErr w:type="spellStart"/>
      <w:r w:rsidRPr="00385A8D">
        <w:rPr>
          <w:rFonts w:ascii="inherit" w:eastAsia="Times New Roman" w:hAnsi="inherit" w:cs="Times New Roman"/>
          <w:color w:val="202020"/>
          <w:sz w:val="20"/>
          <w:szCs w:val="20"/>
          <w:lang w:eastAsia="ru-RU"/>
        </w:rPr>
        <w:t>Nadal-Ribelles</w:t>
      </w:r>
      <w:proofErr w:type="spellEnd"/>
      <w:r w:rsidRPr="00385A8D">
        <w:rPr>
          <w:rFonts w:ascii="inherit" w:eastAsia="Times New Roman" w:hAnsi="inherit" w:cs="Times New Roman"/>
          <w:color w:val="202020"/>
          <w:sz w:val="20"/>
          <w:szCs w:val="20"/>
          <w:lang w:eastAsia="ru-RU"/>
        </w:rPr>
        <w:t> </w:t>
      </w:r>
      <w:proofErr w:type="spellStart"/>
      <w:r w:rsidRPr="00385A8D">
        <w:rPr>
          <w:rFonts w:ascii="inherit" w:eastAsia="Times New Roman" w:hAnsi="inherit" w:cs="Times New Roman"/>
          <w:i/>
          <w:iCs/>
          <w:color w:val="202020"/>
          <w:sz w:val="20"/>
          <w:szCs w:val="20"/>
          <w:lang w:eastAsia="ru-RU"/>
        </w:rPr>
        <w:t>et</w:t>
      </w:r>
      <w:proofErr w:type="spellEnd"/>
      <w:r w:rsidRPr="00385A8D">
        <w:rPr>
          <w:rFonts w:ascii="inherit" w:eastAsia="Times New Roman" w:hAnsi="inherit" w:cs="Times New Roman"/>
          <w:i/>
          <w:iCs/>
          <w:color w:val="202020"/>
          <w:sz w:val="20"/>
          <w:szCs w:val="20"/>
          <w:lang w:eastAsia="ru-RU"/>
        </w:rPr>
        <w:t xml:space="preserve"> </w:t>
      </w:r>
      <w:proofErr w:type="spellStart"/>
      <w:r w:rsidRPr="00385A8D">
        <w:rPr>
          <w:rFonts w:ascii="inherit" w:eastAsia="Times New Roman" w:hAnsi="inherit" w:cs="Times New Roman"/>
          <w:i/>
          <w:iCs/>
          <w:color w:val="202020"/>
          <w:sz w:val="20"/>
          <w:szCs w:val="20"/>
          <w:lang w:eastAsia="ru-RU"/>
        </w:rPr>
        <w:t>al</w:t>
      </w:r>
      <w:proofErr w:type="spellEnd"/>
      <w:r w:rsidRPr="00385A8D">
        <w:rPr>
          <w:rFonts w:ascii="inherit" w:eastAsia="Times New Roman" w:hAnsi="inherit" w:cs="Times New Roman"/>
          <w:color w:val="202020"/>
          <w:sz w:val="20"/>
          <w:szCs w:val="20"/>
          <w:lang w:eastAsia="ru-RU"/>
        </w:rPr>
        <w:t>.[</w:t>
      </w:r>
      <w:hyperlink r:id="rId142" w:anchor="pgen.1010535.ref049" w:history="1">
        <w:r w:rsidRPr="00385A8D">
          <w:rPr>
            <w:rFonts w:ascii="inherit" w:eastAsia="Times New Roman" w:hAnsi="inherit" w:cs="Times New Roman"/>
            <w:color w:val="037165"/>
            <w:sz w:val="20"/>
            <w:szCs w:val="20"/>
            <w:u w:val="single"/>
            <w:lang w:eastAsia="ru-RU"/>
          </w:rPr>
          <w:t>49</w:t>
        </w:r>
      </w:hyperlink>
      <w:r w:rsidRPr="00385A8D">
        <w:rPr>
          <w:rFonts w:ascii="inherit" w:eastAsia="Times New Roman" w:hAnsi="inherit" w:cs="Times New Roman"/>
          <w:color w:val="202020"/>
          <w:sz w:val="20"/>
          <w:szCs w:val="20"/>
          <w:lang w:eastAsia="ru-RU"/>
        </w:rPr>
        <w:t xml:space="preserve">] следующим образом. Короче говоря, для каждого гена коэффициент вариации (CV) был рассчитан на основе его средней экспрессии и значения стандартного отклонения. Были сделаны различные полиномиальные соответствия для CV против логарифмических преобразованных средних значений выражения, и было выбрано наилучшее соответствие. Было </w:t>
      </w:r>
      <w:r w:rsidRPr="00385A8D">
        <w:rPr>
          <w:rFonts w:ascii="inherit" w:eastAsia="Times New Roman" w:hAnsi="inherit" w:cs="Times New Roman"/>
          <w:color w:val="202020"/>
          <w:sz w:val="20"/>
          <w:szCs w:val="20"/>
          <w:lang w:eastAsia="ru-RU"/>
        </w:rPr>
        <w:lastRenderedPageBreak/>
        <w:t xml:space="preserve">обнаружено, что многочлен порядка 5 дает наилучшую посадку. Среднее скорректированное значение шума гена было получено путем расчета вертикального расстояния между значением CV и </w:t>
      </w:r>
      <w:proofErr w:type="gramStart"/>
      <w:r w:rsidRPr="00385A8D">
        <w:rPr>
          <w:rFonts w:ascii="inherit" w:eastAsia="Times New Roman" w:hAnsi="inherit" w:cs="Times New Roman"/>
          <w:color w:val="202020"/>
          <w:sz w:val="20"/>
          <w:szCs w:val="20"/>
          <w:lang w:eastAsia="ru-RU"/>
        </w:rPr>
        <w:t>наилучшим образом</w:t>
      </w:r>
      <w:proofErr w:type="gramEnd"/>
      <w:r w:rsidRPr="00385A8D">
        <w:rPr>
          <w:rFonts w:ascii="inherit" w:eastAsia="Times New Roman" w:hAnsi="inherit" w:cs="Times New Roman"/>
          <w:color w:val="202020"/>
          <w:sz w:val="20"/>
          <w:szCs w:val="20"/>
          <w:lang w:eastAsia="ru-RU"/>
        </w:rPr>
        <w:t xml:space="preserve"> подходящим кривой. Для оценки влияния выбросов на фитинг также были оценены 95% доверительных интервалов для посадок, которые были построены вместе с установленной линией.</w:t>
      </w:r>
    </w:p>
    <w:p w14:paraId="13A474AB" w14:textId="77777777" w:rsidR="00745264" w:rsidRDefault="00745264"/>
    <w:sectPr w:rsidR="00745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933"/>
    <w:multiLevelType w:val="multilevel"/>
    <w:tmpl w:val="74F4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7C78"/>
    <w:multiLevelType w:val="multilevel"/>
    <w:tmpl w:val="BE0E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C3D9D"/>
    <w:multiLevelType w:val="multilevel"/>
    <w:tmpl w:val="DC9A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D78AC"/>
    <w:multiLevelType w:val="multilevel"/>
    <w:tmpl w:val="7E56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E7D27"/>
    <w:multiLevelType w:val="multilevel"/>
    <w:tmpl w:val="2DD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E21AA"/>
    <w:multiLevelType w:val="multilevel"/>
    <w:tmpl w:val="643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530C7"/>
    <w:multiLevelType w:val="multilevel"/>
    <w:tmpl w:val="F08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76253">
    <w:abstractNumId w:val="6"/>
  </w:num>
  <w:num w:numId="2" w16cid:durableId="428741841">
    <w:abstractNumId w:val="4"/>
  </w:num>
  <w:num w:numId="3" w16cid:durableId="1241911382">
    <w:abstractNumId w:val="2"/>
  </w:num>
  <w:num w:numId="4" w16cid:durableId="1636255009">
    <w:abstractNumId w:val="5"/>
  </w:num>
  <w:num w:numId="5" w16cid:durableId="1347444686">
    <w:abstractNumId w:val="3"/>
  </w:num>
  <w:num w:numId="6" w16cid:durableId="621881380">
    <w:abstractNumId w:val="1"/>
  </w:num>
  <w:num w:numId="7" w16cid:durableId="49611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D"/>
    <w:rsid w:val="000C5229"/>
    <w:rsid w:val="002F0B0F"/>
    <w:rsid w:val="00385A8D"/>
    <w:rsid w:val="003B2923"/>
    <w:rsid w:val="006C5208"/>
    <w:rsid w:val="00745264"/>
    <w:rsid w:val="00856EFC"/>
    <w:rsid w:val="00903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8C08A4B"/>
  <w15:chartTrackingRefBased/>
  <w15:docId w15:val="{13B21857-182C-7D44-A248-73047E25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85A8D"/>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85A8D"/>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85A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85A8D"/>
    <w:rPr>
      <w:rFonts w:ascii="Times New Roman" w:eastAsia="Times New Roman" w:hAnsi="Times New Roman" w:cs="Times New Roman"/>
      <w:b/>
      <w:bCs/>
      <w:sz w:val="27"/>
      <w:szCs w:val="27"/>
      <w:lang w:eastAsia="ru-RU"/>
    </w:rPr>
  </w:style>
  <w:style w:type="paragraph" w:customStyle="1" w:styleId="msonormal0">
    <w:name w:val="msonormal"/>
    <w:basedOn w:val="a"/>
    <w:rsid w:val="00385A8D"/>
    <w:pPr>
      <w:spacing w:before="100" w:beforeAutospacing="1" w:after="100" w:afterAutospacing="1"/>
    </w:pPr>
    <w:rPr>
      <w:rFonts w:ascii="Times New Roman" w:eastAsia="Times New Roman" w:hAnsi="Times New Roman" w:cs="Times New Roman"/>
      <w:lang w:eastAsia="ru-RU"/>
    </w:rPr>
  </w:style>
  <w:style w:type="paragraph" w:styleId="a3">
    <w:name w:val="Normal (Web)"/>
    <w:basedOn w:val="a"/>
    <w:uiPriority w:val="99"/>
    <w:semiHidden/>
    <w:unhideWhenUsed/>
    <w:rsid w:val="00385A8D"/>
    <w:pPr>
      <w:spacing w:before="100" w:beforeAutospacing="1" w:after="100" w:afterAutospacing="1"/>
    </w:pPr>
    <w:rPr>
      <w:rFonts w:ascii="Times New Roman" w:eastAsia="Times New Roman" w:hAnsi="Times New Roman" w:cs="Times New Roman"/>
      <w:lang w:eastAsia="ru-RU"/>
    </w:rPr>
  </w:style>
  <w:style w:type="character" w:customStyle="1" w:styleId="index">
    <w:name w:val="index"/>
    <w:basedOn w:val="a0"/>
    <w:rsid w:val="00385A8D"/>
  </w:style>
  <w:style w:type="character" w:styleId="a4">
    <w:name w:val="Strong"/>
    <w:basedOn w:val="a0"/>
    <w:uiPriority w:val="22"/>
    <w:qFormat/>
    <w:rsid w:val="00385A8D"/>
    <w:rPr>
      <w:b/>
      <w:bCs/>
    </w:rPr>
  </w:style>
  <w:style w:type="character" w:customStyle="1" w:styleId="apple-converted-space">
    <w:name w:val="apple-converted-space"/>
    <w:basedOn w:val="a0"/>
    <w:rsid w:val="00385A8D"/>
  </w:style>
  <w:style w:type="character" w:styleId="a5">
    <w:name w:val="Hyperlink"/>
    <w:basedOn w:val="a0"/>
    <w:uiPriority w:val="99"/>
    <w:semiHidden/>
    <w:unhideWhenUsed/>
    <w:rsid w:val="00385A8D"/>
    <w:rPr>
      <w:color w:val="0000FF"/>
      <w:u w:val="single"/>
    </w:rPr>
  </w:style>
  <w:style w:type="character" w:styleId="a6">
    <w:name w:val="FollowedHyperlink"/>
    <w:basedOn w:val="a0"/>
    <w:uiPriority w:val="99"/>
    <w:semiHidden/>
    <w:unhideWhenUsed/>
    <w:rsid w:val="00385A8D"/>
    <w:rPr>
      <w:color w:val="800080"/>
      <w:u w:val="single"/>
    </w:rPr>
  </w:style>
  <w:style w:type="character" w:styleId="a7">
    <w:name w:val="Emphasis"/>
    <w:basedOn w:val="a0"/>
    <w:uiPriority w:val="20"/>
    <w:qFormat/>
    <w:rsid w:val="00385A8D"/>
    <w:rPr>
      <w:i/>
      <w:iCs/>
    </w:rPr>
  </w:style>
  <w:style w:type="paragraph" w:customStyle="1" w:styleId="captiontarget">
    <w:name w:val="caption_target"/>
    <w:basedOn w:val="a"/>
    <w:rsid w:val="00385A8D"/>
    <w:pPr>
      <w:spacing w:before="100" w:beforeAutospacing="1" w:after="100" w:afterAutospacing="1"/>
    </w:pPr>
    <w:rPr>
      <w:rFonts w:ascii="Times New Roman" w:eastAsia="Times New Roman" w:hAnsi="Times New Roman" w:cs="Times New Roman"/>
      <w:lang w:eastAsia="ru-RU"/>
    </w:rPr>
  </w:style>
  <w:style w:type="paragraph" w:customStyle="1" w:styleId="captionobject">
    <w:name w:val="caption_object"/>
    <w:basedOn w:val="a"/>
    <w:rsid w:val="00385A8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49370">
      <w:bodyDiv w:val="1"/>
      <w:marLeft w:val="0"/>
      <w:marRight w:val="0"/>
      <w:marTop w:val="0"/>
      <w:marBottom w:val="0"/>
      <w:divBdr>
        <w:top w:val="none" w:sz="0" w:space="0" w:color="auto"/>
        <w:left w:val="none" w:sz="0" w:space="0" w:color="auto"/>
        <w:bottom w:val="none" w:sz="0" w:space="0" w:color="auto"/>
        <w:right w:val="none" w:sz="0" w:space="0" w:color="auto"/>
      </w:divBdr>
      <w:divsChild>
        <w:div w:id="1566064004">
          <w:marLeft w:val="0"/>
          <w:marRight w:val="0"/>
          <w:marTop w:val="0"/>
          <w:marBottom w:val="0"/>
          <w:divBdr>
            <w:top w:val="none" w:sz="0" w:space="0" w:color="auto"/>
            <w:left w:val="none" w:sz="0" w:space="0" w:color="auto"/>
            <w:bottom w:val="none" w:sz="0" w:space="0" w:color="auto"/>
            <w:right w:val="none" w:sz="0" w:space="0" w:color="auto"/>
          </w:divBdr>
          <w:divsChild>
            <w:div w:id="255408221">
              <w:marLeft w:val="0"/>
              <w:marRight w:val="0"/>
              <w:marTop w:val="0"/>
              <w:marBottom w:val="0"/>
              <w:divBdr>
                <w:top w:val="none" w:sz="0" w:space="0" w:color="auto"/>
                <w:left w:val="none" w:sz="0" w:space="0" w:color="auto"/>
                <w:bottom w:val="none" w:sz="0" w:space="0" w:color="auto"/>
                <w:right w:val="none" w:sz="0" w:space="0" w:color="auto"/>
              </w:divBdr>
            </w:div>
          </w:divsChild>
        </w:div>
        <w:div w:id="1442724306">
          <w:marLeft w:val="0"/>
          <w:marRight w:val="0"/>
          <w:marTop w:val="0"/>
          <w:marBottom w:val="0"/>
          <w:divBdr>
            <w:top w:val="none" w:sz="0" w:space="0" w:color="auto"/>
            <w:left w:val="none" w:sz="0" w:space="0" w:color="auto"/>
            <w:bottom w:val="none" w:sz="0" w:space="0" w:color="auto"/>
            <w:right w:val="none" w:sz="0" w:space="0" w:color="auto"/>
          </w:divBdr>
          <w:divsChild>
            <w:div w:id="439687716">
              <w:marLeft w:val="0"/>
              <w:marRight w:val="0"/>
              <w:marTop w:val="0"/>
              <w:marBottom w:val="0"/>
              <w:divBdr>
                <w:top w:val="none" w:sz="0" w:space="0" w:color="auto"/>
                <w:left w:val="none" w:sz="0" w:space="0" w:color="auto"/>
                <w:bottom w:val="none" w:sz="0" w:space="0" w:color="auto"/>
                <w:right w:val="none" w:sz="0" w:space="0" w:color="auto"/>
              </w:divBdr>
            </w:div>
          </w:divsChild>
        </w:div>
        <w:div w:id="2046296753">
          <w:marLeft w:val="0"/>
          <w:marRight w:val="0"/>
          <w:marTop w:val="0"/>
          <w:marBottom w:val="0"/>
          <w:divBdr>
            <w:top w:val="none" w:sz="0" w:space="0" w:color="auto"/>
            <w:left w:val="none" w:sz="0" w:space="0" w:color="auto"/>
            <w:bottom w:val="none" w:sz="0" w:space="0" w:color="auto"/>
            <w:right w:val="none" w:sz="0" w:space="0" w:color="auto"/>
          </w:divBdr>
          <w:divsChild>
            <w:div w:id="205332509">
              <w:marLeft w:val="0"/>
              <w:marRight w:val="0"/>
              <w:marTop w:val="0"/>
              <w:marBottom w:val="540"/>
              <w:divBdr>
                <w:top w:val="none" w:sz="0" w:space="0" w:color="auto"/>
                <w:left w:val="none" w:sz="0" w:space="0" w:color="auto"/>
                <w:bottom w:val="none" w:sz="0" w:space="0" w:color="auto"/>
                <w:right w:val="none" w:sz="0" w:space="0" w:color="auto"/>
              </w:divBdr>
              <w:divsChild>
                <w:div w:id="1731145885">
                  <w:marLeft w:val="0"/>
                  <w:marRight w:val="0"/>
                  <w:marTop w:val="0"/>
                  <w:marBottom w:val="0"/>
                  <w:divBdr>
                    <w:top w:val="none" w:sz="0" w:space="0" w:color="auto"/>
                    <w:left w:val="none" w:sz="0" w:space="0" w:color="auto"/>
                    <w:bottom w:val="none" w:sz="0" w:space="0" w:color="auto"/>
                    <w:right w:val="none" w:sz="0" w:space="0" w:color="auto"/>
                  </w:divBdr>
                  <w:divsChild>
                    <w:div w:id="1343632557">
                      <w:marLeft w:val="0"/>
                      <w:marRight w:val="0"/>
                      <w:marTop w:val="0"/>
                      <w:marBottom w:val="0"/>
                      <w:divBdr>
                        <w:top w:val="none" w:sz="0" w:space="0" w:color="auto"/>
                        <w:left w:val="none" w:sz="0" w:space="0" w:color="auto"/>
                        <w:bottom w:val="none" w:sz="0" w:space="0" w:color="auto"/>
                        <w:right w:val="none" w:sz="0" w:space="0" w:color="auto"/>
                      </w:divBdr>
                      <w:divsChild>
                        <w:div w:id="1397164650">
                          <w:marLeft w:val="0"/>
                          <w:marRight w:val="0"/>
                          <w:marTop w:val="0"/>
                          <w:marBottom w:val="0"/>
                          <w:divBdr>
                            <w:top w:val="none" w:sz="0" w:space="0" w:color="auto"/>
                            <w:left w:val="none" w:sz="0" w:space="0" w:color="auto"/>
                            <w:bottom w:val="none" w:sz="0" w:space="0" w:color="auto"/>
                            <w:right w:val="single" w:sz="24" w:space="0" w:color="EFEFEF"/>
                          </w:divBdr>
                        </w:div>
                        <w:div w:id="82648675">
                          <w:marLeft w:val="0"/>
                          <w:marRight w:val="0"/>
                          <w:marTop w:val="0"/>
                          <w:marBottom w:val="0"/>
                          <w:divBdr>
                            <w:top w:val="none" w:sz="0" w:space="0" w:color="auto"/>
                            <w:left w:val="none" w:sz="0" w:space="0" w:color="auto"/>
                            <w:bottom w:val="none" w:sz="0" w:space="0" w:color="auto"/>
                            <w:right w:val="single" w:sz="24" w:space="0" w:color="EFEFEF"/>
                          </w:divBdr>
                        </w:div>
                        <w:div w:id="1342898313">
                          <w:marLeft w:val="0"/>
                          <w:marRight w:val="0"/>
                          <w:marTop w:val="0"/>
                          <w:marBottom w:val="0"/>
                          <w:divBdr>
                            <w:top w:val="none" w:sz="0" w:space="0" w:color="auto"/>
                            <w:left w:val="none" w:sz="0" w:space="0" w:color="auto"/>
                            <w:bottom w:val="none" w:sz="0" w:space="0" w:color="auto"/>
                            <w:right w:val="single" w:sz="24" w:space="0" w:color="EFEFEF"/>
                          </w:divBdr>
                        </w:div>
                        <w:div w:id="586110585">
                          <w:marLeft w:val="0"/>
                          <w:marRight w:val="0"/>
                          <w:marTop w:val="0"/>
                          <w:marBottom w:val="0"/>
                          <w:divBdr>
                            <w:top w:val="none" w:sz="0" w:space="0" w:color="auto"/>
                            <w:left w:val="none" w:sz="0" w:space="0" w:color="auto"/>
                            <w:bottom w:val="none" w:sz="0" w:space="0" w:color="auto"/>
                            <w:right w:val="single" w:sz="24" w:space="0" w:color="EFEFEF"/>
                          </w:divBdr>
                        </w:div>
                        <w:div w:id="36777969">
                          <w:marLeft w:val="0"/>
                          <w:marRight w:val="0"/>
                          <w:marTop w:val="0"/>
                          <w:marBottom w:val="0"/>
                          <w:divBdr>
                            <w:top w:val="none" w:sz="0" w:space="0" w:color="auto"/>
                            <w:left w:val="none" w:sz="0" w:space="0" w:color="auto"/>
                            <w:bottom w:val="none" w:sz="0" w:space="0" w:color="auto"/>
                            <w:right w:val="single" w:sz="24" w:space="0" w:color="EFEFEF"/>
                          </w:divBdr>
                        </w:div>
                        <w:div w:id="1143422138">
                          <w:marLeft w:val="0"/>
                          <w:marRight w:val="0"/>
                          <w:marTop w:val="0"/>
                          <w:marBottom w:val="0"/>
                          <w:divBdr>
                            <w:top w:val="none" w:sz="0" w:space="0" w:color="auto"/>
                            <w:left w:val="none" w:sz="0" w:space="0" w:color="auto"/>
                            <w:bottom w:val="none" w:sz="0" w:space="0" w:color="auto"/>
                            <w:right w:val="single" w:sz="24" w:space="0" w:color="EFEFEF"/>
                          </w:divBdr>
                        </w:div>
                        <w:div w:id="1318728195">
                          <w:marLeft w:val="0"/>
                          <w:marRight w:val="0"/>
                          <w:marTop w:val="0"/>
                          <w:marBottom w:val="0"/>
                          <w:divBdr>
                            <w:top w:val="none" w:sz="0" w:space="0" w:color="auto"/>
                            <w:left w:val="none" w:sz="0" w:space="0" w:color="auto"/>
                            <w:bottom w:val="none" w:sz="0" w:space="0" w:color="auto"/>
                            <w:right w:val="single" w:sz="24" w:space="0" w:color="EFEFEF"/>
                          </w:divBdr>
                        </w:div>
                        <w:div w:id="1105419102">
                          <w:marLeft w:val="0"/>
                          <w:marRight w:val="0"/>
                          <w:marTop w:val="0"/>
                          <w:marBottom w:val="0"/>
                          <w:divBdr>
                            <w:top w:val="none" w:sz="0" w:space="0" w:color="auto"/>
                            <w:left w:val="none" w:sz="0" w:space="0" w:color="auto"/>
                            <w:bottom w:val="none" w:sz="0" w:space="0" w:color="auto"/>
                            <w:right w:val="single" w:sz="24" w:space="0" w:color="EFEFEF"/>
                          </w:divBdr>
                        </w:div>
                        <w:div w:id="1393314798">
                          <w:marLeft w:val="0"/>
                          <w:marRight w:val="0"/>
                          <w:marTop w:val="0"/>
                          <w:marBottom w:val="0"/>
                          <w:divBdr>
                            <w:top w:val="none" w:sz="0" w:space="0" w:color="auto"/>
                            <w:left w:val="none" w:sz="0" w:space="0" w:color="auto"/>
                            <w:bottom w:val="none" w:sz="0" w:space="0" w:color="auto"/>
                            <w:right w:val="single" w:sz="24" w:space="0" w:color="EFEFEF"/>
                          </w:divBdr>
                        </w:div>
                        <w:div w:id="264002858">
                          <w:marLeft w:val="0"/>
                          <w:marRight w:val="0"/>
                          <w:marTop w:val="0"/>
                          <w:marBottom w:val="0"/>
                          <w:divBdr>
                            <w:top w:val="none" w:sz="0" w:space="0" w:color="auto"/>
                            <w:left w:val="none" w:sz="0" w:space="0" w:color="auto"/>
                            <w:bottom w:val="none" w:sz="0" w:space="0" w:color="auto"/>
                            <w:right w:val="single" w:sz="24" w:space="0" w:color="EFEFEF"/>
                          </w:divBdr>
                        </w:div>
                        <w:div w:id="1042637352">
                          <w:marLeft w:val="0"/>
                          <w:marRight w:val="0"/>
                          <w:marTop w:val="0"/>
                          <w:marBottom w:val="0"/>
                          <w:divBdr>
                            <w:top w:val="none" w:sz="0" w:space="0" w:color="auto"/>
                            <w:left w:val="none" w:sz="0" w:space="0" w:color="auto"/>
                            <w:bottom w:val="none" w:sz="0" w:space="0" w:color="auto"/>
                            <w:right w:val="single" w:sz="24" w:space="0" w:color="EFEFEF"/>
                          </w:divBdr>
                        </w:div>
                      </w:divsChild>
                    </w:div>
                  </w:divsChild>
                </w:div>
              </w:divsChild>
            </w:div>
          </w:divsChild>
        </w:div>
        <w:div w:id="1082945083">
          <w:marLeft w:val="0"/>
          <w:marRight w:val="0"/>
          <w:marTop w:val="0"/>
          <w:marBottom w:val="270"/>
          <w:divBdr>
            <w:top w:val="single" w:sz="6" w:space="0" w:color="C0C0C0"/>
            <w:left w:val="single" w:sz="6" w:space="0" w:color="C0C0C0"/>
            <w:bottom w:val="single" w:sz="6" w:space="0" w:color="C0C0C0"/>
            <w:right w:val="single" w:sz="6" w:space="0" w:color="C0C0C0"/>
          </w:divBdr>
        </w:div>
        <w:div w:id="119344651">
          <w:marLeft w:val="0"/>
          <w:marRight w:val="0"/>
          <w:marTop w:val="0"/>
          <w:marBottom w:val="0"/>
          <w:divBdr>
            <w:top w:val="none" w:sz="0" w:space="0" w:color="auto"/>
            <w:left w:val="none" w:sz="0" w:space="0" w:color="auto"/>
            <w:bottom w:val="none" w:sz="0" w:space="0" w:color="auto"/>
            <w:right w:val="none" w:sz="0" w:space="0" w:color="auto"/>
          </w:divBdr>
        </w:div>
        <w:div w:id="1852985401">
          <w:marLeft w:val="0"/>
          <w:marRight w:val="0"/>
          <w:marTop w:val="0"/>
          <w:marBottom w:val="0"/>
          <w:divBdr>
            <w:top w:val="none" w:sz="0" w:space="0" w:color="auto"/>
            <w:left w:val="none" w:sz="0" w:space="0" w:color="auto"/>
            <w:bottom w:val="none" w:sz="0" w:space="0" w:color="auto"/>
            <w:right w:val="none" w:sz="0" w:space="0" w:color="auto"/>
          </w:divBdr>
          <w:divsChild>
            <w:div w:id="377125501">
              <w:marLeft w:val="0"/>
              <w:marRight w:val="0"/>
              <w:marTop w:val="270"/>
              <w:marBottom w:val="270"/>
              <w:divBdr>
                <w:top w:val="none" w:sz="0" w:space="0" w:color="auto"/>
                <w:left w:val="none" w:sz="0" w:space="0" w:color="auto"/>
                <w:bottom w:val="none" w:sz="0" w:space="0" w:color="auto"/>
                <w:right w:val="none" w:sz="0" w:space="0" w:color="auto"/>
              </w:divBdr>
              <w:divsChild>
                <w:div w:id="860318091">
                  <w:marLeft w:val="0"/>
                  <w:marRight w:val="0"/>
                  <w:marTop w:val="270"/>
                  <w:marBottom w:val="270"/>
                  <w:divBdr>
                    <w:top w:val="none" w:sz="0" w:space="0" w:color="auto"/>
                    <w:left w:val="none" w:sz="0" w:space="0" w:color="auto"/>
                    <w:bottom w:val="none" w:sz="0" w:space="0" w:color="auto"/>
                    <w:right w:val="none" w:sz="0" w:space="0" w:color="auto"/>
                  </w:divBdr>
                  <w:divsChild>
                    <w:div w:id="986206389">
                      <w:marLeft w:val="0"/>
                      <w:marRight w:val="0"/>
                      <w:marTop w:val="0"/>
                      <w:marBottom w:val="0"/>
                      <w:divBdr>
                        <w:top w:val="none" w:sz="0" w:space="0" w:color="auto"/>
                        <w:left w:val="none" w:sz="0" w:space="0" w:color="auto"/>
                        <w:bottom w:val="none" w:sz="0" w:space="0" w:color="auto"/>
                        <w:right w:val="none" w:sz="0" w:space="0" w:color="auto"/>
                      </w:divBdr>
                    </w:div>
                    <w:div w:id="1423837561">
                      <w:marLeft w:val="0"/>
                      <w:marRight w:val="0"/>
                      <w:marTop w:val="0"/>
                      <w:marBottom w:val="0"/>
                      <w:divBdr>
                        <w:top w:val="none" w:sz="0" w:space="0" w:color="auto"/>
                        <w:left w:val="none" w:sz="0" w:space="0" w:color="auto"/>
                        <w:bottom w:val="none" w:sz="0" w:space="0" w:color="auto"/>
                        <w:right w:val="none" w:sz="0" w:space="0" w:color="auto"/>
                      </w:divBdr>
                      <w:divsChild>
                        <w:div w:id="889800244">
                          <w:marLeft w:val="0"/>
                          <w:marRight w:val="0"/>
                          <w:marTop w:val="0"/>
                          <w:marBottom w:val="0"/>
                          <w:divBdr>
                            <w:top w:val="none" w:sz="0" w:space="0" w:color="auto"/>
                            <w:left w:val="none" w:sz="0" w:space="0" w:color="auto"/>
                            <w:bottom w:val="none" w:sz="0" w:space="0" w:color="auto"/>
                            <w:right w:val="none" w:sz="0" w:space="0" w:color="auto"/>
                          </w:divBdr>
                        </w:div>
                        <w:div w:id="351228637">
                          <w:marLeft w:val="0"/>
                          <w:marRight w:val="0"/>
                          <w:marTop w:val="0"/>
                          <w:marBottom w:val="0"/>
                          <w:divBdr>
                            <w:top w:val="none" w:sz="0" w:space="0" w:color="auto"/>
                            <w:left w:val="none" w:sz="0" w:space="0" w:color="auto"/>
                            <w:bottom w:val="none" w:sz="0" w:space="0" w:color="auto"/>
                            <w:right w:val="none" w:sz="0" w:space="0" w:color="auto"/>
                          </w:divBdr>
                        </w:div>
                        <w:div w:id="412895700">
                          <w:marLeft w:val="0"/>
                          <w:marRight w:val="0"/>
                          <w:marTop w:val="0"/>
                          <w:marBottom w:val="0"/>
                          <w:divBdr>
                            <w:top w:val="none" w:sz="0" w:space="0" w:color="auto"/>
                            <w:left w:val="none" w:sz="0" w:space="0" w:color="auto"/>
                            <w:bottom w:val="none" w:sz="0" w:space="0" w:color="auto"/>
                            <w:right w:val="none" w:sz="0" w:space="0" w:color="auto"/>
                          </w:divBdr>
                        </w:div>
                      </w:divsChild>
                    </w:div>
                    <w:div w:id="16930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5424">
              <w:marLeft w:val="0"/>
              <w:marRight w:val="0"/>
              <w:marTop w:val="270"/>
              <w:marBottom w:val="270"/>
              <w:divBdr>
                <w:top w:val="none" w:sz="0" w:space="0" w:color="auto"/>
                <w:left w:val="none" w:sz="0" w:space="0" w:color="auto"/>
                <w:bottom w:val="none" w:sz="0" w:space="0" w:color="auto"/>
                <w:right w:val="none" w:sz="0" w:space="0" w:color="auto"/>
              </w:divBdr>
              <w:divsChild>
                <w:div w:id="1461066954">
                  <w:marLeft w:val="0"/>
                  <w:marRight w:val="0"/>
                  <w:marTop w:val="270"/>
                  <w:marBottom w:val="270"/>
                  <w:divBdr>
                    <w:top w:val="none" w:sz="0" w:space="0" w:color="auto"/>
                    <w:left w:val="none" w:sz="0" w:space="0" w:color="auto"/>
                    <w:bottom w:val="none" w:sz="0" w:space="0" w:color="auto"/>
                    <w:right w:val="none" w:sz="0" w:space="0" w:color="auto"/>
                  </w:divBdr>
                  <w:divsChild>
                    <w:div w:id="978732628">
                      <w:marLeft w:val="0"/>
                      <w:marRight w:val="0"/>
                      <w:marTop w:val="0"/>
                      <w:marBottom w:val="0"/>
                      <w:divBdr>
                        <w:top w:val="none" w:sz="0" w:space="0" w:color="auto"/>
                        <w:left w:val="none" w:sz="0" w:space="0" w:color="auto"/>
                        <w:bottom w:val="none" w:sz="0" w:space="0" w:color="auto"/>
                        <w:right w:val="none" w:sz="0" w:space="0" w:color="auto"/>
                      </w:divBdr>
                    </w:div>
                    <w:div w:id="1067806246">
                      <w:marLeft w:val="0"/>
                      <w:marRight w:val="0"/>
                      <w:marTop w:val="0"/>
                      <w:marBottom w:val="0"/>
                      <w:divBdr>
                        <w:top w:val="none" w:sz="0" w:space="0" w:color="auto"/>
                        <w:left w:val="none" w:sz="0" w:space="0" w:color="auto"/>
                        <w:bottom w:val="none" w:sz="0" w:space="0" w:color="auto"/>
                        <w:right w:val="none" w:sz="0" w:space="0" w:color="auto"/>
                      </w:divBdr>
                      <w:divsChild>
                        <w:div w:id="1569727814">
                          <w:marLeft w:val="0"/>
                          <w:marRight w:val="0"/>
                          <w:marTop w:val="0"/>
                          <w:marBottom w:val="0"/>
                          <w:divBdr>
                            <w:top w:val="none" w:sz="0" w:space="0" w:color="auto"/>
                            <w:left w:val="none" w:sz="0" w:space="0" w:color="auto"/>
                            <w:bottom w:val="none" w:sz="0" w:space="0" w:color="auto"/>
                            <w:right w:val="none" w:sz="0" w:space="0" w:color="auto"/>
                          </w:divBdr>
                        </w:div>
                        <w:div w:id="1845506937">
                          <w:marLeft w:val="0"/>
                          <w:marRight w:val="0"/>
                          <w:marTop w:val="0"/>
                          <w:marBottom w:val="0"/>
                          <w:divBdr>
                            <w:top w:val="none" w:sz="0" w:space="0" w:color="auto"/>
                            <w:left w:val="none" w:sz="0" w:space="0" w:color="auto"/>
                            <w:bottom w:val="none" w:sz="0" w:space="0" w:color="auto"/>
                            <w:right w:val="none" w:sz="0" w:space="0" w:color="auto"/>
                          </w:divBdr>
                        </w:div>
                        <w:div w:id="590891089">
                          <w:marLeft w:val="0"/>
                          <w:marRight w:val="0"/>
                          <w:marTop w:val="0"/>
                          <w:marBottom w:val="0"/>
                          <w:divBdr>
                            <w:top w:val="none" w:sz="0" w:space="0" w:color="auto"/>
                            <w:left w:val="none" w:sz="0" w:space="0" w:color="auto"/>
                            <w:bottom w:val="none" w:sz="0" w:space="0" w:color="auto"/>
                            <w:right w:val="none" w:sz="0" w:space="0" w:color="auto"/>
                          </w:divBdr>
                        </w:div>
                      </w:divsChild>
                    </w:div>
                    <w:div w:id="1279721681">
                      <w:marLeft w:val="0"/>
                      <w:marRight w:val="0"/>
                      <w:marTop w:val="0"/>
                      <w:marBottom w:val="0"/>
                      <w:divBdr>
                        <w:top w:val="none" w:sz="0" w:space="0" w:color="auto"/>
                        <w:left w:val="none" w:sz="0" w:space="0" w:color="auto"/>
                        <w:bottom w:val="none" w:sz="0" w:space="0" w:color="auto"/>
                        <w:right w:val="none" w:sz="0" w:space="0" w:color="auto"/>
                      </w:divBdr>
                    </w:div>
                  </w:divsChild>
                </w:div>
                <w:div w:id="565262307">
                  <w:marLeft w:val="0"/>
                  <w:marRight w:val="0"/>
                  <w:marTop w:val="270"/>
                  <w:marBottom w:val="270"/>
                  <w:divBdr>
                    <w:top w:val="none" w:sz="0" w:space="0" w:color="auto"/>
                    <w:left w:val="none" w:sz="0" w:space="0" w:color="auto"/>
                    <w:bottom w:val="none" w:sz="0" w:space="0" w:color="auto"/>
                    <w:right w:val="none" w:sz="0" w:space="0" w:color="auto"/>
                  </w:divBdr>
                  <w:divsChild>
                    <w:div w:id="216480563">
                      <w:marLeft w:val="0"/>
                      <w:marRight w:val="0"/>
                      <w:marTop w:val="0"/>
                      <w:marBottom w:val="0"/>
                      <w:divBdr>
                        <w:top w:val="none" w:sz="0" w:space="0" w:color="auto"/>
                        <w:left w:val="none" w:sz="0" w:space="0" w:color="auto"/>
                        <w:bottom w:val="none" w:sz="0" w:space="0" w:color="auto"/>
                        <w:right w:val="none" w:sz="0" w:space="0" w:color="auto"/>
                      </w:divBdr>
                    </w:div>
                    <w:div w:id="669335213">
                      <w:marLeft w:val="0"/>
                      <w:marRight w:val="0"/>
                      <w:marTop w:val="0"/>
                      <w:marBottom w:val="0"/>
                      <w:divBdr>
                        <w:top w:val="none" w:sz="0" w:space="0" w:color="auto"/>
                        <w:left w:val="none" w:sz="0" w:space="0" w:color="auto"/>
                        <w:bottom w:val="none" w:sz="0" w:space="0" w:color="auto"/>
                        <w:right w:val="none" w:sz="0" w:space="0" w:color="auto"/>
                      </w:divBdr>
                      <w:divsChild>
                        <w:div w:id="25524967">
                          <w:marLeft w:val="0"/>
                          <w:marRight w:val="0"/>
                          <w:marTop w:val="0"/>
                          <w:marBottom w:val="0"/>
                          <w:divBdr>
                            <w:top w:val="none" w:sz="0" w:space="0" w:color="auto"/>
                            <w:left w:val="none" w:sz="0" w:space="0" w:color="auto"/>
                            <w:bottom w:val="none" w:sz="0" w:space="0" w:color="auto"/>
                            <w:right w:val="none" w:sz="0" w:space="0" w:color="auto"/>
                          </w:divBdr>
                        </w:div>
                        <w:div w:id="2072190853">
                          <w:marLeft w:val="0"/>
                          <w:marRight w:val="0"/>
                          <w:marTop w:val="0"/>
                          <w:marBottom w:val="0"/>
                          <w:divBdr>
                            <w:top w:val="none" w:sz="0" w:space="0" w:color="auto"/>
                            <w:left w:val="none" w:sz="0" w:space="0" w:color="auto"/>
                            <w:bottom w:val="none" w:sz="0" w:space="0" w:color="auto"/>
                            <w:right w:val="none" w:sz="0" w:space="0" w:color="auto"/>
                          </w:divBdr>
                        </w:div>
                        <w:div w:id="1714454315">
                          <w:marLeft w:val="0"/>
                          <w:marRight w:val="0"/>
                          <w:marTop w:val="0"/>
                          <w:marBottom w:val="0"/>
                          <w:divBdr>
                            <w:top w:val="none" w:sz="0" w:space="0" w:color="auto"/>
                            <w:left w:val="none" w:sz="0" w:space="0" w:color="auto"/>
                            <w:bottom w:val="none" w:sz="0" w:space="0" w:color="auto"/>
                            <w:right w:val="none" w:sz="0" w:space="0" w:color="auto"/>
                          </w:divBdr>
                        </w:div>
                      </w:divsChild>
                    </w:div>
                    <w:div w:id="2085763080">
                      <w:marLeft w:val="0"/>
                      <w:marRight w:val="0"/>
                      <w:marTop w:val="0"/>
                      <w:marBottom w:val="0"/>
                      <w:divBdr>
                        <w:top w:val="none" w:sz="0" w:space="0" w:color="auto"/>
                        <w:left w:val="none" w:sz="0" w:space="0" w:color="auto"/>
                        <w:bottom w:val="none" w:sz="0" w:space="0" w:color="auto"/>
                        <w:right w:val="none" w:sz="0" w:space="0" w:color="auto"/>
                      </w:divBdr>
                    </w:div>
                  </w:divsChild>
                </w:div>
                <w:div w:id="2096246939">
                  <w:marLeft w:val="0"/>
                  <w:marRight w:val="0"/>
                  <w:marTop w:val="270"/>
                  <w:marBottom w:val="270"/>
                  <w:divBdr>
                    <w:top w:val="none" w:sz="0" w:space="0" w:color="auto"/>
                    <w:left w:val="none" w:sz="0" w:space="0" w:color="auto"/>
                    <w:bottom w:val="none" w:sz="0" w:space="0" w:color="auto"/>
                    <w:right w:val="none" w:sz="0" w:space="0" w:color="auto"/>
                  </w:divBdr>
                  <w:divsChild>
                    <w:div w:id="606278429">
                      <w:marLeft w:val="0"/>
                      <w:marRight w:val="0"/>
                      <w:marTop w:val="0"/>
                      <w:marBottom w:val="0"/>
                      <w:divBdr>
                        <w:top w:val="none" w:sz="0" w:space="0" w:color="auto"/>
                        <w:left w:val="none" w:sz="0" w:space="0" w:color="auto"/>
                        <w:bottom w:val="none" w:sz="0" w:space="0" w:color="auto"/>
                        <w:right w:val="none" w:sz="0" w:space="0" w:color="auto"/>
                      </w:divBdr>
                    </w:div>
                    <w:div w:id="613564344">
                      <w:marLeft w:val="0"/>
                      <w:marRight w:val="0"/>
                      <w:marTop w:val="0"/>
                      <w:marBottom w:val="0"/>
                      <w:divBdr>
                        <w:top w:val="none" w:sz="0" w:space="0" w:color="auto"/>
                        <w:left w:val="none" w:sz="0" w:space="0" w:color="auto"/>
                        <w:bottom w:val="none" w:sz="0" w:space="0" w:color="auto"/>
                        <w:right w:val="none" w:sz="0" w:space="0" w:color="auto"/>
                      </w:divBdr>
                      <w:divsChild>
                        <w:div w:id="1170950366">
                          <w:marLeft w:val="0"/>
                          <w:marRight w:val="0"/>
                          <w:marTop w:val="0"/>
                          <w:marBottom w:val="0"/>
                          <w:divBdr>
                            <w:top w:val="none" w:sz="0" w:space="0" w:color="auto"/>
                            <w:left w:val="none" w:sz="0" w:space="0" w:color="auto"/>
                            <w:bottom w:val="none" w:sz="0" w:space="0" w:color="auto"/>
                            <w:right w:val="none" w:sz="0" w:space="0" w:color="auto"/>
                          </w:divBdr>
                        </w:div>
                        <w:div w:id="1054306275">
                          <w:marLeft w:val="0"/>
                          <w:marRight w:val="0"/>
                          <w:marTop w:val="0"/>
                          <w:marBottom w:val="0"/>
                          <w:divBdr>
                            <w:top w:val="none" w:sz="0" w:space="0" w:color="auto"/>
                            <w:left w:val="none" w:sz="0" w:space="0" w:color="auto"/>
                            <w:bottom w:val="none" w:sz="0" w:space="0" w:color="auto"/>
                            <w:right w:val="none" w:sz="0" w:space="0" w:color="auto"/>
                          </w:divBdr>
                        </w:div>
                        <w:div w:id="1900510973">
                          <w:marLeft w:val="0"/>
                          <w:marRight w:val="0"/>
                          <w:marTop w:val="0"/>
                          <w:marBottom w:val="0"/>
                          <w:divBdr>
                            <w:top w:val="none" w:sz="0" w:space="0" w:color="auto"/>
                            <w:left w:val="none" w:sz="0" w:space="0" w:color="auto"/>
                            <w:bottom w:val="none" w:sz="0" w:space="0" w:color="auto"/>
                            <w:right w:val="none" w:sz="0" w:space="0" w:color="auto"/>
                          </w:divBdr>
                        </w:div>
                      </w:divsChild>
                    </w:div>
                    <w:div w:id="1179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3955">
              <w:marLeft w:val="0"/>
              <w:marRight w:val="0"/>
              <w:marTop w:val="270"/>
              <w:marBottom w:val="270"/>
              <w:divBdr>
                <w:top w:val="none" w:sz="0" w:space="0" w:color="auto"/>
                <w:left w:val="none" w:sz="0" w:space="0" w:color="auto"/>
                <w:bottom w:val="none" w:sz="0" w:space="0" w:color="auto"/>
                <w:right w:val="none" w:sz="0" w:space="0" w:color="auto"/>
              </w:divBdr>
              <w:divsChild>
                <w:div w:id="1635594735">
                  <w:marLeft w:val="0"/>
                  <w:marRight w:val="0"/>
                  <w:marTop w:val="270"/>
                  <w:marBottom w:val="270"/>
                  <w:divBdr>
                    <w:top w:val="none" w:sz="0" w:space="0" w:color="auto"/>
                    <w:left w:val="none" w:sz="0" w:space="0" w:color="auto"/>
                    <w:bottom w:val="none" w:sz="0" w:space="0" w:color="auto"/>
                    <w:right w:val="none" w:sz="0" w:space="0" w:color="auto"/>
                  </w:divBdr>
                  <w:divsChild>
                    <w:div w:id="1423331628">
                      <w:marLeft w:val="0"/>
                      <w:marRight w:val="0"/>
                      <w:marTop w:val="0"/>
                      <w:marBottom w:val="0"/>
                      <w:divBdr>
                        <w:top w:val="none" w:sz="0" w:space="0" w:color="auto"/>
                        <w:left w:val="none" w:sz="0" w:space="0" w:color="auto"/>
                        <w:bottom w:val="none" w:sz="0" w:space="0" w:color="auto"/>
                        <w:right w:val="none" w:sz="0" w:space="0" w:color="auto"/>
                      </w:divBdr>
                    </w:div>
                    <w:div w:id="257257836">
                      <w:marLeft w:val="0"/>
                      <w:marRight w:val="0"/>
                      <w:marTop w:val="0"/>
                      <w:marBottom w:val="0"/>
                      <w:divBdr>
                        <w:top w:val="none" w:sz="0" w:space="0" w:color="auto"/>
                        <w:left w:val="none" w:sz="0" w:space="0" w:color="auto"/>
                        <w:bottom w:val="none" w:sz="0" w:space="0" w:color="auto"/>
                        <w:right w:val="none" w:sz="0" w:space="0" w:color="auto"/>
                      </w:divBdr>
                      <w:divsChild>
                        <w:div w:id="113797017">
                          <w:marLeft w:val="0"/>
                          <w:marRight w:val="0"/>
                          <w:marTop w:val="0"/>
                          <w:marBottom w:val="0"/>
                          <w:divBdr>
                            <w:top w:val="none" w:sz="0" w:space="0" w:color="auto"/>
                            <w:left w:val="none" w:sz="0" w:space="0" w:color="auto"/>
                            <w:bottom w:val="none" w:sz="0" w:space="0" w:color="auto"/>
                            <w:right w:val="none" w:sz="0" w:space="0" w:color="auto"/>
                          </w:divBdr>
                        </w:div>
                        <w:div w:id="606619104">
                          <w:marLeft w:val="0"/>
                          <w:marRight w:val="0"/>
                          <w:marTop w:val="0"/>
                          <w:marBottom w:val="0"/>
                          <w:divBdr>
                            <w:top w:val="none" w:sz="0" w:space="0" w:color="auto"/>
                            <w:left w:val="none" w:sz="0" w:space="0" w:color="auto"/>
                            <w:bottom w:val="none" w:sz="0" w:space="0" w:color="auto"/>
                            <w:right w:val="none" w:sz="0" w:space="0" w:color="auto"/>
                          </w:divBdr>
                        </w:div>
                        <w:div w:id="899291243">
                          <w:marLeft w:val="0"/>
                          <w:marRight w:val="0"/>
                          <w:marTop w:val="0"/>
                          <w:marBottom w:val="0"/>
                          <w:divBdr>
                            <w:top w:val="none" w:sz="0" w:space="0" w:color="auto"/>
                            <w:left w:val="none" w:sz="0" w:space="0" w:color="auto"/>
                            <w:bottom w:val="none" w:sz="0" w:space="0" w:color="auto"/>
                            <w:right w:val="none" w:sz="0" w:space="0" w:color="auto"/>
                          </w:divBdr>
                        </w:div>
                      </w:divsChild>
                    </w:div>
                    <w:div w:id="14660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143">
              <w:marLeft w:val="0"/>
              <w:marRight w:val="0"/>
              <w:marTop w:val="270"/>
              <w:marBottom w:val="270"/>
              <w:divBdr>
                <w:top w:val="none" w:sz="0" w:space="0" w:color="auto"/>
                <w:left w:val="none" w:sz="0" w:space="0" w:color="auto"/>
                <w:bottom w:val="none" w:sz="0" w:space="0" w:color="auto"/>
                <w:right w:val="none" w:sz="0" w:space="0" w:color="auto"/>
              </w:divBdr>
              <w:divsChild>
                <w:div w:id="1274558979">
                  <w:marLeft w:val="0"/>
                  <w:marRight w:val="0"/>
                  <w:marTop w:val="270"/>
                  <w:marBottom w:val="270"/>
                  <w:divBdr>
                    <w:top w:val="none" w:sz="0" w:space="0" w:color="auto"/>
                    <w:left w:val="none" w:sz="0" w:space="0" w:color="auto"/>
                    <w:bottom w:val="none" w:sz="0" w:space="0" w:color="auto"/>
                    <w:right w:val="none" w:sz="0" w:space="0" w:color="auto"/>
                  </w:divBdr>
                  <w:divsChild>
                    <w:div w:id="485516813">
                      <w:marLeft w:val="0"/>
                      <w:marRight w:val="0"/>
                      <w:marTop w:val="0"/>
                      <w:marBottom w:val="0"/>
                      <w:divBdr>
                        <w:top w:val="none" w:sz="0" w:space="0" w:color="auto"/>
                        <w:left w:val="none" w:sz="0" w:space="0" w:color="auto"/>
                        <w:bottom w:val="none" w:sz="0" w:space="0" w:color="auto"/>
                        <w:right w:val="none" w:sz="0" w:space="0" w:color="auto"/>
                      </w:divBdr>
                    </w:div>
                    <w:div w:id="785393036">
                      <w:marLeft w:val="0"/>
                      <w:marRight w:val="0"/>
                      <w:marTop w:val="0"/>
                      <w:marBottom w:val="0"/>
                      <w:divBdr>
                        <w:top w:val="none" w:sz="0" w:space="0" w:color="auto"/>
                        <w:left w:val="none" w:sz="0" w:space="0" w:color="auto"/>
                        <w:bottom w:val="none" w:sz="0" w:space="0" w:color="auto"/>
                        <w:right w:val="none" w:sz="0" w:space="0" w:color="auto"/>
                      </w:divBdr>
                      <w:divsChild>
                        <w:div w:id="245500456">
                          <w:marLeft w:val="0"/>
                          <w:marRight w:val="0"/>
                          <w:marTop w:val="0"/>
                          <w:marBottom w:val="0"/>
                          <w:divBdr>
                            <w:top w:val="none" w:sz="0" w:space="0" w:color="auto"/>
                            <w:left w:val="none" w:sz="0" w:space="0" w:color="auto"/>
                            <w:bottom w:val="none" w:sz="0" w:space="0" w:color="auto"/>
                            <w:right w:val="none" w:sz="0" w:space="0" w:color="auto"/>
                          </w:divBdr>
                        </w:div>
                        <w:div w:id="1326594920">
                          <w:marLeft w:val="0"/>
                          <w:marRight w:val="0"/>
                          <w:marTop w:val="0"/>
                          <w:marBottom w:val="0"/>
                          <w:divBdr>
                            <w:top w:val="none" w:sz="0" w:space="0" w:color="auto"/>
                            <w:left w:val="none" w:sz="0" w:space="0" w:color="auto"/>
                            <w:bottom w:val="none" w:sz="0" w:space="0" w:color="auto"/>
                            <w:right w:val="none" w:sz="0" w:space="0" w:color="auto"/>
                          </w:divBdr>
                        </w:div>
                        <w:div w:id="1108811607">
                          <w:marLeft w:val="0"/>
                          <w:marRight w:val="0"/>
                          <w:marTop w:val="0"/>
                          <w:marBottom w:val="0"/>
                          <w:divBdr>
                            <w:top w:val="none" w:sz="0" w:space="0" w:color="auto"/>
                            <w:left w:val="none" w:sz="0" w:space="0" w:color="auto"/>
                            <w:bottom w:val="none" w:sz="0" w:space="0" w:color="auto"/>
                            <w:right w:val="none" w:sz="0" w:space="0" w:color="auto"/>
                          </w:divBdr>
                        </w:div>
                      </w:divsChild>
                    </w:div>
                    <w:div w:id="33700323">
                      <w:marLeft w:val="0"/>
                      <w:marRight w:val="0"/>
                      <w:marTop w:val="0"/>
                      <w:marBottom w:val="0"/>
                      <w:divBdr>
                        <w:top w:val="none" w:sz="0" w:space="0" w:color="auto"/>
                        <w:left w:val="none" w:sz="0" w:space="0" w:color="auto"/>
                        <w:bottom w:val="none" w:sz="0" w:space="0" w:color="auto"/>
                        <w:right w:val="none" w:sz="0" w:space="0" w:color="auto"/>
                      </w:divBdr>
                    </w:div>
                  </w:divsChild>
                </w:div>
                <w:div w:id="40785809">
                  <w:marLeft w:val="0"/>
                  <w:marRight w:val="0"/>
                  <w:marTop w:val="270"/>
                  <w:marBottom w:val="270"/>
                  <w:divBdr>
                    <w:top w:val="none" w:sz="0" w:space="0" w:color="auto"/>
                    <w:left w:val="none" w:sz="0" w:space="0" w:color="auto"/>
                    <w:bottom w:val="none" w:sz="0" w:space="0" w:color="auto"/>
                    <w:right w:val="none" w:sz="0" w:space="0" w:color="auto"/>
                  </w:divBdr>
                  <w:divsChild>
                    <w:div w:id="302389884">
                      <w:marLeft w:val="0"/>
                      <w:marRight w:val="0"/>
                      <w:marTop w:val="0"/>
                      <w:marBottom w:val="0"/>
                      <w:divBdr>
                        <w:top w:val="none" w:sz="0" w:space="0" w:color="auto"/>
                        <w:left w:val="none" w:sz="0" w:space="0" w:color="auto"/>
                        <w:bottom w:val="none" w:sz="0" w:space="0" w:color="auto"/>
                        <w:right w:val="none" w:sz="0" w:space="0" w:color="auto"/>
                      </w:divBdr>
                    </w:div>
                    <w:div w:id="274095735">
                      <w:marLeft w:val="0"/>
                      <w:marRight w:val="0"/>
                      <w:marTop w:val="0"/>
                      <w:marBottom w:val="0"/>
                      <w:divBdr>
                        <w:top w:val="none" w:sz="0" w:space="0" w:color="auto"/>
                        <w:left w:val="none" w:sz="0" w:space="0" w:color="auto"/>
                        <w:bottom w:val="none" w:sz="0" w:space="0" w:color="auto"/>
                        <w:right w:val="none" w:sz="0" w:space="0" w:color="auto"/>
                      </w:divBdr>
                      <w:divsChild>
                        <w:div w:id="2124304626">
                          <w:marLeft w:val="0"/>
                          <w:marRight w:val="0"/>
                          <w:marTop w:val="0"/>
                          <w:marBottom w:val="0"/>
                          <w:divBdr>
                            <w:top w:val="none" w:sz="0" w:space="0" w:color="auto"/>
                            <w:left w:val="none" w:sz="0" w:space="0" w:color="auto"/>
                            <w:bottom w:val="none" w:sz="0" w:space="0" w:color="auto"/>
                            <w:right w:val="none" w:sz="0" w:space="0" w:color="auto"/>
                          </w:divBdr>
                        </w:div>
                        <w:div w:id="1332487378">
                          <w:marLeft w:val="0"/>
                          <w:marRight w:val="0"/>
                          <w:marTop w:val="0"/>
                          <w:marBottom w:val="0"/>
                          <w:divBdr>
                            <w:top w:val="none" w:sz="0" w:space="0" w:color="auto"/>
                            <w:left w:val="none" w:sz="0" w:space="0" w:color="auto"/>
                            <w:bottom w:val="none" w:sz="0" w:space="0" w:color="auto"/>
                            <w:right w:val="none" w:sz="0" w:space="0" w:color="auto"/>
                          </w:divBdr>
                        </w:div>
                        <w:div w:id="1191142438">
                          <w:marLeft w:val="0"/>
                          <w:marRight w:val="0"/>
                          <w:marTop w:val="0"/>
                          <w:marBottom w:val="0"/>
                          <w:divBdr>
                            <w:top w:val="none" w:sz="0" w:space="0" w:color="auto"/>
                            <w:left w:val="none" w:sz="0" w:space="0" w:color="auto"/>
                            <w:bottom w:val="none" w:sz="0" w:space="0" w:color="auto"/>
                            <w:right w:val="none" w:sz="0" w:space="0" w:color="auto"/>
                          </w:divBdr>
                        </w:div>
                      </w:divsChild>
                    </w:div>
                    <w:div w:id="7345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5876">
          <w:marLeft w:val="0"/>
          <w:marRight w:val="0"/>
          <w:marTop w:val="0"/>
          <w:marBottom w:val="0"/>
          <w:divBdr>
            <w:top w:val="none" w:sz="0" w:space="0" w:color="auto"/>
            <w:left w:val="none" w:sz="0" w:space="0" w:color="auto"/>
            <w:bottom w:val="none" w:sz="0" w:space="0" w:color="auto"/>
            <w:right w:val="none" w:sz="0" w:space="0" w:color="auto"/>
          </w:divBdr>
        </w:div>
        <w:div w:id="1923221114">
          <w:marLeft w:val="0"/>
          <w:marRight w:val="0"/>
          <w:marTop w:val="0"/>
          <w:marBottom w:val="0"/>
          <w:divBdr>
            <w:top w:val="none" w:sz="0" w:space="0" w:color="auto"/>
            <w:left w:val="none" w:sz="0" w:space="0" w:color="auto"/>
            <w:bottom w:val="none" w:sz="0" w:space="0" w:color="auto"/>
            <w:right w:val="none" w:sz="0" w:space="0" w:color="auto"/>
          </w:divBdr>
          <w:divsChild>
            <w:div w:id="128229658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plos.org/plosgenetics/article?id=10.1371/journal.pgen.1010535" TargetMode="External"/><Relationship Id="rId21" Type="http://schemas.openxmlformats.org/officeDocument/2006/relationships/hyperlink" Target="https://journals.plos.org/plosgenetics/article?id=10.1371/journal.pgen.1010535" TargetMode="External"/><Relationship Id="rId42" Type="http://schemas.openxmlformats.org/officeDocument/2006/relationships/hyperlink" Target="https://journals.plos.org/plosgenetics/article?id=10.1371/journal.pgen.1010535" TargetMode="External"/><Relationship Id="rId63" Type="http://schemas.openxmlformats.org/officeDocument/2006/relationships/hyperlink" Target="https://journals.plos.org/plosgenetics/article?id=10.1371/journal.pgen.1010535" TargetMode="External"/><Relationship Id="rId84" Type="http://schemas.openxmlformats.org/officeDocument/2006/relationships/hyperlink" Target="https://journals.plos.org/plosgenetics/article?id=10.1371/journal.pgen.1010535" TargetMode="External"/><Relationship Id="rId138" Type="http://schemas.openxmlformats.org/officeDocument/2006/relationships/hyperlink" Target="https://journals.plos.org/plosgenetics/article?id=10.1371/journal.pgen.1010535" TargetMode="External"/><Relationship Id="rId107" Type="http://schemas.openxmlformats.org/officeDocument/2006/relationships/hyperlink" Target="https://journals.plos.org/plosgenetics/article?id=10.1371/journal.pgen.1010535" TargetMode="External"/><Relationship Id="rId11" Type="http://schemas.openxmlformats.org/officeDocument/2006/relationships/hyperlink" Target="https://journals.plos.org/plosgenetics/article?id=10.1371/journal.pgen.1010535" TargetMode="External"/><Relationship Id="rId32" Type="http://schemas.openxmlformats.org/officeDocument/2006/relationships/hyperlink" Target="https://journals.plos.org/plosgenetics/article?id=10.1371/journal.pgen.1010535" TargetMode="External"/><Relationship Id="rId37" Type="http://schemas.openxmlformats.org/officeDocument/2006/relationships/hyperlink" Target="https://journals.plos.org/plosgenetics/article?id=10.1371/journal.pgen.1010535" TargetMode="External"/><Relationship Id="rId53" Type="http://schemas.openxmlformats.org/officeDocument/2006/relationships/hyperlink" Target="https://journals.plos.org/plosgenetics/article?id=10.1371/journal.pgen.1010535" TargetMode="External"/><Relationship Id="rId58" Type="http://schemas.openxmlformats.org/officeDocument/2006/relationships/hyperlink" Target="https://journals.plos.org/plosgenetics/article?id=10.1371/journal.pgen.1010535" TargetMode="External"/><Relationship Id="rId74" Type="http://schemas.openxmlformats.org/officeDocument/2006/relationships/hyperlink" Target="https://journals.plos.org/plosgenetics/article?id=10.1371/journal.pgen.1010535" TargetMode="External"/><Relationship Id="rId79" Type="http://schemas.openxmlformats.org/officeDocument/2006/relationships/hyperlink" Target="https://journals.plos.org/plosgenetics/article?id=10.1371/journal.pgen.1010535" TargetMode="External"/><Relationship Id="rId102" Type="http://schemas.openxmlformats.org/officeDocument/2006/relationships/hyperlink" Target="https://journals.plos.org/plosgenetics/article?id=10.1371/journal.pgen.1010535" TargetMode="External"/><Relationship Id="rId123" Type="http://schemas.openxmlformats.org/officeDocument/2006/relationships/hyperlink" Target="https://journals.plos.org/plosgenetics/article?id=10.1371/journal.pgen.1010535" TargetMode="External"/><Relationship Id="rId128" Type="http://schemas.openxmlformats.org/officeDocument/2006/relationships/hyperlink" Target="https://journals.plos.org/plosgenetics/article?id=10.1371/journal.pgen.1010535" TargetMode="External"/><Relationship Id="rId144" Type="http://schemas.openxmlformats.org/officeDocument/2006/relationships/theme" Target="theme/theme1.xml"/><Relationship Id="rId5" Type="http://schemas.openxmlformats.org/officeDocument/2006/relationships/hyperlink" Target="https://journals.plos.org/plosgenetics/article?id=10.1371/journal.pgen.1010535" TargetMode="External"/><Relationship Id="rId90" Type="http://schemas.openxmlformats.org/officeDocument/2006/relationships/hyperlink" Target="https://journals.plos.org/plosgenetics/article?id=10.1371/journal.pgen.1010535" TargetMode="External"/><Relationship Id="rId95" Type="http://schemas.openxmlformats.org/officeDocument/2006/relationships/hyperlink" Target="https://doi.org/10.1371/journal.pgen.1010535.g005" TargetMode="External"/><Relationship Id="rId22" Type="http://schemas.openxmlformats.org/officeDocument/2006/relationships/hyperlink" Target="https://journals.plos.org/plosgenetics/article?id=10.1371/journal.pgen.1010535" TargetMode="External"/><Relationship Id="rId27" Type="http://schemas.openxmlformats.org/officeDocument/2006/relationships/hyperlink" Target="https://journals.plos.org/plosgenetics/article?id=10.1371/journal.pgen.1010535" TargetMode="External"/><Relationship Id="rId43" Type="http://schemas.openxmlformats.org/officeDocument/2006/relationships/hyperlink" Target="https://journals.plos.org/plosgenetics/article?id=10.1371/journal.pgen.1010535" TargetMode="External"/><Relationship Id="rId48" Type="http://schemas.openxmlformats.org/officeDocument/2006/relationships/hyperlink" Target="https://journals.plos.org/plosgenetics/article/figure/image?size=medium&amp;id=10.1371/journal.pgen.1010535.g002" TargetMode="External"/><Relationship Id="rId64" Type="http://schemas.openxmlformats.org/officeDocument/2006/relationships/hyperlink" Target="https://journals.plos.org/plosgenetics/article?id=10.1371/journal.pgen.1010535" TargetMode="External"/><Relationship Id="rId69" Type="http://schemas.openxmlformats.org/officeDocument/2006/relationships/image" Target="media/image3.png"/><Relationship Id="rId113" Type="http://schemas.openxmlformats.org/officeDocument/2006/relationships/image" Target="media/image6.png"/><Relationship Id="rId118" Type="http://schemas.openxmlformats.org/officeDocument/2006/relationships/hyperlink" Target="https://journals.plos.org/plosgenetics/article?id=10.1371/journal.pgen.1010535" TargetMode="External"/><Relationship Id="rId134" Type="http://schemas.openxmlformats.org/officeDocument/2006/relationships/hyperlink" Target="https://journals.plos.org/plosgenetics/article?id=10.1371/journal.pgen.1010535" TargetMode="External"/><Relationship Id="rId139" Type="http://schemas.openxmlformats.org/officeDocument/2006/relationships/hyperlink" Target="https://journals.plos.org/plosgenetics/article?id=10.1371/journal.pgen.1010535" TargetMode="External"/><Relationship Id="rId80" Type="http://schemas.openxmlformats.org/officeDocument/2006/relationships/hyperlink" Target="https://journals.plos.org/plosgenetics/article/figure/image?size=medium&amp;id=10.1371/journal.pgen.1010535.g004" TargetMode="External"/><Relationship Id="rId85" Type="http://schemas.openxmlformats.org/officeDocument/2006/relationships/hyperlink" Target="https://journals.plos.org/plosgenetics/article?id=10.1371/journal.pgen.1010535" TargetMode="External"/><Relationship Id="rId12" Type="http://schemas.openxmlformats.org/officeDocument/2006/relationships/hyperlink" Target="https://journals.plos.org/plosgenetics/article?id=10.1371/journal.pgen.1010535" TargetMode="External"/><Relationship Id="rId17" Type="http://schemas.openxmlformats.org/officeDocument/2006/relationships/hyperlink" Target="https://journals.plos.org/plosgenetics/article?id=10.1371/journal.pgen.1010535" TargetMode="External"/><Relationship Id="rId33" Type="http://schemas.openxmlformats.org/officeDocument/2006/relationships/hyperlink" Target="https://doi.org/10.1371/journal.pgen.1010535.g001" TargetMode="External"/><Relationship Id="rId38" Type="http://schemas.openxmlformats.org/officeDocument/2006/relationships/hyperlink" Target="https://journals.plos.org/plosgenetics/article?id=10.1371/journal.pgen.1010535" TargetMode="External"/><Relationship Id="rId59" Type="http://schemas.openxmlformats.org/officeDocument/2006/relationships/hyperlink" Target="https://journals.plos.org/plosgenetics/article?id=10.1371/journal.pgen.1010535" TargetMode="External"/><Relationship Id="rId103" Type="http://schemas.openxmlformats.org/officeDocument/2006/relationships/hyperlink" Target="https://journals.plos.org/plosgenetics/article?id=10.1371/journal.pgen.1010535" TargetMode="External"/><Relationship Id="rId108" Type="http://schemas.openxmlformats.org/officeDocument/2006/relationships/hyperlink" Target="https://journals.plos.org/plosgenetics/article?id=10.1371/journal.pgen.1010535" TargetMode="External"/><Relationship Id="rId124" Type="http://schemas.openxmlformats.org/officeDocument/2006/relationships/hyperlink" Target="https://journals.plos.org/plosgenetics/article/figure/image?size=medium&amp;id=10.1371/journal.pgen.1010535.g007" TargetMode="External"/><Relationship Id="rId129" Type="http://schemas.openxmlformats.org/officeDocument/2006/relationships/hyperlink" Target="https://journals.plos.org/plosgenetics/article?id=10.1371/journal.pgen.1010535" TargetMode="External"/><Relationship Id="rId54" Type="http://schemas.openxmlformats.org/officeDocument/2006/relationships/hyperlink" Target="https://journals.plos.org/plosgenetics/article?id=10.1371/journal.pgen.1010535" TargetMode="External"/><Relationship Id="rId70" Type="http://schemas.openxmlformats.org/officeDocument/2006/relationships/hyperlink" Target="https://doi.org/10.1371/journal.pgen.1010535.g003" TargetMode="External"/><Relationship Id="rId75" Type="http://schemas.openxmlformats.org/officeDocument/2006/relationships/hyperlink" Target="https://journals.plos.org/plosgenetics/article?id=10.1371/journal.pgen.1010535" TargetMode="External"/><Relationship Id="rId91" Type="http://schemas.openxmlformats.org/officeDocument/2006/relationships/hyperlink" Target="https://journals.plos.org/plosgenetics/article?id=10.1371/journal.pgen.1010535" TargetMode="External"/><Relationship Id="rId96" Type="http://schemas.openxmlformats.org/officeDocument/2006/relationships/hyperlink" Target="https://journals.plos.org/plosgenetics/article?id=10.1371/journal.pgen.1010535" TargetMode="External"/><Relationship Id="rId140" Type="http://schemas.openxmlformats.org/officeDocument/2006/relationships/hyperlink" Target="https://journals.plos.org/plosgenetics/article?id=10.1371/journal.pgen.1010535" TargetMode="External"/><Relationship Id="rId1" Type="http://schemas.openxmlformats.org/officeDocument/2006/relationships/numbering" Target="numbering.xml"/><Relationship Id="rId6" Type="http://schemas.openxmlformats.org/officeDocument/2006/relationships/hyperlink" Target="https://journals.plos.org/plosgenetics/article?id=10.1371/journal.pgen.1010535" TargetMode="External"/><Relationship Id="rId23" Type="http://schemas.openxmlformats.org/officeDocument/2006/relationships/hyperlink" Target="https://journals.plos.org/plosgenetics/article?id=10.1371/journal.pgen.1010535" TargetMode="External"/><Relationship Id="rId28" Type="http://schemas.openxmlformats.org/officeDocument/2006/relationships/hyperlink" Target="https://journals.plos.org/plosgenetics/article?id=10.1371/journal.pgen.1010535" TargetMode="External"/><Relationship Id="rId49" Type="http://schemas.openxmlformats.org/officeDocument/2006/relationships/image" Target="media/image2.png"/><Relationship Id="rId114" Type="http://schemas.openxmlformats.org/officeDocument/2006/relationships/hyperlink" Target="https://doi.org/10.1371/journal.pgen.1010535.g006" TargetMode="External"/><Relationship Id="rId119" Type="http://schemas.openxmlformats.org/officeDocument/2006/relationships/hyperlink" Target="https://journals.plos.org/plosgenetics/article?id=10.1371/journal.pgen.1010535" TargetMode="External"/><Relationship Id="rId44" Type="http://schemas.openxmlformats.org/officeDocument/2006/relationships/hyperlink" Target="https://journals.plos.org/plosgenetics/article?id=10.1371/journal.pgen.1010535" TargetMode="External"/><Relationship Id="rId60" Type="http://schemas.openxmlformats.org/officeDocument/2006/relationships/hyperlink" Target="https://journals.plos.org/plosgenetics/article?id=10.1371/journal.pgen.1010535" TargetMode="External"/><Relationship Id="rId65" Type="http://schemas.openxmlformats.org/officeDocument/2006/relationships/hyperlink" Target="https://journals.plos.org/plosgenetics/article?id=10.1371/journal.pgen.1010535" TargetMode="External"/><Relationship Id="rId81" Type="http://schemas.openxmlformats.org/officeDocument/2006/relationships/image" Target="media/image4.png"/><Relationship Id="rId86" Type="http://schemas.openxmlformats.org/officeDocument/2006/relationships/hyperlink" Target="https://journals.plos.org/plosgenetics/article?id=10.1371/journal.pgen.1010535" TargetMode="External"/><Relationship Id="rId130" Type="http://schemas.openxmlformats.org/officeDocument/2006/relationships/hyperlink" Target="https://journals.plos.org/plosgenetics/article?id=10.1371/journal.pgen.1010535" TargetMode="External"/><Relationship Id="rId135" Type="http://schemas.openxmlformats.org/officeDocument/2006/relationships/hyperlink" Target="https://journals.plos.org/plosgenetics/article?id=10.1371/journal.pgen.1010535" TargetMode="External"/><Relationship Id="rId13" Type="http://schemas.openxmlformats.org/officeDocument/2006/relationships/hyperlink" Target="https://journals.plos.org/plosgenetics/article?id=10.1371/journal.pgen.1010535" TargetMode="External"/><Relationship Id="rId18" Type="http://schemas.openxmlformats.org/officeDocument/2006/relationships/hyperlink" Target="https://journals.plos.org/plosgenetics/article?id=10.1371/journal.pgen.1010535" TargetMode="External"/><Relationship Id="rId39" Type="http://schemas.openxmlformats.org/officeDocument/2006/relationships/hyperlink" Target="https://journals.plos.org/plosgenetics/article?id=10.1371/journal.pgen.1010535" TargetMode="External"/><Relationship Id="rId109" Type="http://schemas.openxmlformats.org/officeDocument/2006/relationships/hyperlink" Target="https://journals.plos.org/plosgenetics/article?id=10.1371/journal.pgen.1010535" TargetMode="External"/><Relationship Id="rId34" Type="http://schemas.openxmlformats.org/officeDocument/2006/relationships/hyperlink" Target="https://journals.plos.org/plosgenetics/article?id=10.1371/journal.pgen.1010535" TargetMode="External"/><Relationship Id="rId50" Type="http://schemas.openxmlformats.org/officeDocument/2006/relationships/hyperlink" Target="https://doi.org/10.1371/journal.pgen.1010535.g002" TargetMode="External"/><Relationship Id="rId55" Type="http://schemas.openxmlformats.org/officeDocument/2006/relationships/hyperlink" Target="https://journals.plos.org/plosgenetics/article?id=10.1371/journal.pgen.1010535" TargetMode="External"/><Relationship Id="rId76" Type="http://schemas.openxmlformats.org/officeDocument/2006/relationships/hyperlink" Target="https://journals.plos.org/plosgenetics/article?id=10.1371/journal.pgen.1010535" TargetMode="External"/><Relationship Id="rId97" Type="http://schemas.openxmlformats.org/officeDocument/2006/relationships/hyperlink" Target="https://journals.plos.org/plosgenetics/article?id=10.1371/journal.pgen.1010535" TargetMode="External"/><Relationship Id="rId104" Type="http://schemas.openxmlformats.org/officeDocument/2006/relationships/hyperlink" Target="https://journals.plos.org/plosgenetics/article?id=10.1371/journal.pgen.1010535" TargetMode="External"/><Relationship Id="rId120" Type="http://schemas.openxmlformats.org/officeDocument/2006/relationships/hyperlink" Target="https://journals.plos.org/plosgenetics/article?id=10.1371/journal.pgen.1010535" TargetMode="External"/><Relationship Id="rId125" Type="http://schemas.openxmlformats.org/officeDocument/2006/relationships/image" Target="media/image7.png"/><Relationship Id="rId141" Type="http://schemas.openxmlformats.org/officeDocument/2006/relationships/hyperlink" Target="https://journals.plos.org/plosgenetics/article?id=10.1371/journal.pgen.1010535" TargetMode="External"/><Relationship Id="rId7" Type="http://schemas.openxmlformats.org/officeDocument/2006/relationships/hyperlink" Target="https://journals.plos.org/plosgenetics/article?id=10.1371/journal.pgen.1010535" TargetMode="External"/><Relationship Id="rId71" Type="http://schemas.openxmlformats.org/officeDocument/2006/relationships/hyperlink" Target="https://journals.plos.org/plosgenetics/article?id=10.1371/journal.pgen.1010535" TargetMode="External"/><Relationship Id="rId92" Type="http://schemas.openxmlformats.org/officeDocument/2006/relationships/hyperlink" Target="https://journals.plos.org/plosgenetics/article/figure/image?size=medium&amp;id=10.1371/journal.pgen.1010535.g005" TargetMode="External"/><Relationship Id="rId2" Type="http://schemas.openxmlformats.org/officeDocument/2006/relationships/styles" Target="styles.xml"/><Relationship Id="rId29" Type="http://schemas.openxmlformats.org/officeDocument/2006/relationships/hyperlink" Target="https://journals.plos.org/plosgenetics/article/figure/image?size=medium&amp;id=10.1371/journal.pgen.1010535.g001" TargetMode="External"/><Relationship Id="rId24" Type="http://schemas.openxmlformats.org/officeDocument/2006/relationships/hyperlink" Target="https://journals.plos.org/plosgenetics/article?id=10.1371/journal.pgen.1010535" TargetMode="External"/><Relationship Id="rId40" Type="http://schemas.openxmlformats.org/officeDocument/2006/relationships/hyperlink" Target="https://journals.plos.org/plosgenetics/article?id=10.1371/journal.pgen.1010535" TargetMode="External"/><Relationship Id="rId45" Type="http://schemas.openxmlformats.org/officeDocument/2006/relationships/hyperlink" Target="https://journals.plos.org/plosgenetics/article?id=10.1371/journal.pgen.1010535" TargetMode="External"/><Relationship Id="rId66" Type="http://schemas.openxmlformats.org/officeDocument/2006/relationships/hyperlink" Target="https://journals.plos.org/plosgenetics/article?id=10.1371/journal.pgen.1010535" TargetMode="External"/><Relationship Id="rId87" Type="http://schemas.openxmlformats.org/officeDocument/2006/relationships/hyperlink" Target="https://journals.plos.org/plosgenetics/article?id=10.1371/journal.pgen.1010535" TargetMode="External"/><Relationship Id="rId110" Type="http://schemas.openxmlformats.org/officeDocument/2006/relationships/hyperlink" Target="https://journals.plos.org/plosgenetics/article?id=10.1371/journal.pgen.1010535" TargetMode="External"/><Relationship Id="rId115" Type="http://schemas.openxmlformats.org/officeDocument/2006/relationships/hyperlink" Target="https://journals.plos.org/plosgenetics/article?id=10.1371/journal.pgen.1010535" TargetMode="External"/><Relationship Id="rId131" Type="http://schemas.openxmlformats.org/officeDocument/2006/relationships/hyperlink" Target="https://journals.plos.org/plosgenetics/article?id=10.1371/journal.pgen.1010535" TargetMode="External"/><Relationship Id="rId136" Type="http://schemas.openxmlformats.org/officeDocument/2006/relationships/hyperlink" Target="https://journals.plos.org/plosgenetics/article?id=10.1371/journal.pgen.1010535" TargetMode="External"/><Relationship Id="rId61" Type="http://schemas.openxmlformats.org/officeDocument/2006/relationships/hyperlink" Target="https://journals.plos.org/plosgenetics/article?id=10.1371/journal.pgen.1010535" TargetMode="External"/><Relationship Id="rId82" Type="http://schemas.openxmlformats.org/officeDocument/2006/relationships/hyperlink" Target="https://doi.org/10.1371/journal.pgen.1010535.g004" TargetMode="External"/><Relationship Id="rId19" Type="http://schemas.openxmlformats.org/officeDocument/2006/relationships/hyperlink" Target="https://journals.plos.org/plosgenetics/article?id=10.1371/journal.pgen.1010535" TargetMode="External"/><Relationship Id="rId14" Type="http://schemas.openxmlformats.org/officeDocument/2006/relationships/hyperlink" Target="https://journals.plos.org/plosgenetics/article?id=10.1371/journal.pgen.1010535" TargetMode="External"/><Relationship Id="rId30" Type="http://schemas.openxmlformats.org/officeDocument/2006/relationships/image" Target="media/image1.png"/><Relationship Id="rId35" Type="http://schemas.openxmlformats.org/officeDocument/2006/relationships/hyperlink" Target="https://journals.plos.org/plosgenetics/article?id=10.1371/journal.pgen.1010535" TargetMode="External"/><Relationship Id="rId56" Type="http://schemas.openxmlformats.org/officeDocument/2006/relationships/hyperlink" Target="https://journals.plos.org/plosgenetics/article?id=10.1371/journal.pgen.1010535" TargetMode="External"/><Relationship Id="rId77" Type="http://schemas.openxmlformats.org/officeDocument/2006/relationships/hyperlink" Target="https://journals.plos.org/plosgenetics/article?id=10.1371/journal.pgen.1010535" TargetMode="External"/><Relationship Id="rId100" Type="http://schemas.openxmlformats.org/officeDocument/2006/relationships/hyperlink" Target="https://journals.plos.org/plosgenetics/article?id=10.1371/journal.pgen.1010535" TargetMode="External"/><Relationship Id="rId105" Type="http://schemas.openxmlformats.org/officeDocument/2006/relationships/hyperlink" Target="https://journals.plos.org/plosgenetics/article?id=10.1371/journal.pgen.1010535" TargetMode="External"/><Relationship Id="rId126" Type="http://schemas.openxmlformats.org/officeDocument/2006/relationships/hyperlink" Target="https://doi.org/10.1371/journal.pgen.1010535.g007" TargetMode="External"/><Relationship Id="rId8" Type="http://schemas.openxmlformats.org/officeDocument/2006/relationships/hyperlink" Target="https://journals.plos.org/plosgenetics/article?id=10.1371/journal.pgen.1010535" TargetMode="External"/><Relationship Id="rId51" Type="http://schemas.openxmlformats.org/officeDocument/2006/relationships/hyperlink" Target="https://journals.plos.org/plosgenetics/article?id=10.1371/journal.pgen.1010535" TargetMode="External"/><Relationship Id="rId72" Type="http://schemas.openxmlformats.org/officeDocument/2006/relationships/hyperlink" Target="https://journals.plos.org/plosgenetics/article?id=10.1371/journal.pgen.1010535" TargetMode="External"/><Relationship Id="rId93" Type="http://schemas.openxmlformats.org/officeDocument/2006/relationships/image" Target="media/image5.png"/><Relationship Id="rId98" Type="http://schemas.openxmlformats.org/officeDocument/2006/relationships/hyperlink" Target="https://journals.plos.org/plosgenetics/article?id=10.1371/journal.pgen.1010535" TargetMode="External"/><Relationship Id="rId121" Type="http://schemas.openxmlformats.org/officeDocument/2006/relationships/hyperlink" Target="https://journals.plos.org/plosgenetics/article?id=10.1371/journal.pgen.1010535" TargetMode="External"/><Relationship Id="rId142" Type="http://schemas.openxmlformats.org/officeDocument/2006/relationships/hyperlink" Target="https://journals.plos.org/plosgenetics/article?id=10.1371/journal.pgen.1010535" TargetMode="External"/><Relationship Id="rId3" Type="http://schemas.openxmlformats.org/officeDocument/2006/relationships/settings" Target="settings.xml"/><Relationship Id="rId25" Type="http://schemas.openxmlformats.org/officeDocument/2006/relationships/hyperlink" Target="https://journals.plos.org/plosgenetics/article?id=10.1371/journal.pgen.1010535" TargetMode="External"/><Relationship Id="rId46" Type="http://schemas.openxmlformats.org/officeDocument/2006/relationships/hyperlink" Target="https://journals.plos.org/plosgenetics/article?id=10.1371/journal.pgen.1010535" TargetMode="External"/><Relationship Id="rId67" Type="http://schemas.openxmlformats.org/officeDocument/2006/relationships/hyperlink" Target="https://journals.plos.org/plosgenetics/article?id=10.1371/journal.pgen.1010535" TargetMode="External"/><Relationship Id="rId116" Type="http://schemas.openxmlformats.org/officeDocument/2006/relationships/hyperlink" Target="https://journals.plos.org/plosgenetics/article?id=10.1371/journal.pgen.1010535" TargetMode="External"/><Relationship Id="rId137" Type="http://schemas.openxmlformats.org/officeDocument/2006/relationships/hyperlink" Target="https://journals.plos.org/plosgenetics/article?id=10.1371/journal.pgen.1010535" TargetMode="External"/><Relationship Id="rId20" Type="http://schemas.openxmlformats.org/officeDocument/2006/relationships/hyperlink" Target="https://journals.plos.org/plosgenetics/article?id=10.1371/journal.pgen.1010535" TargetMode="External"/><Relationship Id="rId41" Type="http://schemas.openxmlformats.org/officeDocument/2006/relationships/hyperlink" Target="https://journals.plos.org/plosgenetics/article?id=10.1371/journal.pgen.1010535" TargetMode="External"/><Relationship Id="rId62" Type="http://schemas.openxmlformats.org/officeDocument/2006/relationships/hyperlink" Target="https://journals.plos.org/plosgenetics/article?id=10.1371/journal.pgen.1010535" TargetMode="External"/><Relationship Id="rId83" Type="http://schemas.openxmlformats.org/officeDocument/2006/relationships/hyperlink" Target="https://journals.plos.org/plosgenetics/article?id=10.1371/journal.pgen.1010535" TargetMode="External"/><Relationship Id="rId88" Type="http://schemas.openxmlformats.org/officeDocument/2006/relationships/hyperlink" Target="https://journals.plos.org/plosgenetics/article?id=10.1371/journal.pgen.1010535" TargetMode="External"/><Relationship Id="rId111" Type="http://schemas.openxmlformats.org/officeDocument/2006/relationships/hyperlink" Target="https://journals.plos.org/plosgenetics/article?id=10.1371/journal.pgen.1010535" TargetMode="External"/><Relationship Id="rId132" Type="http://schemas.openxmlformats.org/officeDocument/2006/relationships/hyperlink" Target="https://journals.plos.org/plosgenetics/article?id=10.1371/journal.pgen.1010535" TargetMode="External"/><Relationship Id="rId15" Type="http://schemas.openxmlformats.org/officeDocument/2006/relationships/hyperlink" Target="https://journals.plos.org/plosgenetics/article?id=10.1371/journal.pgen.1010535" TargetMode="External"/><Relationship Id="rId36" Type="http://schemas.openxmlformats.org/officeDocument/2006/relationships/hyperlink" Target="https://journals.plos.org/plosgenetics/article?id=10.1371/journal.pgen.1010535" TargetMode="External"/><Relationship Id="rId57" Type="http://schemas.openxmlformats.org/officeDocument/2006/relationships/hyperlink" Target="https://journals.plos.org/plosgenetics/article?id=10.1371/journal.pgen.1010535" TargetMode="External"/><Relationship Id="rId106" Type="http://schemas.openxmlformats.org/officeDocument/2006/relationships/hyperlink" Target="https://journals.plos.org/plosgenetics/article?id=10.1371/journal.pgen.1010535" TargetMode="External"/><Relationship Id="rId127" Type="http://schemas.openxmlformats.org/officeDocument/2006/relationships/hyperlink" Target="https://journals.plos.org/plosgenetics/article?id=10.1371/journal.pgen.1010535" TargetMode="External"/><Relationship Id="rId10" Type="http://schemas.openxmlformats.org/officeDocument/2006/relationships/hyperlink" Target="https://journals.plos.org/plosgenetics/article?id=10.1371/journal.pgen.1010535" TargetMode="External"/><Relationship Id="rId31" Type="http://schemas.openxmlformats.org/officeDocument/2006/relationships/hyperlink" Target="https://journals.plos.org/plosgenetics/article?id=10.1371/journal.pgen.1010535" TargetMode="External"/><Relationship Id="rId52" Type="http://schemas.openxmlformats.org/officeDocument/2006/relationships/hyperlink" Target="https://journals.plos.org/plosgenetics/article?id=10.1371/journal.pgen.1010535" TargetMode="External"/><Relationship Id="rId73" Type="http://schemas.openxmlformats.org/officeDocument/2006/relationships/hyperlink" Target="https://journals.plos.org/plosgenetics/article?id=10.1371/journal.pgen.1010535" TargetMode="External"/><Relationship Id="rId78" Type="http://schemas.openxmlformats.org/officeDocument/2006/relationships/hyperlink" Target="https://journals.plos.org/plosgenetics/article?id=10.1371/journal.pgen.1010535" TargetMode="External"/><Relationship Id="rId94" Type="http://schemas.openxmlformats.org/officeDocument/2006/relationships/hyperlink" Target="https://journals.plos.org/plosgenetics/article?id=10.1371/journal.pgen.1010535" TargetMode="External"/><Relationship Id="rId99" Type="http://schemas.openxmlformats.org/officeDocument/2006/relationships/hyperlink" Target="https://journals.plos.org/plosgenetics/article?id=10.1371/journal.pgen.1010535" TargetMode="External"/><Relationship Id="rId101" Type="http://schemas.openxmlformats.org/officeDocument/2006/relationships/hyperlink" Target="https://journals.plos.org/plosgenetics/article?id=10.1371/journal.pgen.1010535" TargetMode="External"/><Relationship Id="rId122" Type="http://schemas.openxmlformats.org/officeDocument/2006/relationships/hyperlink" Target="https://journals.plos.org/plosgenetics/article?id=10.1371/journal.pgen.1010535"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plos.org/plosgenetics/article?id=10.1371/journal.pgen.1010535" TargetMode="External"/><Relationship Id="rId26" Type="http://schemas.openxmlformats.org/officeDocument/2006/relationships/hyperlink" Target="https://journals.plos.org/plosgenetics/article?id=10.1371/journal.pgen.1010535" TargetMode="External"/><Relationship Id="rId47" Type="http://schemas.openxmlformats.org/officeDocument/2006/relationships/hyperlink" Target="https://journals.plos.org/plosgenetics/article?id=10.1371/journal.pgen.1010535" TargetMode="External"/><Relationship Id="rId68" Type="http://schemas.openxmlformats.org/officeDocument/2006/relationships/hyperlink" Target="https://journals.plos.org/plosgenetics/article/figure/image?size=medium&amp;id=10.1371/journal.pgen.1010535.g003" TargetMode="External"/><Relationship Id="rId89" Type="http://schemas.openxmlformats.org/officeDocument/2006/relationships/hyperlink" Target="https://journals.plos.org/plosgenetics/article?id=10.1371/journal.pgen.1010535" TargetMode="External"/><Relationship Id="rId112" Type="http://schemas.openxmlformats.org/officeDocument/2006/relationships/hyperlink" Target="https://journals.plos.org/plosgenetics/article/figure/image?size=medium&amp;id=10.1371/journal.pgen.1010535.g006" TargetMode="External"/><Relationship Id="rId133" Type="http://schemas.openxmlformats.org/officeDocument/2006/relationships/hyperlink" Target="https://journals.plos.org/plosgenetics/article?id=10.1371/journal.pgen.1010535" TargetMode="External"/><Relationship Id="rId16" Type="http://schemas.openxmlformats.org/officeDocument/2006/relationships/hyperlink" Target="https://journals.plos.org/plosgenetics/article?id=10.1371/journal.pgen.10105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8627</Words>
  <Characters>49176</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Punko</dc:creator>
  <cp:keywords/>
  <dc:description/>
  <cp:lastModifiedBy>Anastasiya Punko</cp:lastModifiedBy>
  <cp:revision>1</cp:revision>
  <dcterms:created xsi:type="dcterms:W3CDTF">2023-03-08T12:06:00Z</dcterms:created>
  <dcterms:modified xsi:type="dcterms:W3CDTF">2023-03-08T16:50:00Z</dcterms:modified>
</cp:coreProperties>
</file>