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B80B" w14:textId="77777777" w:rsidR="00685C9B" w:rsidRPr="00FD044C" w:rsidRDefault="00685C9B" w:rsidP="00685C9B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352F52F7" w14:textId="77777777" w:rsidR="00685C9B" w:rsidRPr="00FD044C" w:rsidRDefault="00685C9B" w:rsidP="00027D25">
      <w:pPr>
        <w:tabs>
          <w:tab w:val="left" w:pos="7129"/>
        </w:tabs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738EA6D1" w14:textId="77777777" w:rsidR="00685C9B" w:rsidRPr="00FD044C" w:rsidRDefault="00685C9B" w:rsidP="00685C9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DD6FCC" w14:textId="07739F8A" w:rsidR="00685C9B" w:rsidRPr="00FD044C" w:rsidRDefault="00685C9B" w:rsidP="00027D25">
      <w:pPr>
        <w:spacing w:before="240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ЛАБОРАТОРНАЯ РАБОТА № 1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ДИСИПЛИНЕ «</w:t>
      </w: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  <w:r w:rsidRPr="00FD044C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ВАР</w:t>
      </w:r>
      <w:r w:rsidR="00027D25">
        <w:rPr>
          <w:rFonts w:ascii="Times New Roman" w:hAnsi="Times New Roman" w:cs="Times New Roman"/>
          <w:sz w:val="36"/>
          <w:szCs w:val="36"/>
        </w:rPr>
        <w:t>ИАНТ</w:t>
      </w:r>
      <w:r>
        <w:rPr>
          <w:rFonts w:ascii="Times New Roman" w:hAnsi="Times New Roman" w:cs="Times New Roman"/>
          <w:sz w:val="36"/>
          <w:szCs w:val="36"/>
        </w:rPr>
        <w:t xml:space="preserve"> 8520</w:t>
      </w:r>
    </w:p>
    <w:p w14:paraId="73BAC599" w14:textId="77777777" w:rsidR="00685C9B" w:rsidRPr="00FD044C" w:rsidRDefault="00685C9B" w:rsidP="00685C9B">
      <w:pPr>
        <w:rPr>
          <w:rFonts w:ascii="Times New Roman" w:hAnsi="Times New Roman" w:cs="Times New Roman"/>
        </w:rPr>
      </w:pPr>
    </w:p>
    <w:p w14:paraId="5F3B6F6C" w14:textId="77777777" w:rsidR="00685C9B" w:rsidRPr="00FD044C" w:rsidRDefault="00685C9B" w:rsidP="00685C9B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062E715B" w14:textId="38F8C360" w:rsidR="00685C9B" w:rsidRPr="00FD044C" w:rsidRDefault="00685C9B" w:rsidP="00685C9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Грудина Анна Михайловна</w:t>
      </w:r>
      <w:r w:rsidRPr="00FD0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F71D9" w14:textId="77777777" w:rsidR="00685C9B" w:rsidRPr="00FD044C" w:rsidRDefault="00685C9B" w:rsidP="00685C9B">
      <w:pPr>
        <w:rPr>
          <w:rFonts w:ascii="Times New Roman" w:hAnsi="Times New Roman" w:cs="Times New Roman"/>
        </w:rPr>
      </w:pPr>
    </w:p>
    <w:p w14:paraId="517F57BD" w14:textId="77777777" w:rsidR="00685C9B" w:rsidRPr="00FD044C" w:rsidRDefault="00685C9B" w:rsidP="00027D25">
      <w:pPr>
        <w:spacing w:before="396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1D55D98F" w14:textId="77777777" w:rsidR="00685C9B" w:rsidRPr="00FD044C" w:rsidRDefault="00685C9B" w:rsidP="00685C9B">
      <w:pPr>
        <w:rPr>
          <w:rFonts w:ascii="Times New Roman" w:hAnsi="Times New Roman" w:cs="Times New Roman"/>
          <w:sz w:val="28"/>
          <w:szCs w:val="28"/>
        </w:rPr>
      </w:pPr>
    </w:p>
    <w:p w14:paraId="4F515997" w14:textId="3ECF8429" w:rsidR="002047DC" w:rsidRDefault="00027D25">
      <w:pPr>
        <w:rPr>
          <w:rFonts w:ascii="Times New Roman" w:hAnsi="Times New Roman" w:cs="Times New Roman"/>
        </w:rPr>
      </w:pPr>
      <w:r w:rsidRPr="00DE26C8">
        <w:rPr>
          <w:rFonts w:ascii="Times New Roman" w:hAnsi="Times New Roman" w:cs="Times New Roman"/>
        </w:rPr>
        <w:lastRenderedPageBreak/>
        <w:t xml:space="preserve">Задание: </w:t>
      </w:r>
    </w:p>
    <w:p w14:paraId="2FAE285F" w14:textId="474F91C4" w:rsidR="00DE26C8" w:rsidRPr="00DE26C8" w:rsidRDefault="00DE26C8" w:rsidP="00DE26C8">
      <w:pPr>
        <w:pStyle w:val="a4"/>
        <w:numPr>
          <w:ilvl w:val="0"/>
          <w:numId w:val="6"/>
        </w:numPr>
        <w:rPr>
          <w:b/>
          <w:bCs/>
          <w:i/>
          <w:iCs/>
        </w:rPr>
      </w:pPr>
      <w:r w:rsidRPr="00DE26C8">
        <w:rPr>
          <w:b/>
          <w:bCs/>
          <w:i/>
          <w:iCs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4D5C5C34" w14:textId="0607F694" w:rsidR="00DE26C8" w:rsidRDefault="00DE26C8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 xml:space="preserve">Функция </w:t>
      </w:r>
      <w:proofErr w:type="spellStart"/>
      <w:r w:rsidRPr="00DE26C8">
        <w:rPr>
          <w:rFonts w:ascii="Times New Roman" w:hAnsi="Times New Roman" w:cs="Times New Roman"/>
          <w:lang w:eastAsia="ru-RU"/>
        </w:rPr>
        <w:t>arccos</w:t>
      </w:r>
      <w:proofErr w:type="spellEnd"/>
      <w:r w:rsidRPr="00DE26C8">
        <w:rPr>
          <w:rFonts w:ascii="Times New Roman" w:hAnsi="Times New Roman" w:cs="Times New Roman"/>
          <w:lang w:eastAsia="ru-RU"/>
        </w:rPr>
        <w:t>(x)</w:t>
      </w:r>
    </w:p>
    <w:p w14:paraId="7A8B3BA4" w14:textId="77777777" w:rsidR="00DE26C8" w:rsidRDefault="00DE26C8" w:rsidP="00DE26C8">
      <w:pPr>
        <w:pStyle w:val="a4"/>
        <w:rPr>
          <w:rFonts w:ascii="Times New Roman" w:hAnsi="Times New Roman" w:cs="Times New Roman"/>
          <w:lang w:eastAsia="ru-RU"/>
        </w:rPr>
      </w:pPr>
    </w:p>
    <w:p w14:paraId="01AD64B1" w14:textId="394F6457" w:rsidR="00DE26C8" w:rsidRPr="00DE26C8" w:rsidRDefault="00DE26C8" w:rsidP="00DE26C8">
      <w:pPr>
        <w:pStyle w:val="a4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r w:rsidRPr="00DE26C8">
        <w:rPr>
          <w:b/>
          <w:bCs/>
          <w:i/>
          <w:iCs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72944AF9" w14:textId="77777777" w:rsidR="00DE26C8" w:rsidRPr="00DE26C8" w:rsidRDefault="00DE26C8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 xml:space="preserve">Программный модуль для работы с </w:t>
      </w:r>
      <w:proofErr w:type="spellStart"/>
      <w:r w:rsidRPr="00DE26C8">
        <w:rPr>
          <w:rFonts w:ascii="Times New Roman" w:hAnsi="Times New Roman" w:cs="Times New Roman"/>
          <w:lang w:eastAsia="ru-RU"/>
        </w:rPr>
        <w:t>Фибоначчиевой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кучей (</w:t>
      </w:r>
      <w:proofErr w:type="spellStart"/>
      <w:r w:rsidRPr="00DE26C8">
        <w:rPr>
          <w:rFonts w:ascii="Times New Roman" w:hAnsi="Times New Roman" w:cs="Times New Roman"/>
          <w:lang w:eastAsia="ru-RU"/>
        </w:rPr>
        <w:t>Internal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Representation, </w:t>
      </w:r>
      <w:hyperlink r:id="rId5" w:history="1">
        <w:r w:rsidRPr="00DE26C8">
          <w:rPr>
            <w:rFonts w:ascii="Times New Roman" w:hAnsi="Times New Roman" w:cs="Times New Roman"/>
            <w:color w:val="337AB7"/>
            <w:u w:val="single"/>
            <w:lang w:eastAsia="ru-RU"/>
          </w:rPr>
          <w:t>http://www.cs.usfca.edu/~galles/visualization/FibonacciHeap.html</w:t>
        </w:r>
      </w:hyperlink>
      <w:r w:rsidRPr="00DE26C8">
        <w:rPr>
          <w:rFonts w:ascii="Times New Roman" w:hAnsi="Times New Roman" w:cs="Times New Roman"/>
          <w:lang w:eastAsia="ru-RU"/>
        </w:rPr>
        <w:t>)</w:t>
      </w:r>
    </w:p>
    <w:p w14:paraId="3C8FA92E" w14:textId="77777777" w:rsidR="00DE26C8" w:rsidRDefault="00DE26C8" w:rsidP="00DE26C8">
      <w:pPr>
        <w:pStyle w:val="a4"/>
      </w:pPr>
    </w:p>
    <w:p w14:paraId="3A0DDC68" w14:textId="7C69ABE0" w:rsidR="00DE26C8" w:rsidRPr="00DE26C8" w:rsidRDefault="00DE26C8" w:rsidP="00DE26C8">
      <w:pPr>
        <w:pStyle w:val="a4"/>
        <w:numPr>
          <w:ilvl w:val="0"/>
          <w:numId w:val="6"/>
        </w:numPr>
        <w:rPr>
          <w:b/>
          <w:bCs/>
          <w:i/>
          <w:iCs/>
        </w:rPr>
      </w:pPr>
      <w:r w:rsidRPr="00DE26C8">
        <w:rPr>
          <w:b/>
          <w:bCs/>
          <w:i/>
          <w:iCs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4DCEE9C9" w14:textId="77777777" w:rsidR="00027D25" w:rsidRPr="00DE26C8" w:rsidRDefault="00027D25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>Описание предметной области:</w:t>
      </w:r>
    </w:p>
    <w:p w14:paraId="7C725BA6" w14:textId="02541320" w:rsidR="00027D25" w:rsidRPr="00DE26C8" w:rsidRDefault="00027D25" w:rsidP="00DE26C8">
      <w:pPr>
        <w:pStyle w:val="a4"/>
        <w:jc w:val="center"/>
        <w:rPr>
          <w:rFonts w:ascii="Times New Roman" w:eastAsia="Times New Roman" w:hAnsi="Times New Roman" w:cs="Times New Roman"/>
          <w:i/>
          <w:iCs/>
          <w:color w:val="333333"/>
          <w:lang w:eastAsia="ru-RU"/>
        </w:rPr>
      </w:pPr>
      <w:r w:rsidRPr="00DE26C8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Артур, нервничая, вошел следом и был ошеломлен, увидев развалившегося в кресле человека, положившего ноги на пульт управления и ковыряющего левой рукой в зубах правой головы. Правая голова, казалось, была всецело занята этим, но зато левая улыбалась широко и непринужденно. Количество вещей, видя которые, Артур не верил своим глазам, все росло. Его челюсть отвисла.</w:t>
      </w:r>
    </w:p>
    <w:p w14:paraId="4AFB9E3B" w14:textId="6F80FA76" w:rsidR="00DE26C8" w:rsidRDefault="00DE26C8" w:rsidP="00DE26C8"/>
    <w:p w14:paraId="60EAB07F" w14:textId="37327D77" w:rsidR="00DE26C8" w:rsidRPr="00DE26C8" w:rsidRDefault="0020033F" w:rsidP="00DE26C8">
      <w:pPr>
        <w:pStyle w:val="a4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F9A5A" wp14:editId="51CF07E1">
            <wp:simplePos x="0" y="0"/>
            <wp:positionH relativeFrom="column">
              <wp:posOffset>4852621</wp:posOffset>
            </wp:positionH>
            <wp:positionV relativeFrom="paragraph">
              <wp:posOffset>101941</wp:posOffset>
            </wp:positionV>
            <wp:extent cx="1659988" cy="2075860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88" cy="20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6C8">
        <w:t xml:space="preserve">Функция </w:t>
      </w:r>
      <w:proofErr w:type="spellStart"/>
      <w:r w:rsidR="00DE26C8">
        <w:rPr>
          <w:lang w:val="en-US"/>
        </w:rPr>
        <w:t>arrcos</w:t>
      </w:r>
      <w:proofErr w:type="spellEnd"/>
      <w:r w:rsidR="00DE26C8">
        <w:rPr>
          <w:lang w:val="en-US"/>
        </w:rPr>
        <w:t>(x)</w:t>
      </w:r>
    </w:p>
    <w:p w14:paraId="5CE906F4" w14:textId="4DB86CCB" w:rsidR="00DE26C8" w:rsidRPr="00DE26C8" w:rsidRDefault="00DE26C8" w:rsidP="00DE26C8">
      <w:pPr>
        <w:pStyle w:val="a4"/>
      </w:pPr>
      <w:r>
        <w:t xml:space="preserve">Область определения функции </w:t>
      </w:r>
      <w:r w:rsidRPr="00DE26C8">
        <w:t>[-1;1]</w:t>
      </w:r>
    </w:p>
    <w:p w14:paraId="040CF554" w14:textId="6D81E980" w:rsidR="00DE26C8" w:rsidRDefault="00DE26C8" w:rsidP="00DE26C8">
      <w:pPr>
        <w:pStyle w:val="a4"/>
        <w:rPr>
          <w:rFonts w:eastAsiaTheme="minorEastAsia"/>
        </w:rPr>
      </w:pPr>
      <w:r>
        <w:t>Область допустимых значений</w:t>
      </w:r>
      <w:r w:rsidR="0020033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[0;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]</m:t>
        </m:r>
      </m:oMath>
    </w:p>
    <w:p w14:paraId="2BE7BD86" w14:textId="77777777" w:rsidR="0020033F" w:rsidRDefault="0020033F" w:rsidP="00DE26C8">
      <w:pPr>
        <w:pStyle w:val="a4"/>
        <w:rPr>
          <w:lang w:val="en-US"/>
        </w:rPr>
      </w:pPr>
    </w:p>
    <w:p w14:paraId="33495E85" w14:textId="6958F8DE" w:rsidR="00DE26C8" w:rsidRPr="0020033F" w:rsidRDefault="0020033F" w:rsidP="00DE26C8">
      <w:pPr>
        <w:pStyle w:val="a4"/>
      </w:pPr>
      <w:r>
        <w:t>Эталонные точки: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12"/>
        <w:gridCol w:w="726"/>
        <w:gridCol w:w="727"/>
        <w:gridCol w:w="715"/>
        <w:gridCol w:w="701"/>
        <w:gridCol w:w="701"/>
        <w:gridCol w:w="711"/>
        <w:gridCol w:w="711"/>
        <w:gridCol w:w="700"/>
      </w:tblGrid>
      <w:tr w:rsidR="0020033F" w14:paraId="689910D5" w14:textId="77777777" w:rsidTr="0020033F">
        <w:trPr>
          <w:trHeight w:val="1018"/>
        </w:trPr>
        <w:tc>
          <w:tcPr>
            <w:tcW w:w="712" w:type="dxa"/>
            <w:vAlign w:val="center"/>
          </w:tcPr>
          <w:p w14:paraId="79F6AD78" w14:textId="6A3F9422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26" w:type="dxa"/>
            <w:vAlign w:val="center"/>
          </w:tcPr>
          <w:p w14:paraId="0769BF38" w14:textId="6A9E6D4B" w:rsidR="00DE26C8" w:rsidRPr="00DE26C8" w:rsidRDefault="00DE26C8" w:rsidP="00DE26C8">
            <w:pPr>
              <w:pStyle w:val="a4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7" w:type="dxa"/>
            <w:vAlign w:val="center"/>
          </w:tcPr>
          <w:p w14:paraId="7ED98D19" w14:textId="78EC83F8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7B06FC67" w14:textId="799390E3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560DF33A" w14:textId="0BD9D24F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038E2FE" w14:textId="79CA621D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51690BD4" w14:textId="4F54D345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45F7B109" w14:textId="0439EB64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dxa"/>
            <w:vAlign w:val="center"/>
          </w:tcPr>
          <w:p w14:paraId="4A4F8B1F" w14:textId="38ACC099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0033F" w14:paraId="3A2B1D09" w14:textId="77777777" w:rsidTr="0020033F">
        <w:trPr>
          <w:trHeight w:val="915"/>
        </w:trPr>
        <w:tc>
          <w:tcPr>
            <w:tcW w:w="712" w:type="dxa"/>
            <w:vAlign w:val="center"/>
          </w:tcPr>
          <w:p w14:paraId="53279CC9" w14:textId="2C6E58EE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26" w:type="dxa"/>
            <w:vAlign w:val="center"/>
          </w:tcPr>
          <w:p w14:paraId="31B6A9F4" w14:textId="51FA514A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27" w:type="dxa"/>
            <w:vAlign w:val="center"/>
          </w:tcPr>
          <w:p w14:paraId="47A2D4CD" w14:textId="1556149B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4CCA8A2C" w14:textId="7B5885E9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1123A1B0" w14:textId="10CD45A9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1EFE9F67" w14:textId="044B6070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2935EA51" w14:textId="794E94A8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146AEC3C" w14:textId="2429267F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00" w:type="dxa"/>
            <w:vAlign w:val="center"/>
          </w:tcPr>
          <w:p w14:paraId="64F58639" w14:textId="470BA0EB" w:rsidR="00DE26C8" w:rsidRPr="0020033F" w:rsidRDefault="0020033F" w:rsidP="00DE26C8">
            <w:pPr>
              <w:pStyle w:val="a4"/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14:paraId="625F00B7" w14:textId="15505343" w:rsidR="00DE26C8" w:rsidRDefault="00DE26C8" w:rsidP="00DE26C8">
      <w:pPr>
        <w:pStyle w:val="a4"/>
      </w:pPr>
    </w:p>
    <w:p w14:paraId="4596F96C" w14:textId="00F03C5F" w:rsidR="0020033F" w:rsidRDefault="0020033F" w:rsidP="00DE26C8">
      <w:pPr>
        <w:pStyle w:val="a4"/>
      </w:pPr>
      <w:r>
        <w:t>Таким образом, необходимо проверить значения разработанной функции в следующих точках:</w:t>
      </w:r>
    </w:p>
    <w:p w14:paraId="58994F32" w14:textId="4C77DBD9" w:rsidR="0020033F" w:rsidRDefault="0020033F" w:rsidP="0020033F">
      <w:pPr>
        <w:pStyle w:val="a4"/>
        <w:numPr>
          <w:ilvl w:val="0"/>
          <w:numId w:val="9"/>
        </w:numPr>
      </w:pPr>
      <w:r>
        <w:t xml:space="preserve">Эталонные точки, границы включены </w:t>
      </w:r>
    </w:p>
    <w:p w14:paraId="2D39F5C4" w14:textId="7094E7B5" w:rsidR="0020033F" w:rsidRDefault="0020033F" w:rsidP="0020033F">
      <w:pPr>
        <w:pStyle w:val="a4"/>
        <w:numPr>
          <w:ilvl w:val="0"/>
          <w:numId w:val="9"/>
        </w:numPr>
      </w:pPr>
      <w:r>
        <w:t>Точка слева от -1: -1</w:t>
      </w:r>
      <w:r w:rsidRPr="0020033F">
        <w:t xml:space="preserve">.000001 </w:t>
      </w:r>
      <w:r>
        <w:t>и справа от 1: 1.000001</w:t>
      </w:r>
    </w:p>
    <w:p w14:paraId="082438BC" w14:textId="77777777" w:rsidR="00695256" w:rsidRDefault="0020033F" w:rsidP="00695256">
      <w:pPr>
        <w:pStyle w:val="a4"/>
        <w:numPr>
          <w:ilvl w:val="0"/>
          <w:numId w:val="9"/>
        </w:numPr>
      </w:pPr>
      <w:r>
        <w:rPr>
          <w:lang w:val="en-US"/>
        </w:rPr>
        <w:t xml:space="preserve">+/- </w:t>
      </w:r>
      <w:r>
        <w:t>бесконечность</w:t>
      </w:r>
    </w:p>
    <w:p w14:paraId="1F3F581A" w14:textId="78B92B39" w:rsidR="0020033F" w:rsidRPr="00695256" w:rsidRDefault="00695256" w:rsidP="00695256">
      <w:pPr>
        <w:ind w:firstLine="708"/>
      </w:pPr>
      <w:r>
        <w:t xml:space="preserve">Так же необходимо проверить корректность работы функции при входном аргументе = </w:t>
      </w:r>
      <w:proofErr w:type="spellStart"/>
      <w:r w:rsidR="0020033F" w:rsidRPr="00695256">
        <w:rPr>
          <w:lang w:val="en-US"/>
        </w:rPr>
        <w:t>NaN</w:t>
      </w:r>
      <w:proofErr w:type="spellEnd"/>
      <w:r>
        <w:t>.</w:t>
      </w:r>
    </w:p>
    <w:p w14:paraId="36DA5252" w14:textId="05490E4A" w:rsidR="0020033F" w:rsidRDefault="0020033F" w:rsidP="000804CE"/>
    <w:p w14:paraId="208649E6" w14:textId="1182EE4E" w:rsidR="000804CE" w:rsidRPr="008C5587" w:rsidRDefault="008C5587" w:rsidP="000804CE">
      <w:pPr>
        <w:pStyle w:val="a4"/>
        <w:numPr>
          <w:ilvl w:val="0"/>
          <w:numId w:val="8"/>
        </w:numPr>
      </w:pPr>
      <w:proofErr w:type="spellStart"/>
      <w:r w:rsidRPr="00DE26C8">
        <w:rPr>
          <w:rFonts w:ascii="Times New Roman" w:hAnsi="Times New Roman" w:cs="Times New Roman"/>
          <w:lang w:eastAsia="ru-RU"/>
        </w:rPr>
        <w:t>Фибоначчиев</w:t>
      </w:r>
      <w:r>
        <w:rPr>
          <w:rFonts w:ascii="Times New Roman" w:hAnsi="Times New Roman" w:cs="Times New Roman"/>
          <w:lang w:eastAsia="ru-RU"/>
        </w:rPr>
        <w:t>а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куч</w:t>
      </w:r>
      <w:r>
        <w:rPr>
          <w:rFonts w:ascii="Times New Roman" w:hAnsi="Times New Roman" w:cs="Times New Roman"/>
          <w:lang w:eastAsia="ru-RU"/>
        </w:rPr>
        <w:t>а</w:t>
      </w:r>
    </w:p>
    <w:p w14:paraId="66FCE80C" w14:textId="05523593" w:rsidR="008C5587" w:rsidRDefault="00AB6DF3" w:rsidP="008C5587">
      <w:pPr>
        <w:pStyle w:val="a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Основные действия над структурой: </w:t>
      </w:r>
    </w:p>
    <w:p w14:paraId="3DDDF549" w14:textId="334389FD" w:rsid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>insert</w:t>
      </w:r>
    </w:p>
    <w:p w14:paraId="37FEAFC9" w14:textId="434F56B6" w:rsidR="00AB6DF3" w:rsidRPr="00AB6DF3" w:rsidRDefault="00AB6DF3" w:rsidP="00AB6DF3">
      <w:pPr>
        <w:pStyle w:val="a4"/>
        <w:numPr>
          <w:ilvl w:val="0"/>
          <w:numId w:val="10"/>
        </w:numPr>
      </w:pPr>
      <w:proofErr w:type="spellStart"/>
      <w:r w:rsidRPr="00AB6DF3">
        <w:rPr>
          <w:lang w:val="en-US"/>
        </w:rPr>
        <w:t>delete_min</w:t>
      </w:r>
      <w:proofErr w:type="spellEnd"/>
    </w:p>
    <w:p w14:paraId="55BE60BA" w14:textId="5018F8B2" w:rsidR="00AB6DF3" w:rsidRPr="00AB6DF3" w:rsidRDefault="00AB6DF3" w:rsidP="00AB6DF3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decrease_key</w:t>
      </w:r>
      <w:proofErr w:type="spellEnd"/>
      <w:r>
        <w:rPr>
          <w:lang w:val="en-US"/>
        </w:rPr>
        <w:t xml:space="preserve"> </w:t>
      </w:r>
    </w:p>
    <w:p w14:paraId="69099955" w14:textId="55D0FDFC" w:rsidR="00AB6DF3" w:rsidRP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>reset</w:t>
      </w:r>
    </w:p>
    <w:p w14:paraId="1D0FE78B" w14:textId="347C591F" w:rsidR="0020033F" w:rsidRPr="00AB6DF3" w:rsidRDefault="00AB6DF3" w:rsidP="0020033F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get_min</w:t>
      </w:r>
      <w:proofErr w:type="spellEnd"/>
    </w:p>
    <w:p w14:paraId="3A69A1E0" w14:textId="460CE52E" w:rsidR="00AB6DF3" w:rsidRDefault="00AB6DF3" w:rsidP="0048501C">
      <w:pPr>
        <w:ind w:left="708"/>
      </w:pPr>
      <w:r>
        <w:t>Существует эталонное поведение, с которым происходит сравнение (с помощью логирования).</w:t>
      </w:r>
      <w:r w:rsidR="00A04D33">
        <w:t xml:space="preserve"> </w:t>
      </w:r>
      <w:r w:rsidR="00A04D33">
        <w:t xml:space="preserve">Кроме указанных существует возможность </w:t>
      </w:r>
      <w:r w:rsidR="00A04D33">
        <w:t>объединения</w:t>
      </w:r>
      <w:r w:rsidR="00A04D33">
        <w:t xml:space="preserve"> двух куч </w:t>
      </w:r>
      <w:r w:rsidR="00A04D33" w:rsidRPr="00A04D33">
        <w:t>(</w:t>
      </w:r>
      <w:r w:rsidR="00A04D33">
        <w:rPr>
          <w:lang w:val="en-US"/>
        </w:rPr>
        <w:t>merge</w:t>
      </w:r>
      <w:r w:rsidR="00A04D33" w:rsidRPr="00A04D33">
        <w:t>)</w:t>
      </w:r>
      <w:r w:rsidR="00A04D33">
        <w:t>, но в данном случае отсутствует эталон.</w:t>
      </w:r>
    </w:p>
    <w:p w14:paraId="56D5D08D" w14:textId="3F621E25" w:rsidR="0020033F" w:rsidRDefault="00394F6A" w:rsidP="00FD2ED3">
      <w:pPr>
        <w:pStyle w:val="a4"/>
        <w:numPr>
          <w:ilvl w:val="0"/>
          <w:numId w:val="8"/>
        </w:numPr>
      </w:pPr>
      <w:r>
        <w:lastRenderedPageBreak/>
        <w:t>Разработанная до</w:t>
      </w:r>
      <w:r w:rsidR="00AB6DF3">
        <w:t xml:space="preserve">менная модель </w:t>
      </w:r>
      <w:r w:rsidR="00AB6DF3">
        <w:rPr>
          <w:noProof/>
        </w:rPr>
        <w:drawing>
          <wp:inline distT="0" distB="0" distL="0" distR="0" wp14:anchorId="5B5E9190" wp14:editId="587FCE33">
            <wp:extent cx="4556215" cy="934798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09" cy="934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9115" w14:textId="77777777" w:rsidR="00532E0E" w:rsidRDefault="00532E0E" w:rsidP="00532E0E"/>
    <w:p w14:paraId="3284D6FA" w14:textId="68D27BC6" w:rsidR="00532E0E" w:rsidRPr="00BC2288" w:rsidRDefault="00BC2288" w:rsidP="00532E0E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</w:t>
      </w:r>
      <w:r>
        <w:t xml:space="preserve">-файлы – </w:t>
      </w:r>
      <w:proofErr w:type="spellStart"/>
      <w:r>
        <w:rPr>
          <w:lang w:val="en-US"/>
        </w:rPr>
        <w:t>github</w:t>
      </w:r>
      <w:proofErr w:type="spellEnd"/>
      <w:r>
        <w:t xml:space="preserve">. </w:t>
      </w:r>
    </w:p>
    <w:p w14:paraId="4271A3F6" w14:textId="77777777" w:rsidR="00BC2288" w:rsidRPr="00BC2288" w:rsidRDefault="00BC2288" w:rsidP="00BC2288">
      <w:pPr>
        <w:pStyle w:val="a4"/>
        <w:rPr>
          <w:lang w:val="en-US"/>
        </w:rPr>
      </w:pPr>
    </w:p>
    <w:p w14:paraId="6DE34241" w14:textId="24BB4334" w:rsidR="00BC2288" w:rsidRDefault="00BC2288" w:rsidP="00BC2288">
      <w:pPr>
        <w:rPr>
          <w:lang w:val="en-US"/>
        </w:rPr>
      </w:pPr>
      <w:r w:rsidRPr="00BC2288">
        <w:rPr>
          <w:lang w:val="en-US"/>
        </w:rPr>
        <w:drawing>
          <wp:inline distT="0" distB="0" distL="0" distR="0" wp14:anchorId="62851819" wp14:editId="23D71D2D">
            <wp:extent cx="1723292" cy="1392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29" t="5737" r="24048" b="6868"/>
                    <a:stretch/>
                  </pic:blipFill>
                  <pic:spPr bwMode="auto">
                    <a:xfrm>
                      <a:off x="0" y="0"/>
                      <a:ext cx="1724246" cy="139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DEC85" w14:textId="143780DD" w:rsidR="00FE2D36" w:rsidRDefault="00FE2D36" w:rsidP="00BC2288">
      <w:pPr>
        <w:rPr>
          <w:lang w:val="en-US"/>
        </w:rPr>
      </w:pPr>
    </w:p>
    <w:p w14:paraId="305749E5" w14:textId="2D2E35A4" w:rsidR="00FE2D36" w:rsidRDefault="00FE2D36" w:rsidP="00FE2D36">
      <w:pPr>
        <w:jc w:val="center"/>
        <w:rPr>
          <w:b/>
          <w:bCs/>
          <w:i/>
          <w:iCs/>
        </w:rPr>
      </w:pPr>
      <w:r w:rsidRPr="00FE2D36">
        <w:rPr>
          <w:b/>
          <w:bCs/>
          <w:i/>
          <w:iCs/>
        </w:rPr>
        <w:t>Вывод</w:t>
      </w:r>
    </w:p>
    <w:p w14:paraId="60CC8CD9" w14:textId="77777777" w:rsidR="00FE2D36" w:rsidRPr="00FE2D36" w:rsidRDefault="00FE2D36" w:rsidP="00FE2D36"/>
    <w:sectPr w:rsidR="00FE2D36" w:rsidRPr="00FE2D36" w:rsidSect="00027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5BE"/>
    <w:multiLevelType w:val="hybridMultilevel"/>
    <w:tmpl w:val="F9026078"/>
    <w:lvl w:ilvl="0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D2A70"/>
    <w:multiLevelType w:val="hybridMultilevel"/>
    <w:tmpl w:val="82F4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17464"/>
    <w:multiLevelType w:val="hybridMultilevel"/>
    <w:tmpl w:val="FC084E64"/>
    <w:lvl w:ilvl="0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A5EC1"/>
    <w:multiLevelType w:val="hybridMultilevel"/>
    <w:tmpl w:val="DF1CD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27A2"/>
    <w:multiLevelType w:val="hybridMultilevel"/>
    <w:tmpl w:val="A762CF44"/>
    <w:lvl w:ilvl="0" w:tplc="FE164B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543D3"/>
    <w:multiLevelType w:val="multilevel"/>
    <w:tmpl w:val="7E84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36B66"/>
    <w:multiLevelType w:val="hybridMultilevel"/>
    <w:tmpl w:val="1D5CD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3876"/>
    <w:multiLevelType w:val="hybridMultilevel"/>
    <w:tmpl w:val="C82A6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B35AB"/>
    <w:multiLevelType w:val="hybridMultilevel"/>
    <w:tmpl w:val="12EA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B05CB"/>
    <w:multiLevelType w:val="hybridMultilevel"/>
    <w:tmpl w:val="65A60A00"/>
    <w:lvl w:ilvl="0" w:tplc="BF70D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82"/>
    <w:rsid w:val="00027D25"/>
    <w:rsid w:val="00056FDC"/>
    <w:rsid w:val="000804CE"/>
    <w:rsid w:val="000D5218"/>
    <w:rsid w:val="0020033F"/>
    <w:rsid w:val="002047DC"/>
    <w:rsid w:val="002A4EBB"/>
    <w:rsid w:val="002A74BF"/>
    <w:rsid w:val="00345082"/>
    <w:rsid w:val="00394F6A"/>
    <w:rsid w:val="003B438E"/>
    <w:rsid w:val="0048501C"/>
    <w:rsid w:val="00532E0E"/>
    <w:rsid w:val="005C211F"/>
    <w:rsid w:val="005F3912"/>
    <w:rsid w:val="00672DA8"/>
    <w:rsid w:val="00685C9B"/>
    <w:rsid w:val="00695256"/>
    <w:rsid w:val="008C5260"/>
    <w:rsid w:val="008C5587"/>
    <w:rsid w:val="0092081C"/>
    <w:rsid w:val="00A04D33"/>
    <w:rsid w:val="00AB6DF3"/>
    <w:rsid w:val="00BC2288"/>
    <w:rsid w:val="00C21356"/>
    <w:rsid w:val="00D00406"/>
    <w:rsid w:val="00D54094"/>
    <w:rsid w:val="00D8409C"/>
    <w:rsid w:val="00DC43DD"/>
    <w:rsid w:val="00DE26C8"/>
    <w:rsid w:val="00E57A82"/>
    <w:rsid w:val="00FA5C66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2E4B"/>
  <w15:chartTrackingRefBased/>
  <w15:docId w15:val="{C18187ED-E4A9-44D4-9C84-51B9202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C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7D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7D25"/>
    <w:pPr>
      <w:ind w:left="720"/>
      <w:contextualSpacing/>
    </w:pPr>
  </w:style>
  <w:style w:type="table" w:styleId="a5">
    <w:name w:val="Table Grid"/>
    <w:basedOn w:val="a1"/>
    <w:uiPriority w:val="39"/>
    <w:rsid w:val="00DE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E2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52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363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s.usfca.edu/~galles/visualization/FibonacciHea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14</cp:revision>
  <cp:lastPrinted>2020-09-29T18:43:00Z</cp:lastPrinted>
  <dcterms:created xsi:type="dcterms:W3CDTF">2020-09-29T18:13:00Z</dcterms:created>
  <dcterms:modified xsi:type="dcterms:W3CDTF">2020-09-29T18:45:00Z</dcterms:modified>
</cp:coreProperties>
</file>