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 xml:space="preserve">Исследование </w:t>
      </w:r>
      <w:r w:rsidR="005A6FCA">
        <w:rPr>
          <w:rStyle w:val="aff"/>
          <w:smallCaps w:val="0"/>
          <w:sz w:val="28"/>
          <w:szCs w:val="28"/>
        </w:rPr>
        <w:t>интерфейсов программных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P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69148B" w:rsidRPr="005A6FCA" w:rsidRDefault="00B27337" w:rsidP="00A1097C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5A6FCA" w:rsidRPr="005A6FCA" w:rsidRDefault="005A6FCA" w:rsidP="00A1097C">
      <w:pPr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:rsidR="009A1C2C" w:rsidRDefault="009A1C2C" w:rsidP="00A1097C">
      <w:pPr>
        <w:ind w:firstLine="709"/>
        <w:jc w:val="both"/>
        <w:rPr>
          <w:sz w:val="28"/>
        </w:rPr>
      </w:pPr>
    </w:p>
    <w:p w:rsidR="00DC07DF" w:rsidRDefault="00DC07DF" w:rsidP="00A1097C">
      <w:pPr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ED7090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который размещается в начале первого сегмента программы.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:rsidR="0030726A" w:rsidRPr="00E139E3" w:rsidRDefault="0030726A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2968"/>
        </w:tabs>
        <w:ind w:firstLine="709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E139E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E139E3">
              <w:rPr>
                <w:sz w:val="28"/>
                <w:szCs w:val="28"/>
                <w:lang w:val="en-US"/>
              </w:rPr>
              <w:t xml:space="preserve"> 20h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10)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14)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18)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proofErr w:type="gramStart"/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>(</w:t>
            </w:r>
            <w:proofErr w:type="gramEnd"/>
            <w:r w:rsidRPr="00E139E3">
              <w:rPr>
                <w:sz w:val="28"/>
                <w:szCs w:val="28"/>
              </w:rPr>
              <w:t>44)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r w:rsidRPr="00E139E3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r w:rsidRPr="00E139E3">
              <w:rPr>
                <w:sz w:val="28"/>
                <w:szCs w:val="28"/>
                <w:lang w:val="en-US"/>
              </w:rPr>
              <w:t>Ch</w:t>
            </w:r>
            <w:r w:rsidRPr="00E139E3">
              <w:rPr>
                <w:sz w:val="28"/>
                <w:szCs w:val="28"/>
              </w:rPr>
              <w:t xml:space="preserve"> открыт.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:rsidTr="00B25090">
        <w:tc>
          <w:tcPr>
            <w:tcW w:w="1548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:rsidR="00ED7090" w:rsidRPr="00E139E3" w:rsidRDefault="00ED7090" w:rsidP="00A1097C">
            <w:pPr>
              <w:tabs>
                <w:tab w:val="left" w:pos="2968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:rsidR="00ED7090" w:rsidRPr="00E139E3" w:rsidRDefault="00ED7090" w:rsidP="00A1097C">
            <w:pPr>
              <w:tabs>
                <w:tab w:val="left" w:pos="2968"/>
              </w:tabs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30726A" w:rsidRDefault="0030726A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:rsidR="00ED7090" w:rsidRPr="00E139E3" w:rsidRDefault="00ED7090" w:rsidP="00A1097C">
      <w:pPr>
        <w:tabs>
          <w:tab w:val="left" w:pos="2968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:rsidR="00ED7090" w:rsidRPr="00E139E3" w:rsidRDefault="00ED7090" w:rsidP="00A1097C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:rsidR="00ED7090" w:rsidRPr="00E139E3" w:rsidRDefault="00ED7090" w:rsidP="00A1097C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lastRenderedPageBreak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:rsidR="00DC07DF" w:rsidRPr="00DC07DF" w:rsidRDefault="00DC07DF" w:rsidP="00A1097C">
      <w:pPr>
        <w:jc w:val="both"/>
        <w:rPr>
          <w:b/>
          <w:sz w:val="28"/>
        </w:rPr>
      </w:pPr>
    </w:p>
    <w:p w:rsidR="00D14507" w:rsidRDefault="00D14507" w:rsidP="00A1097C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DC07DF" w:rsidRPr="00B24697" w:rsidRDefault="00B24697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TETR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полвины байта из 2-ой СС в 16-ую СС</w:t>
      </w:r>
      <w:r w:rsidRPr="00B24697">
        <w:rPr>
          <w:sz w:val="28"/>
          <w:szCs w:val="28"/>
        </w:rPr>
        <w:t>;</w:t>
      </w:r>
    </w:p>
    <w:p w:rsidR="00B24697" w:rsidRPr="00B24697" w:rsidRDefault="00B24697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байта, расположенного в</w:t>
      </w:r>
      <w:r w:rsidRPr="00B246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, в 2 символа 16-ой числа в </w:t>
      </w:r>
      <w:r>
        <w:rPr>
          <w:sz w:val="28"/>
          <w:szCs w:val="28"/>
          <w:lang w:val="en-US"/>
        </w:rPr>
        <w:t>AX</w:t>
      </w:r>
      <w:r w:rsidRPr="00B24697">
        <w:rPr>
          <w:sz w:val="28"/>
          <w:szCs w:val="28"/>
        </w:rPr>
        <w:t>;</w:t>
      </w:r>
    </w:p>
    <w:p w:rsidR="00B24697" w:rsidRPr="00D713CD" w:rsidRDefault="00B24697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WRD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D713CD">
        <w:rPr>
          <w:sz w:val="28"/>
          <w:szCs w:val="28"/>
        </w:rPr>
        <w:t xml:space="preserve"> –</w:t>
      </w:r>
      <w:r w:rsidR="00D713CD" w:rsidRPr="00D713CD">
        <w:rPr>
          <w:sz w:val="28"/>
          <w:szCs w:val="28"/>
        </w:rPr>
        <w:t xml:space="preserve"> </w:t>
      </w:r>
      <w:r w:rsidR="00D713CD">
        <w:rPr>
          <w:sz w:val="28"/>
          <w:szCs w:val="28"/>
        </w:rPr>
        <w:t>перевод в 16-ую СС 16-ти разрядного числа;</w:t>
      </w:r>
    </w:p>
    <w:p w:rsidR="00B24697" w:rsidRDefault="00B24697" w:rsidP="00A1097C">
      <w:pPr>
        <w:ind w:firstLine="709"/>
        <w:jc w:val="both"/>
        <w:rPr>
          <w:sz w:val="28"/>
          <w:szCs w:val="28"/>
        </w:rPr>
      </w:pPr>
      <w:r w:rsidRPr="00D71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 w:rsidRPr="00D713CD">
        <w:rPr>
          <w:sz w:val="28"/>
          <w:szCs w:val="28"/>
        </w:rPr>
        <w:t xml:space="preserve"> – </w:t>
      </w:r>
      <w:r w:rsidR="00D713CD">
        <w:rPr>
          <w:sz w:val="28"/>
          <w:szCs w:val="28"/>
        </w:rPr>
        <w:t>перевод в 10-ую СС;</w:t>
      </w:r>
    </w:p>
    <w:p w:rsidR="009E28DB" w:rsidRDefault="009D5E66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9D5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</w:t>
      </w:r>
      <w:r w:rsidRPr="009D5E66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на экран</w:t>
      </w:r>
      <w:r w:rsidR="009E28DB">
        <w:rPr>
          <w:sz w:val="28"/>
          <w:szCs w:val="28"/>
        </w:rPr>
        <w:t>;</w:t>
      </w:r>
    </w:p>
    <w:p w:rsidR="00111221" w:rsidRPr="00111221" w:rsidRDefault="00111221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DETERMINE</w:t>
      </w:r>
      <w:r w:rsidRPr="001112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ADDR</w:t>
      </w:r>
      <w:r w:rsidRPr="001112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</w:t>
      </w:r>
      <w:r w:rsidRPr="00111221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определение</w:t>
      </w:r>
      <w:r w:rsidRPr="00111221">
        <w:rPr>
          <w:sz w:val="28"/>
          <w:szCs w:val="28"/>
        </w:rPr>
        <w:t xml:space="preserve"> </w:t>
      </w:r>
      <w:r>
        <w:rPr>
          <w:sz w:val="28"/>
          <w:szCs w:val="28"/>
        </w:rPr>
        <w:t>сегментного адреса недоступной памяти;</w:t>
      </w:r>
    </w:p>
    <w:p w:rsidR="00111221" w:rsidRDefault="00111221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DETERMINE</w:t>
      </w:r>
      <w:r w:rsidRPr="001112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ADDR</w:t>
      </w:r>
      <w:r w:rsidRPr="001112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ENV</w:t>
      </w:r>
      <w:r w:rsidRPr="00111221">
        <w:rPr>
          <w:sz w:val="28"/>
          <w:szCs w:val="28"/>
        </w:rPr>
        <w:t xml:space="preserve"> –</w:t>
      </w:r>
      <w:r w:rsidRPr="0011122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определение</w:t>
      </w:r>
      <w:r w:rsidRPr="00111221">
        <w:rPr>
          <w:sz w:val="28"/>
          <w:szCs w:val="28"/>
        </w:rPr>
        <w:t xml:space="preserve"> </w:t>
      </w:r>
      <w:r>
        <w:rPr>
          <w:sz w:val="28"/>
          <w:szCs w:val="28"/>
        </w:rPr>
        <w:t>сегментного адреса среды;</w:t>
      </w:r>
    </w:p>
    <w:p w:rsidR="00111221" w:rsidRDefault="00111221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DETERMINE</w:t>
      </w:r>
      <w:r w:rsidRPr="001112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TAIL</w:t>
      </w:r>
      <w:r w:rsidRPr="00111221">
        <w:rPr>
          <w:sz w:val="28"/>
          <w:szCs w:val="28"/>
        </w:rPr>
        <w:t xml:space="preserve"> –</w:t>
      </w:r>
      <w:r w:rsidRPr="0011122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определение хвоста командной строки;</w:t>
      </w:r>
    </w:p>
    <w:p w:rsidR="00111221" w:rsidRPr="00111221" w:rsidRDefault="00111221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DETERMINE</w:t>
      </w:r>
      <w:r w:rsidRPr="001112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CONTENT</w:t>
      </w:r>
      <w:r w:rsidRPr="001112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PATH</w:t>
      </w:r>
      <w:r w:rsidRPr="00111221">
        <w:rPr>
          <w:sz w:val="28"/>
          <w:szCs w:val="28"/>
        </w:rPr>
        <w:t xml:space="preserve"> –</w:t>
      </w:r>
      <w:r w:rsidRPr="00111221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определение содержимого области среды и пути загружаемо</w:t>
      </w:r>
      <w:r w:rsidR="00AD4A1B">
        <w:rPr>
          <w:sz w:val="28"/>
          <w:szCs w:val="28"/>
        </w:rPr>
        <w:t xml:space="preserve">го </w:t>
      </w:r>
      <w:r>
        <w:rPr>
          <w:sz w:val="28"/>
          <w:szCs w:val="28"/>
        </w:rPr>
        <w:t>модул</w:t>
      </w:r>
      <w:r w:rsidR="00AD4A1B">
        <w:rPr>
          <w:sz w:val="28"/>
          <w:szCs w:val="28"/>
        </w:rPr>
        <w:t>я</w:t>
      </w:r>
      <w:r>
        <w:rPr>
          <w:sz w:val="28"/>
          <w:szCs w:val="28"/>
        </w:rPr>
        <w:t>;</w:t>
      </w:r>
    </w:p>
    <w:p w:rsidR="009E28DB" w:rsidRPr="00111221" w:rsidRDefault="009E28DB" w:rsidP="00A1097C">
      <w:pPr>
        <w:ind w:firstLine="709"/>
        <w:jc w:val="both"/>
        <w:rPr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2"/>
        <w:spacing w:before="120" w:after="120"/>
        <w:ind w:left="426" w:firstLine="284"/>
        <w:rPr>
          <w:sz w:val="28"/>
        </w:rPr>
      </w:pPr>
      <w:proofErr w:type="gramStart"/>
      <w:r>
        <w:rPr>
          <w:sz w:val="28"/>
        </w:rPr>
        <w:t>Модуль .СОМ</w:t>
      </w:r>
      <w:proofErr w:type="gramEnd"/>
      <w:r>
        <w:rPr>
          <w:sz w:val="28"/>
        </w:rPr>
        <w:t xml:space="preserve">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1)Сегментный адрес недоступной памяти</w:t>
      </w:r>
      <w:r w:rsidR="00B86B20">
        <w:rPr>
          <w:sz w:val="28"/>
        </w:rPr>
        <w:t xml:space="preserve">, взятый из </w:t>
      </w:r>
      <w:r w:rsidR="00B86B20">
        <w:rPr>
          <w:sz w:val="28"/>
          <w:lang w:val="en-US"/>
        </w:rPr>
        <w:t>PSP</w:t>
      </w:r>
      <w:r w:rsidR="00B86B20">
        <w:rPr>
          <w:sz w:val="28"/>
        </w:rPr>
        <w:t>,</w:t>
      </w:r>
      <w:r w:rsidRPr="008D3A69">
        <w:rPr>
          <w:sz w:val="28"/>
        </w:rPr>
        <w:t xml:space="preserve">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2)Сегментный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3)Хвост командной строки в символьном виде</w:t>
      </w:r>
      <w:r w:rsidR="00B86B20">
        <w:rPr>
          <w:sz w:val="28"/>
        </w:rPr>
        <w:t>.</w:t>
      </w:r>
    </w:p>
    <w:p w:rsidR="008D3A69" w:rsidRPr="008D3A69" w:rsidRDefault="008D3A69" w:rsidP="00A1097C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4)Содержимое области среды в символьном виде</w:t>
      </w:r>
      <w:r w:rsidR="00B86B20">
        <w:rPr>
          <w:sz w:val="28"/>
        </w:rPr>
        <w:t>.</w:t>
      </w:r>
    </w:p>
    <w:p w:rsidR="00736D2F" w:rsidRPr="00736D2F" w:rsidRDefault="008D3A69" w:rsidP="00736D2F">
      <w:pPr>
        <w:pStyle w:val="af2"/>
        <w:spacing w:before="120" w:after="120"/>
        <w:ind w:left="709"/>
        <w:rPr>
          <w:sz w:val="28"/>
        </w:rPr>
      </w:pPr>
      <w:r w:rsidRPr="008D3A69">
        <w:rPr>
          <w:sz w:val="28"/>
        </w:rPr>
        <w:t>5)Путь загружаемого модуля</w:t>
      </w:r>
      <w:r w:rsidR="00B86B20">
        <w:rPr>
          <w:sz w:val="28"/>
        </w:rPr>
        <w:t>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9E28DB" w:rsidRPr="008D3A69" w:rsidRDefault="009E28DB" w:rsidP="00A1097C">
      <w:pPr>
        <w:ind w:left="-1134" w:firstLine="709"/>
        <w:jc w:val="center"/>
        <w:rPr>
          <w:b/>
          <w:sz w:val="32"/>
          <w:szCs w:val="28"/>
          <w:lang w:val="en-US"/>
        </w:rPr>
      </w:pPr>
    </w:p>
    <w:p w:rsidR="009E28DB" w:rsidRDefault="000D7357" w:rsidP="00A1097C">
      <w:pPr>
        <w:ind w:left="-1134" w:firstLine="709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4C16793B" wp14:editId="3BE6589C">
            <wp:extent cx="3980666" cy="268478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208" cy="27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B" w:rsidRPr="000D7357" w:rsidRDefault="000D7357" w:rsidP="000D7357">
      <w:pPr>
        <w:ind w:left="-1134" w:firstLine="709"/>
        <w:jc w:val="center"/>
        <w:rPr>
          <w:sz w:val="18"/>
          <w:szCs w:val="28"/>
        </w:rPr>
      </w:pPr>
      <w:r>
        <w:rPr>
          <w:sz w:val="18"/>
          <w:szCs w:val="28"/>
        </w:rPr>
        <w:t>рис.1 Результат работы программы</w:t>
      </w:r>
    </w:p>
    <w:p w:rsidR="009E28DB" w:rsidRDefault="009E28DB" w:rsidP="00A1097C">
      <w:pPr>
        <w:ind w:left="-1134" w:firstLine="709"/>
        <w:jc w:val="center"/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AC6336" w:rsidRDefault="00AC6336" w:rsidP="00A1097C">
      <w:pPr>
        <w:tabs>
          <w:tab w:val="left" w:pos="2968"/>
        </w:tabs>
        <w:ind w:left="1276" w:hanging="567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Сегментный адрес недоступной памяти.</w:t>
      </w:r>
    </w:p>
    <w:p w:rsidR="00AC6336" w:rsidRPr="00E139E3" w:rsidRDefault="00AC6336" w:rsidP="00A1097C">
      <w:pPr>
        <w:tabs>
          <w:tab w:val="left" w:pos="2968"/>
        </w:tabs>
        <w:ind w:left="426" w:firstLine="709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151176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794EF7">
        <w:rPr>
          <w:sz w:val="28"/>
          <w:szCs w:val="28"/>
        </w:rPr>
        <w:t>адрес недоступной памяти указывает на границу оперативной памяти и на границу области, доступной для загрузки программ;</w:t>
      </w:r>
    </w:p>
    <w:p w:rsidR="00A1097C" w:rsidRPr="00E139E3" w:rsidRDefault="00A1097C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Где расположен этот адрес по отношению области памяти, отведённой программе?</w:t>
      </w:r>
    </w:p>
    <w:p w:rsidR="00AC6336" w:rsidRDefault="00A1097C" w:rsidP="00A1097C">
      <w:p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C6336" w:rsidRPr="00242F30">
        <w:rPr>
          <w:sz w:val="28"/>
          <w:szCs w:val="28"/>
          <w:u w:val="single"/>
        </w:rPr>
        <w:t>Ответ:</w:t>
      </w:r>
      <w:r w:rsidR="00AC6336" w:rsidRPr="00E139E3">
        <w:rPr>
          <w:sz w:val="28"/>
          <w:szCs w:val="28"/>
        </w:rPr>
        <w:t xml:space="preserve"> </w:t>
      </w:r>
      <w:r w:rsidR="00242F30">
        <w:rPr>
          <w:sz w:val="28"/>
          <w:szCs w:val="28"/>
        </w:rPr>
        <w:t>а</w:t>
      </w:r>
      <w:r w:rsidR="004B7396">
        <w:rPr>
          <w:sz w:val="28"/>
          <w:szCs w:val="28"/>
        </w:rPr>
        <w:t xml:space="preserve">дрес </w:t>
      </w:r>
      <w:r w:rsidR="00242F30">
        <w:rPr>
          <w:sz w:val="28"/>
          <w:szCs w:val="28"/>
        </w:rPr>
        <w:t>расположен сразу за областью памяти, отведенной программе;</w:t>
      </w:r>
    </w:p>
    <w:p w:rsidR="00A1097C" w:rsidRPr="00E139E3" w:rsidRDefault="00A1097C" w:rsidP="00A1097C">
      <w:pPr>
        <w:tabs>
          <w:tab w:val="left" w:pos="993"/>
        </w:tabs>
        <w:ind w:left="426" w:firstLine="207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Можно ли в эту область памяти писать?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42F30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42F30">
        <w:rPr>
          <w:sz w:val="28"/>
          <w:szCs w:val="28"/>
        </w:rPr>
        <w:t xml:space="preserve">в эту область памяти писать </w:t>
      </w:r>
      <w:r w:rsidRPr="00E139E3">
        <w:rPr>
          <w:sz w:val="28"/>
          <w:szCs w:val="28"/>
        </w:rPr>
        <w:t xml:space="preserve">можно, </w:t>
      </w:r>
      <w:r w:rsidR="00242F30">
        <w:rPr>
          <w:sz w:val="28"/>
          <w:szCs w:val="28"/>
        </w:rPr>
        <w:t>так</w:t>
      </w:r>
      <w:r w:rsidRPr="00E139E3">
        <w:rPr>
          <w:sz w:val="28"/>
          <w:szCs w:val="28"/>
        </w:rPr>
        <w:t xml:space="preserve"> </w:t>
      </w:r>
      <w:r w:rsidR="00D202B7">
        <w:rPr>
          <w:sz w:val="28"/>
          <w:szCs w:val="28"/>
        </w:rPr>
        <w:t xml:space="preserve">как </w:t>
      </w:r>
      <w:bookmarkStart w:id="1" w:name="_GoBack"/>
      <w:bookmarkEnd w:id="1"/>
      <w:r w:rsidRPr="00E139E3">
        <w:rPr>
          <w:sz w:val="28"/>
          <w:szCs w:val="28"/>
        </w:rPr>
        <w:t xml:space="preserve">DOS не имеет </w:t>
      </w:r>
      <w:r w:rsidR="00242F30">
        <w:rPr>
          <w:sz w:val="28"/>
          <w:szCs w:val="28"/>
        </w:rPr>
        <w:t xml:space="preserve">механизма </w:t>
      </w:r>
      <w:r w:rsidRPr="00E139E3">
        <w:rPr>
          <w:sz w:val="28"/>
          <w:szCs w:val="28"/>
        </w:rPr>
        <w:t>защиты</w:t>
      </w:r>
      <w:r w:rsidR="00242F30">
        <w:rPr>
          <w:sz w:val="28"/>
          <w:szCs w:val="28"/>
        </w:rPr>
        <w:t xml:space="preserve"> памяти;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Default="00AC6336" w:rsidP="00A1097C">
      <w:pPr>
        <w:tabs>
          <w:tab w:val="left" w:pos="2968"/>
        </w:tabs>
        <w:ind w:left="426" w:firstLine="283"/>
        <w:rPr>
          <w:b/>
          <w:sz w:val="28"/>
          <w:szCs w:val="28"/>
        </w:rPr>
      </w:pPr>
      <w:r w:rsidRPr="00E139E3">
        <w:rPr>
          <w:b/>
          <w:sz w:val="28"/>
          <w:szCs w:val="28"/>
        </w:rPr>
        <w:t>Среда</w:t>
      </w:r>
      <w:r>
        <w:rPr>
          <w:b/>
          <w:sz w:val="28"/>
          <w:szCs w:val="28"/>
        </w:rPr>
        <w:t>,</w:t>
      </w:r>
      <w:r w:rsidRPr="00E139E3">
        <w:rPr>
          <w:b/>
          <w:sz w:val="28"/>
          <w:szCs w:val="28"/>
        </w:rPr>
        <w:t xml:space="preserve"> передаваемая программе.</w:t>
      </w:r>
    </w:p>
    <w:p w:rsidR="00AC6336" w:rsidRPr="00E139E3" w:rsidRDefault="00AC6336" w:rsidP="00A1097C">
      <w:pPr>
        <w:tabs>
          <w:tab w:val="left" w:pos="2968"/>
        </w:tabs>
        <w:ind w:left="426" w:firstLine="567"/>
        <w:jc w:val="center"/>
        <w:rPr>
          <w:b/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Что такое среда?</w:t>
      </w:r>
    </w:p>
    <w:p w:rsidR="00AC6336" w:rsidRDefault="00AC6336" w:rsidP="00224A2B">
      <w:pPr>
        <w:tabs>
          <w:tab w:val="left" w:pos="540"/>
        </w:tabs>
        <w:ind w:left="426"/>
        <w:jc w:val="both"/>
        <w:rPr>
          <w:sz w:val="28"/>
          <w:szCs w:val="28"/>
        </w:rPr>
      </w:pPr>
      <w:r w:rsidRPr="007033E5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среда – </w:t>
      </w:r>
      <w:r w:rsidR="007033E5">
        <w:rPr>
          <w:sz w:val="28"/>
          <w:szCs w:val="28"/>
        </w:rPr>
        <w:t xml:space="preserve">это </w:t>
      </w:r>
      <w:r w:rsidR="00224A2B">
        <w:rPr>
          <w:sz w:val="28"/>
          <w:szCs w:val="28"/>
        </w:rPr>
        <w:t xml:space="preserve">область памяти, содержащая </w:t>
      </w:r>
      <w:r w:rsidR="007033E5">
        <w:rPr>
          <w:sz w:val="28"/>
          <w:szCs w:val="28"/>
        </w:rPr>
        <w:t>переменные, в которых хранятся некоторые настройки ОС</w:t>
      </w:r>
      <w:r w:rsidR="00224A2B">
        <w:rPr>
          <w:sz w:val="28"/>
          <w:szCs w:val="28"/>
        </w:rPr>
        <w:t xml:space="preserve">, записанные в виде строк формата </w:t>
      </w:r>
      <w:r w:rsidR="00224A2B" w:rsidRPr="00E139E3">
        <w:rPr>
          <w:i/>
          <w:sz w:val="28"/>
          <w:szCs w:val="28"/>
        </w:rPr>
        <w:t>имя=параметр</w:t>
      </w:r>
      <w:r w:rsidR="007033E5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Когда создается среда? Перед запуском приложения или в другое время?</w:t>
      </w:r>
    </w:p>
    <w:p w:rsidR="00AC6336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</w:t>
      </w:r>
      <w:r w:rsidR="00224A2B">
        <w:rPr>
          <w:sz w:val="28"/>
          <w:szCs w:val="28"/>
        </w:rPr>
        <w:t xml:space="preserve">среда создается </w:t>
      </w:r>
      <w:r w:rsidRPr="00E139E3">
        <w:rPr>
          <w:sz w:val="28"/>
          <w:szCs w:val="28"/>
        </w:rPr>
        <w:t xml:space="preserve">при загрузке </w:t>
      </w:r>
      <w:r w:rsidRPr="00E139E3">
        <w:rPr>
          <w:sz w:val="28"/>
          <w:szCs w:val="28"/>
          <w:lang w:val="en-US"/>
        </w:rPr>
        <w:t>DOS</w:t>
      </w:r>
      <w:r w:rsidR="00224A2B">
        <w:rPr>
          <w:sz w:val="28"/>
          <w:szCs w:val="28"/>
        </w:rPr>
        <w:t>, а не перед запуском приложения</w:t>
      </w:r>
      <w:r w:rsidRPr="00E139E3">
        <w:rPr>
          <w:sz w:val="28"/>
          <w:szCs w:val="28"/>
        </w:rPr>
        <w:t>;</w:t>
      </w:r>
    </w:p>
    <w:p w:rsidR="00AC6336" w:rsidRPr="00E139E3" w:rsidRDefault="00AC6336" w:rsidP="00A1097C">
      <w:pPr>
        <w:tabs>
          <w:tab w:val="left" w:pos="2968"/>
        </w:tabs>
        <w:ind w:left="426"/>
        <w:rPr>
          <w:sz w:val="28"/>
          <w:szCs w:val="28"/>
        </w:rPr>
      </w:pPr>
    </w:p>
    <w:p w:rsidR="00AC6336" w:rsidRPr="00E139E3" w:rsidRDefault="00AC6336" w:rsidP="00A1097C">
      <w:pPr>
        <w:pStyle w:val="af2"/>
        <w:numPr>
          <w:ilvl w:val="0"/>
          <w:numId w:val="10"/>
        </w:numPr>
        <w:tabs>
          <w:tab w:val="left" w:pos="2968"/>
        </w:tabs>
        <w:spacing w:after="200"/>
        <w:ind w:left="426"/>
        <w:rPr>
          <w:b/>
          <w:sz w:val="28"/>
          <w:szCs w:val="28"/>
        </w:rPr>
      </w:pPr>
      <w:r w:rsidRPr="00E139E3">
        <w:rPr>
          <w:sz w:val="28"/>
          <w:szCs w:val="28"/>
        </w:rPr>
        <w:t>Откуда берется информация, записываемая в среду?</w:t>
      </w:r>
    </w:p>
    <w:p w:rsidR="009E28DB" w:rsidRDefault="00AC6336" w:rsidP="00224A2B">
      <w:pPr>
        <w:tabs>
          <w:tab w:val="left" w:pos="2968"/>
        </w:tabs>
        <w:ind w:left="426"/>
        <w:rPr>
          <w:sz w:val="28"/>
          <w:szCs w:val="28"/>
        </w:rPr>
      </w:pPr>
      <w:r w:rsidRPr="00224A2B">
        <w:rPr>
          <w:sz w:val="28"/>
          <w:szCs w:val="28"/>
          <w:u w:val="single"/>
        </w:rPr>
        <w:t>Ответ:</w:t>
      </w:r>
      <w:r w:rsidRPr="00E139E3">
        <w:rPr>
          <w:sz w:val="28"/>
          <w:szCs w:val="28"/>
        </w:rPr>
        <w:t xml:space="preserve"> информация</w:t>
      </w:r>
      <w:r w:rsidR="00224A2B">
        <w:rPr>
          <w:sz w:val="28"/>
          <w:szCs w:val="28"/>
        </w:rPr>
        <w:t>, записываемая в среду, берется</w:t>
      </w:r>
      <w:r w:rsidRPr="00E139E3">
        <w:rPr>
          <w:sz w:val="28"/>
          <w:szCs w:val="28"/>
        </w:rPr>
        <w:t xml:space="preserve"> из системного файла </w:t>
      </w:r>
      <w:r w:rsidR="00224A2B">
        <w:rPr>
          <w:sz w:val="28"/>
          <w:szCs w:val="28"/>
          <w:lang w:val="en-US"/>
        </w:rPr>
        <w:t>autoexec</w:t>
      </w:r>
      <w:r w:rsidR="00224A2B" w:rsidRPr="00224A2B">
        <w:rPr>
          <w:sz w:val="28"/>
          <w:szCs w:val="28"/>
        </w:rPr>
        <w:t>.</w:t>
      </w:r>
      <w:r w:rsidR="00224A2B">
        <w:rPr>
          <w:sz w:val="28"/>
          <w:szCs w:val="28"/>
          <w:lang w:val="en-US"/>
        </w:rPr>
        <w:t>bat</w:t>
      </w:r>
      <w:r w:rsidRPr="00E139E3">
        <w:rPr>
          <w:sz w:val="28"/>
          <w:szCs w:val="28"/>
        </w:rPr>
        <w:t>.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D14507" w:rsidRDefault="00D14507" w:rsidP="00A1097C">
      <w:pPr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C6613D" w:rsidRPr="00D14507" w:rsidRDefault="00C6613D" w:rsidP="00A1097C">
      <w:pPr>
        <w:ind w:left="284" w:firstLine="709"/>
        <w:rPr>
          <w:b/>
          <w:sz w:val="32"/>
          <w:szCs w:val="28"/>
        </w:rPr>
      </w:pPr>
    </w:p>
    <w:p w:rsidR="00416255" w:rsidRPr="005A6FCA" w:rsidRDefault="009E28DB" w:rsidP="00A1097C">
      <w:pPr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5A6FCA">
        <w:rPr>
          <w:bCs/>
          <w:sz w:val="28"/>
          <w:szCs w:val="28"/>
        </w:rPr>
        <w:t>В результате выполнения лабораторной работы был</w:t>
      </w:r>
      <w:r w:rsidR="006802BD" w:rsidRPr="005A6FCA">
        <w:rPr>
          <w:bCs/>
          <w:sz w:val="28"/>
          <w:szCs w:val="28"/>
        </w:rPr>
        <w:t xml:space="preserve"> </w:t>
      </w:r>
      <w:r w:rsidRPr="005A6FCA">
        <w:rPr>
          <w:sz w:val="28"/>
          <w:szCs w:val="28"/>
        </w:rPr>
        <w:t xml:space="preserve">исследован </w:t>
      </w:r>
      <w:r w:rsidR="005A6FCA" w:rsidRPr="005A6FCA">
        <w:rPr>
          <w:sz w:val="28"/>
          <w:szCs w:val="28"/>
        </w:rPr>
        <w:t>интерфейс управляющей программы и загрузочных модулей, а также префикс сегмента программы (</w:t>
      </w:r>
      <w:r w:rsidR="005A6FCA" w:rsidRPr="005A6FCA">
        <w:rPr>
          <w:sz w:val="28"/>
          <w:szCs w:val="28"/>
          <w:lang w:val="en-US"/>
        </w:rPr>
        <w:t>PSP</w:t>
      </w:r>
      <w:r w:rsidR="005A6FCA" w:rsidRPr="005A6FCA">
        <w:rPr>
          <w:sz w:val="28"/>
          <w:szCs w:val="28"/>
        </w:rPr>
        <w:t>) и сред</w:t>
      </w:r>
      <w:r w:rsidR="005A6FCA" w:rsidRPr="005A6FCA">
        <w:rPr>
          <w:sz w:val="28"/>
          <w:szCs w:val="28"/>
        </w:rPr>
        <w:t>а</w:t>
      </w:r>
      <w:r w:rsidR="005A6FCA" w:rsidRPr="005A6FCA">
        <w:rPr>
          <w:sz w:val="28"/>
          <w:szCs w:val="28"/>
        </w:rPr>
        <w:t>, передаваем</w:t>
      </w:r>
      <w:r w:rsidR="005A6FCA" w:rsidRPr="005A6FCA">
        <w:rPr>
          <w:sz w:val="28"/>
          <w:szCs w:val="28"/>
        </w:rPr>
        <w:t>ая</w:t>
      </w:r>
      <w:r w:rsidR="005A6FCA" w:rsidRPr="005A6FCA">
        <w:rPr>
          <w:sz w:val="28"/>
          <w:szCs w:val="28"/>
        </w:rPr>
        <w:t xml:space="preserve"> программе.</w:t>
      </w:r>
      <w:r w:rsidR="005A6FCA" w:rsidRPr="005A6FCA">
        <w:rPr>
          <w:sz w:val="28"/>
          <w:szCs w:val="28"/>
        </w:rPr>
        <w:t xml:space="preserve"> </w:t>
      </w:r>
    </w:p>
    <w:sectPr w:rsidR="00416255" w:rsidRPr="005A6FCA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6CE" w:rsidRDefault="001776CE" w:rsidP="0098338E">
      <w:r>
        <w:separator/>
      </w:r>
    </w:p>
  </w:endnote>
  <w:endnote w:type="continuationSeparator" w:id="0">
    <w:p w:rsidR="001776CE" w:rsidRDefault="001776C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202B7">
      <w:rPr>
        <w:noProof/>
      </w:rPr>
      <w:t>4</w:t>
    </w:r>
    <w:r>
      <w:fldChar w:fldCharType="end"/>
    </w:r>
  </w:p>
  <w:p w:rsidR="00D1015C" w:rsidRDefault="00D1015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6CE" w:rsidRDefault="001776CE" w:rsidP="0098338E">
      <w:r>
        <w:separator/>
      </w:r>
    </w:p>
  </w:footnote>
  <w:footnote w:type="continuationSeparator" w:id="0">
    <w:p w:rsidR="001776CE" w:rsidRDefault="001776C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5C" w:rsidRDefault="00D1015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BF1C21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F8272-1FCA-4878-A53D-FA85F116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28</cp:revision>
  <cp:lastPrinted>2015-07-17T09:06:00Z</cp:lastPrinted>
  <dcterms:created xsi:type="dcterms:W3CDTF">2018-02-16T16:15:00Z</dcterms:created>
  <dcterms:modified xsi:type="dcterms:W3CDTF">2018-02-17T12:20:00Z</dcterms:modified>
</cp:coreProperties>
</file>