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34C" w:rsidRPr="007F3128" w:rsidRDefault="007F3128">
      <w:pPr>
        <w:rPr>
          <w:b/>
        </w:rPr>
      </w:pPr>
      <w:r w:rsidRPr="007F3128">
        <w:rPr>
          <w:b/>
        </w:rPr>
        <w:t>8.31.</w:t>
      </w:r>
      <w:r w:rsidRPr="007F3128">
        <w:rPr>
          <w:b/>
        </w:rPr>
        <w:tab/>
        <w:t>Индуктивность соленоида.</w:t>
      </w:r>
    </w:p>
    <w:p w:rsidR="007F3128" w:rsidRDefault="007F3128" w:rsidP="007F3128">
      <w:pPr>
        <w:pStyle w:val="a3"/>
        <w:jc w:val="both"/>
      </w:pPr>
      <w:r>
        <w:t>Явление электромагнитной индукции, открытое Фарадеем, заключается в том, что в замкнутом проводящем контуре при изменении потока магнитной индукции через поверхность, ограниченную этим контуром, возникает электрический ток. Этот ток получил название индукционного тока и связан с возникновением в контуре ЭДС индукции (</w:t>
      </w:r>
      <w:proofErr w:type="spellStart"/>
      <w:r>
        <w:rPr>
          <w:rFonts w:ascii="Tahoma" w:hAnsi="Tahoma"/>
          <w:lang w:val="en-US"/>
        </w:rPr>
        <w:t>ε</w:t>
      </w:r>
      <w:r>
        <w:rPr>
          <w:i/>
          <w:vertAlign w:val="subscript"/>
          <w:lang w:val="en-US"/>
        </w:rPr>
        <w:t>i</w:t>
      </w:r>
      <w:proofErr w:type="spellEnd"/>
      <w:r>
        <w:t xml:space="preserve">). </w:t>
      </w:r>
      <w:proofErr w:type="gramStart"/>
      <w:r>
        <w:t>Причины, вызывающие появление индукционного тока, могут быть самые различные: перемещение постоянного магнита относительно контура, перемещение другого контура с током относительно данного, изменение тока либо в другом контуре, либо в нем самом.</w:t>
      </w:r>
      <w:proofErr w:type="gramEnd"/>
      <w:r>
        <w:t xml:space="preserve"> Максвелл установил, что во всех случаях ЭДС электромагнитной индукции пропорциональна скорости изменения магнитного потока через площадь, ограниченную контуром, то есть</w:t>
      </w:r>
    </w:p>
    <w:p w:rsidR="007F3128" w:rsidRDefault="007F3128" w:rsidP="007F3128">
      <w:pPr>
        <w:pStyle w:val="a3"/>
        <w:jc w:val="both"/>
        <w:rPr>
          <w:sz w:val="16"/>
        </w:rPr>
      </w:pPr>
    </w:p>
    <w:p w:rsidR="007F3128" w:rsidRDefault="007F3128" w:rsidP="007F3128">
      <w:pPr>
        <w:pStyle w:val="a3"/>
        <w:spacing w:line="360" w:lineRule="auto"/>
        <w:jc w:val="center"/>
      </w:pPr>
      <w:r>
        <w:t xml:space="preserve">                                                       </w:t>
      </w:r>
      <w:r>
        <w:rPr>
          <w:position w:val="-28"/>
          <w:lang w:val="en-US"/>
        </w:rPr>
        <w:object w:dxaOrig="1219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9pt;height:37.2pt" o:ole="" fillcolor="window">
            <v:imagedata r:id="rId4" o:title=""/>
          </v:shape>
          <o:OLEObject Type="Embed" ProgID="Equation.2" ShapeID="_x0000_i1025" DrawAspect="Content" ObjectID="_1512278351" r:id="rId5"/>
        </w:object>
      </w:r>
      <w:r>
        <w:t>.                                              (1)</w:t>
      </w:r>
    </w:p>
    <w:p w:rsidR="007F3128" w:rsidRDefault="007F3128" w:rsidP="007F3128">
      <w:pPr>
        <w:pStyle w:val="a3"/>
        <w:ind w:firstLine="708"/>
        <w:jc w:val="both"/>
      </w:pPr>
      <w:r>
        <w:t>Знак минус в этой формуле соответствует правилу Ленца: индукционный ток всегда направлен так, чтобы противодействовать причине, его вызывающей.</w:t>
      </w:r>
    </w:p>
    <w:p w:rsidR="007F3128" w:rsidRDefault="007F3128" w:rsidP="007F3128">
      <w:pPr>
        <w:pStyle w:val="a3"/>
        <w:jc w:val="both"/>
      </w:pPr>
      <w:r>
        <w:tab/>
        <w:t>Самоиндукция является частным случаем электромагнитной индукции, связанным с изменением магнитного потока, пронизывающего контур с током, создающим этот магнитный поток. Магнитный поток, в свою очередь, пропорционален силе тока, текущего в контуре</w:t>
      </w:r>
    </w:p>
    <w:p w:rsidR="007F3128" w:rsidRDefault="007F3128" w:rsidP="007F3128">
      <w:pPr>
        <w:pStyle w:val="a3"/>
        <w:jc w:val="both"/>
        <w:rPr>
          <w:sz w:val="16"/>
        </w:rPr>
      </w:pPr>
    </w:p>
    <w:p w:rsidR="007F3128" w:rsidRDefault="007F3128" w:rsidP="007F3128">
      <w:pPr>
        <w:pStyle w:val="a3"/>
        <w:spacing w:line="360" w:lineRule="auto"/>
        <w:jc w:val="center"/>
      </w:pPr>
      <w:r>
        <w:t xml:space="preserve">                                                        </w:t>
      </w:r>
      <w:r>
        <w:rPr>
          <w:position w:val="-4"/>
          <w:lang w:val="en-US"/>
        </w:rPr>
        <w:object w:dxaOrig="900" w:dyaOrig="300">
          <v:shape id="_x0000_i1026" type="#_x0000_t75" style="width:45.1pt;height:15.05pt" o:ole="">
            <v:imagedata r:id="rId6" o:title=""/>
          </v:shape>
          <o:OLEObject Type="Embed" ProgID="Equation.3" ShapeID="_x0000_i1026" DrawAspect="Content" ObjectID="_1512278352" r:id="rId7"/>
        </w:object>
      </w:r>
      <w:r>
        <w:t xml:space="preserve">,                                                (2)    </w:t>
      </w:r>
    </w:p>
    <w:p w:rsidR="007F3128" w:rsidRDefault="007F3128" w:rsidP="007F3128">
      <w:pPr>
        <w:pStyle w:val="a3"/>
      </w:pPr>
      <w:r>
        <w:t xml:space="preserve">где </w:t>
      </w:r>
      <w:r>
        <w:rPr>
          <w:lang w:val="en-US"/>
        </w:rPr>
        <w:t>L</w:t>
      </w:r>
      <w:r>
        <w:t xml:space="preserve"> – коэффициент пропорциональности, называемой индуктивностью контура. Применяя к явлению самоиндукции основной закон электромагнитной индукции, можно получить выражение ЭДС самоиндукции (в случае </w:t>
      </w:r>
      <w:r>
        <w:rPr>
          <w:lang w:val="en-US"/>
        </w:rPr>
        <w:t>L</w:t>
      </w:r>
      <w:r>
        <w:t xml:space="preserve"> = </w:t>
      </w:r>
      <w:r>
        <w:rPr>
          <w:lang w:val="en-US"/>
        </w:rPr>
        <w:t>Const</w:t>
      </w:r>
      <w:r>
        <w:t>)</w:t>
      </w:r>
    </w:p>
    <w:p w:rsidR="007F3128" w:rsidRDefault="007F3128" w:rsidP="007F3128">
      <w:pPr>
        <w:pStyle w:val="a3"/>
        <w:spacing w:line="360" w:lineRule="auto"/>
        <w:jc w:val="center"/>
      </w:pPr>
      <w:r>
        <w:t xml:space="preserve">                                                     </w:t>
      </w:r>
      <w:r>
        <w:rPr>
          <w:position w:val="-28"/>
        </w:rPr>
        <w:object w:dxaOrig="1340" w:dyaOrig="740">
          <v:shape id="_x0000_i1027" type="#_x0000_t75" style="width:67.25pt;height:37.2pt" o:ole="">
            <v:imagedata r:id="rId8" o:title=""/>
          </v:shape>
          <o:OLEObject Type="Embed" ProgID="Equation.3" ShapeID="_x0000_i1027" DrawAspect="Content" ObjectID="_1512278353" r:id="rId9"/>
        </w:object>
      </w:r>
      <w:r>
        <w:t xml:space="preserve">                                             (3)  </w:t>
      </w:r>
    </w:p>
    <w:p w:rsidR="007F3128" w:rsidRDefault="007F3128" w:rsidP="007F3128">
      <w:pPr>
        <w:pStyle w:val="a3"/>
        <w:jc w:val="both"/>
      </w:pPr>
      <w:r>
        <w:t>то есть ЭДС самоиндукции пропорциональна скорости изменения силы тока в контуре.</w:t>
      </w:r>
    </w:p>
    <w:p w:rsidR="007F3128" w:rsidRDefault="007F3128" w:rsidP="007F3128">
      <w:pPr>
        <w:pStyle w:val="a3"/>
        <w:jc w:val="both"/>
      </w:pPr>
      <w:r>
        <w:tab/>
        <w:t xml:space="preserve">Из формулы (2) видно, что индуктивность контура </w:t>
      </w:r>
      <w:r>
        <w:rPr>
          <w:lang w:val="en-US"/>
        </w:rPr>
        <w:t>L</w:t>
      </w:r>
      <w:r>
        <w:t xml:space="preserve">  есть физическая величина, численно равная потоку магнитной индукции через площадь, ограниченную контуром, если по этому контуру течет ток, сила которого равна единице.</w:t>
      </w:r>
    </w:p>
    <w:p w:rsidR="007F3128" w:rsidRDefault="007F3128" w:rsidP="007F3128">
      <w:pPr>
        <w:pStyle w:val="a3"/>
        <w:jc w:val="center"/>
        <w:rPr>
          <w:b/>
          <w:bCs/>
          <w:sz w:val="24"/>
        </w:rPr>
      </w:pPr>
      <w:r>
        <w:rPr>
          <w:b/>
          <w:bCs/>
          <w:sz w:val="24"/>
        </w:rPr>
        <w:t>2</w:t>
      </w:r>
    </w:p>
    <w:p w:rsidR="007F3128" w:rsidRDefault="007F3128" w:rsidP="007F3128">
      <w:pPr>
        <w:pStyle w:val="a3"/>
        <w:jc w:val="center"/>
        <w:rPr>
          <w:b/>
          <w:bCs/>
          <w:sz w:val="24"/>
        </w:rPr>
      </w:pPr>
    </w:p>
    <w:p w:rsidR="007F3128" w:rsidRDefault="007F3128" w:rsidP="007F3128">
      <w:pPr>
        <w:pStyle w:val="a3"/>
        <w:ind w:firstLine="708"/>
        <w:jc w:val="both"/>
      </w:pPr>
      <w:r>
        <w:t>В системе единиц СИ единицей индуктивности служит генри (Гн). Из формулы (2) следует, что индуктивностью в 1 генри обладает такой проводник, который при токе в 1 ампер создает магнитный поток в 1 вебер, т. е.</w:t>
      </w:r>
    </w:p>
    <w:p w:rsidR="007F3128" w:rsidRDefault="007F3128" w:rsidP="007F3128">
      <w:pPr>
        <w:pStyle w:val="a3"/>
        <w:ind w:firstLine="708"/>
        <w:jc w:val="both"/>
        <w:rPr>
          <w:sz w:val="24"/>
        </w:rPr>
      </w:pPr>
    </w:p>
    <w:p w:rsidR="007F3128" w:rsidRDefault="007F3128" w:rsidP="007F3128">
      <w:pPr>
        <w:pStyle w:val="a3"/>
        <w:spacing w:line="360" w:lineRule="auto"/>
        <w:jc w:val="center"/>
      </w:pPr>
      <w:r>
        <w:t xml:space="preserve">1 генри = 1 вебер / 1 ампер = 1 </w:t>
      </w:r>
      <w:r>
        <w:rPr>
          <w:position w:val="-28"/>
          <w:lang w:val="en-US"/>
        </w:rPr>
        <w:object w:dxaOrig="440" w:dyaOrig="740">
          <v:shape id="_x0000_i1028" type="#_x0000_t75" style="width:21.35pt;height:36.4pt" o:ole="" fillcolor="window">
            <v:imagedata r:id="rId10" o:title=""/>
          </v:shape>
          <o:OLEObject Type="Embed" ProgID="Equation.3" ShapeID="_x0000_i1028" DrawAspect="Content" ObjectID="_1512278354" r:id="rId11"/>
        </w:object>
      </w:r>
      <w:r>
        <w:t xml:space="preserve"> </w:t>
      </w:r>
    </w:p>
    <w:p w:rsidR="007F3128" w:rsidRDefault="007F3128" w:rsidP="007F3128">
      <w:pPr>
        <w:pStyle w:val="a3"/>
        <w:ind w:firstLine="720"/>
        <w:jc w:val="both"/>
      </w:pPr>
      <w:r>
        <w:t>Индуктивность является характеристикой данного контура, определяющей его диэлектрический свойства в цепях переменного тока и зависящей от его формы и размеров, а также от магнитных свой</w:t>
      </w:r>
      <w:proofErr w:type="gramStart"/>
      <w:r>
        <w:t>ств ср</w:t>
      </w:r>
      <w:proofErr w:type="gramEnd"/>
      <w:r>
        <w:t>еды, в которой он находится.</w:t>
      </w:r>
    </w:p>
    <w:p w:rsidR="007F3128" w:rsidRDefault="007F3128" w:rsidP="007F3128">
      <w:pPr>
        <w:pStyle w:val="a3"/>
        <w:jc w:val="both"/>
      </w:pPr>
      <w:r>
        <w:lastRenderedPageBreak/>
        <w:tab/>
        <w:t>Определение индуктивности очень сложно, но в некоторых простейших случаях ее можно рассчитать.</w:t>
      </w:r>
    </w:p>
    <w:p w:rsidR="007F3128" w:rsidRDefault="007F3128" w:rsidP="007F3128">
      <w:pPr>
        <w:pStyle w:val="a3"/>
        <w:jc w:val="both"/>
      </w:pPr>
      <w:r>
        <w:tab/>
        <w:t>Рассмотрим для примера соленоид, длина которого много больше его диаметра. В этом случае магнитная индукция в соленоиде определяется по формуле:</w:t>
      </w:r>
    </w:p>
    <w:p w:rsidR="007F3128" w:rsidRDefault="007F3128" w:rsidP="007F3128">
      <w:pPr>
        <w:pStyle w:val="a3"/>
        <w:tabs>
          <w:tab w:val="left" w:pos="8226"/>
        </w:tabs>
        <w:spacing w:line="360" w:lineRule="auto"/>
        <w:jc w:val="center"/>
      </w:pPr>
      <w:r>
        <w:t xml:space="preserve">                                                </w:t>
      </w:r>
      <w:r>
        <w:rPr>
          <w:position w:val="-28"/>
          <w:vertAlign w:val="subscript"/>
          <w:lang w:val="en-US"/>
        </w:rPr>
        <w:object w:dxaOrig="1500" w:dyaOrig="740">
          <v:shape id="_x0000_i1029" type="#_x0000_t75" style="width:73.6pt;height:36.4pt" o:ole="" fillcolor="window">
            <v:imagedata r:id="rId12" o:title=""/>
          </v:shape>
          <o:OLEObject Type="Embed" ProgID="Equation.3" ShapeID="_x0000_i1029" DrawAspect="Content" ObjectID="_1512278355" r:id="rId13"/>
        </w:object>
      </w:r>
      <w:r>
        <w:rPr>
          <w:vertAlign w:val="subscript"/>
        </w:rPr>
        <w:t xml:space="preserve"> </w:t>
      </w:r>
      <w:r>
        <w:t xml:space="preserve">                                            (4) </w:t>
      </w:r>
    </w:p>
    <w:p w:rsidR="007F3128" w:rsidRDefault="007F3128" w:rsidP="007F3128">
      <w:pPr>
        <w:pStyle w:val="a3"/>
      </w:pPr>
      <w:r>
        <w:t xml:space="preserve">где     </w:t>
      </w:r>
      <w:r>
        <w:rPr>
          <w:lang w:val="en-US"/>
        </w:rPr>
        <w:t>μ</w:t>
      </w:r>
      <w:r>
        <w:rPr>
          <w:vertAlign w:val="subscript"/>
        </w:rPr>
        <w:t>0</w:t>
      </w:r>
      <w:r>
        <w:t xml:space="preserve">   </w:t>
      </w:r>
      <w:r>
        <w:sym w:font="Symbol" w:char="F02D"/>
      </w:r>
      <w:r>
        <w:t xml:space="preserve">  </w:t>
      </w:r>
      <w:proofErr w:type="gramStart"/>
      <w:r>
        <w:t>магнитная</w:t>
      </w:r>
      <w:proofErr w:type="gramEnd"/>
      <w:r>
        <w:t xml:space="preserve"> постоянная, равна 4</w:t>
      </w:r>
      <w:r>
        <w:sym w:font="Symbol" w:char="0070"/>
      </w:r>
      <w:r>
        <w:sym w:font="Symbol" w:char="F0D7"/>
      </w:r>
      <w:r>
        <w:t>10</w:t>
      </w:r>
      <w:r>
        <w:rPr>
          <w:vertAlign w:val="superscript"/>
        </w:rPr>
        <w:t>-7</w:t>
      </w:r>
      <w:r>
        <w:t xml:space="preserve">  Гн/м,</w:t>
      </w:r>
    </w:p>
    <w:p w:rsidR="007F3128" w:rsidRDefault="007F3128" w:rsidP="007F3128">
      <w:pPr>
        <w:pStyle w:val="a3"/>
        <w:ind w:left="600"/>
      </w:pPr>
      <w:r>
        <w:t xml:space="preserve">  </w:t>
      </w:r>
      <w:proofErr w:type="gramStart"/>
      <w:r>
        <w:rPr>
          <w:lang w:val="en-US"/>
        </w:rPr>
        <w:t>μ</w:t>
      </w:r>
      <w:proofErr w:type="gramEnd"/>
      <w:r>
        <w:t xml:space="preserve">    </w:t>
      </w:r>
      <w:r>
        <w:sym w:font="Symbol" w:char="F02D"/>
      </w:r>
      <w:r>
        <w:t xml:space="preserve">  магнитная проницаемость среды, заполняющей соленоид,</w:t>
      </w:r>
    </w:p>
    <w:p w:rsidR="007F3128" w:rsidRDefault="007F3128" w:rsidP="007F3128">
      <w:pPr>
        <w:pStyle w:val="a3"/>
        <w:ind w:left="600"/>
      </w:pPr>
      <w:r>
        <w:t xml:space="preserve">  </w:t>
      </w:r>
      <w:r>
        <w:rPr>
          <w:lang w:val="en-US"/>
        </w:rPr>
        <w:t>N</w:t>
      </w:r>
      <w:r>
        <w:t xml:space="preserve">   </w:t>
      </w:r>
      <w:r>
        <w:sym w:font="Symbol" w:char="F02D"/>
      </w:r>
      <w:r>
        <w:t xml:space="preserve">  число витков соленоида, </w:t>
      </w:r>
    </w:p>
    <w:p w:rsidR="007F3128" w:rsidRDefault="007F3128" w:rsidP="007F3128">
      <w:pPr>
        <w:pStyle w:val="a3"/>
        <w:ind w:left="600"/>
      </w:pPr>
      <w:r>
        <w:t xml:space="preserve">  </w:t>
      </w:r>
      <w:proofErr w:type="gramStart"/>
      <w:r>
        <w:rPr>
          <w:lang w:val="en-US"/>
        </w:rPr>
        <w:t>I</w:t>
      </w:r>
      <w:r>
        <w:t xml:space="preserve">     </w:t>
      </w:r>
      <w:r>
        <w:sym w:font="Symbol" w:char="F02D"/>
      </w:r>
      <w:r>
        <w:t xml:space="preserve">  сила тока.</w:t>
      </w:r>
      <w:proofErr w:type="gramEnd"/>
    </w:p>
    <w:p w:rsidR="007F3128" w:rsidRDefault="007F3128" w:rsidP="007F3128">
      <w:pPr>
        <w:pStyle w:val="a3"/>
        <w:spacing w:line="360" w:lineRule="auto"/>
      </w:pPr>
      <w:r>
        <w:t xml:space="preserve">Магнитный поток через </w:t>
      </w:r>
      <w:r>
        <w:rPr>
          <w:lang w:val="en-US"/>
        </w:rPr>
        <w:t>N</w:t>
      </w:r>
      <w:r>
        <w:t xml:space="preserve"> витков соленоида будет равен</w:t>
      </w:r>
    </w:p>
    <w:p w:rsidR="007F3128" w:rsidRDefault="007F3128" w:rsidP="007F3128">
      <w:pPr>
        <w:pStyle w:val="a3"/>
        <w:tabs>
          <w:tab w:val="left" w:pos="8226"/>
        </w:tabs>
        <w:spacing w:line="360" w:lineRule="auto"/>
        <w:jc w:val="center"/>
      </w:pPr>
      <w:r>
        <w:rPr>
          <w:vertAlign w:val="subscript"/>
        </w:rPr>
        <w:t xml:space="preserve">                                                               </w:t>
      </w:r>
      <w:r>
        <w:rPr>
          <w:position w:val="-28"/>
          <w:lang w:val="en-US"/>
        </w:rPr>
        <w:object w:dxaOrig="2580" w:dyaOrig="780">
          <v:shape id="_x0000_i1030" type="#_x0000_t75" style="width:128.95pt;height:38.75pt" o:ole="" fillcolor="window">
            <v:imagedata r:id="rId14" o:title=""/>
          </v:shape>
          <o:OLEObject Type="Embed" ProgID="Equation.3" ShapeID="_x0000_i1030" DrawAspect="Content" ObjectID="_1512278356" r:id="rId15"/>
        </w:object>
      </w:r>
      <w:r>
        <w:t>,                                (5)</w:t>
      </w:r>
    </w:p>
    <w:p w:rsidR="007F3128" w:rsidRDefault="007F3128" w:rsidP="007F3128">
      <w:pPr>
        <w:pStyle w:val="a3"/>
        <w:jc w:val="both"/>
      </w:pPr>
      <w:r>
        <w:t xml:space="preserve">где </w:t>
      </w:r>
      <w:r>
        <w:rPr>
          <w:lang w:val="en-US"/>
        </w:rPr>
        <w:t>S</w:t>
      </w:r>
      <w:r>
        <w:t xml:space="preserve"> – площадь сечения соленоида. Сравнивая формулы (5) и (2) легко найти, что индуктивность соленоида</w:t>
      </w:r>
    </w:p>
    <w:p w:rsidR="007F3128" w:rsidRDefault="007F3128" w:rsidP="007F3128">
      <w:pPr>
        <w:pStyle w:val="a3"/>
        <w:tabs>
          <w:tab w:val="left" w:pos="8244"/>
        </w:tabs>
        <w:spacing w:line="360" w:lineRule="auto"/>
        <w:jc w:val="center"/>
      </w:pPr>
      <w:r>
        <w:t xml:space="preserve">                                                 </w:t>
      </w:r>
      <w:r>
        <w:rPr>
          <w:position w:val="-28"/>
          <w:lang w:val="en-US"/>
        </w:rPr>
        <w:object w:dxaOrig="1660" w:dyaOrig="780">
          <v:shape id="_x0000_i1031" type="#_x0000_t75" style="width:82.3pt;height:38.75pt" o:ole="" fillcolor="window">
            <v:imagedata r:id="rId16" o:title=""/>
          </v:shape>
          <o:OLEObject Type="Embed" ProgID="Equation.3" ShapeID="_x0000_i1031" DrawAspect="Content" ObjectID="_1512278357" r:id="rId17"/>
        </w:object>
      </w:r>
      <w:r>
        <w:t xml:space="preserve">                                         (6) </w:t>
      </w:r>
    </w:p>
    <w:p w:rsidR="007F3128" w:rsidRDefault="007F3128" w:rsidP="007F3128">
      <w:pPr>
        <w:pStyle w:val="a3"/>
        <w:jc w:val="both"/>
      </w:pPr>
      <w:r>
        <w:t>Если длина соленоида сравнима с его диаметром, то в формулу (6) вводится поправочный множитель</w:t>
      </w:r>
    </w:p>
    <w:p w:rsidR="007F3128" w:rsidRDefault="007F3128" w:rsidP="007F3128">
      <w:pPr>
        <w:pStyle w:val="a3"/>
        <w:tabs>
          <w:tab w:val="left" w:pos="8244"/>
        </w:tabs>
        <w:spacing w:line="360" w:lineRule="auto"/>
        <w:jc w:val="center"/>
      </w:pPr>
      <w:r>
        <w:t xml:space="preserve">                                                 </w:t>
      </w:r>
      <w:r>
        <w:rPr>
          <w:position w:val="-28"/>
          <w:lang w:val="en-US"/>
        </w:rPr>
        <w:object w:dxaOrig="1900" w:dyaOrig="780">
          <v:shape id="_x0000_i1032" type="#_x0000_t75" style="width:94.15pt;height:38.75pt" o:ole="" fillcolor="window">
            <v:imagedata r:id="rId18" o:title=""/>
          </v:shape>
          <o:OLEObject Type="Embed" ProgID="Equation.3" ShapeID="_x0000_i1032" DrawAspect="Content" ObjectID="_1512278358" r:id="rId19"/>
        </w:object>
      </w:r>
      <w:r>
        <w:t xml:space="preserve">                                     (7) </w:t>
      </w:r>
    </w:p>
    <w:p w:rsidR="007F3128" w:rsidRPr="007F3128" w:rsidRDefault="007F3128" w:rsidP="007F3128">
      <w:pPr>
        <w:pStyle w:val="a3"/>
        <w:jc w:val="both"/>
      </w:pPr>
      <w:r>
        <w:t xml:space="preserve">где «K» – поправочный множитель, учитывающий конечные размеры соленоида. Из формулы (7) также следует, что при изменении магнитной проницаемости среды </w:t>
      </w:r>
      <w:r>
        <w:sym w:font="Symbol" w:char="006D"/>
      </w:r>
      <w:r>
        <w:t xml:space="preserve">, заполняющей соленоид, изменяется величина его индуктивности. В этом случае, когда средой заполняющей соленоид, является ферромагнетик, индуктивность контура будет зависеть от интенсивности его намагничивания, т. е. от силы тока, создающего магнитное поле в соленоиде. </w:t>
      </w:r>
    </w:p>
    <w:p w:rsidR="007F3128" w:rsidRDefault="007F3128" w:rsidP="007F3128">
      <w:pPr>
        <w:pStyle w:val="a3"/>
        <w:jc w:val="center"/>
        <w:rPr>
          <w:b/>
          <w:bCs/>
          <w:sz w:val="24"/>
        </w:rPr>
      </w:pPr>
    </w:p>
    <w:p w:rsidR="007F3128" w:rsidRDefault="007F3128" w:rsidP="007F3128">
      <w:pPr>
        <w:pStyle w:val="a3"/>
        <w:jc w:val="both"/>
      </w:pPr>
      <w:r>
        <w:t xml:space="preserve">Поэтому при наличии </w:t>
      </w:r>
      <w:proofErr w:type="spellStart"/>
      <w:r>
        <w:t>ферромагнитного</w:t>
      </w:r>
      <w:proofErr w:type="spellEnd"/>
      <w:r>
        <w:t xml:space="preserve"> сердечника </w:t>
      </w:r>
      <w:r>
        <w:rPr>
          <w:lang w:val="en-US"/>
        </w:rPr>
        <w:t>L</w:t>
      </w:r>
      <w:r>
        <w:t xml:space="preserve"> = </w:t>
      </w:r>
      <w:r>
        <w:rPr>
          <w:i/>
          <w:iCs/>
          <w:lang w:val="en-US"/>
        </w:rPr>
        <w:t>f</w:t>
      </w:r>
      <w:r>
        <w:t>(</w:t>
      </w:r>
      <w:r>
        <w:rPr>
          <w:lang w:val="en-US"/>
        </w:rPr>
        <w:t>I</w:t>
      </w:r>
      <w:r>
        <w:t xml:space="preserve">) и усреднять </w:t>
      </w:r>
      <w:r>
        <w:rPr>
          <w:lang w:val="en-US"/>
        </w:rPr>
        <w:t>L</w:t>
      </w:r>
      <w:r>
        <w:t xml:space="preserve">, </w:t>
      </w:r>
      <w:proofErr w:type="gramStart"/>
      <w:r>
        <w:t>полученные</w:t>
      </w:r>
      <w:proofErr w:type="gramEnd"/>
      <w:r>
        <w:t xml:space="preserve"> при разных точках, нельзя.</w:t>
      </w:r>
    </w:p>
    <w:p w:rsidR="007F3128" w:rsidRDefault="007F3128" w:rsidP="007F3128">
      <w:pPr>
        <w:pStyle w:val="a3"/>
        <w:spacing w:line="360" w:lineRule="auto"/>
        <w:jc w:val="center"/>
        <w:rPr>
          <w:b/>
          <w:color w:val="000080"/>
        </w:rPr>
      </w:pPr>
      <w:r>
        <w:rPr>
          <w:b/>
          <w:noProof/>
          <w:color w:val="00008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36830</wp:posOffset>
            </wp:positionV>
            <wp:extent cx="3329305" cy="2743200"/>
            <wp:effectExtent l="19050" t="0" r="4445" b="0"/>
            <wp:wrapSquare wrapText="bothSides"/>
            <wp:docPr id="2" name="Рисунок 2" descr="Рис.1(208)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.1(208)a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128" w:rsidRDefault="007F3128" w:rsidP="007F3128">
      <w:pPr>
        <w:pStyle w:val="a3"/>
        <w:spacing w:line="360" w:lineRule="auto"/>
        <w:jc w:val="center"/>
        <w:rPr>
          <w:b/>
          <w:i/>
          <w:iCs/>
          <w:color w:val="000080"/>
        </w:rPr>
      </w:pPr>
      <w:r>
        <w:rPr>
          <w:b/>
          <w:i/>
          <w:iCs/>
          <w:color w:val="000080"/>
        </w:rPr>
        <w:t xml:space="preserve">Индуктивность, емкость и сопротивление в цепи переменного тока. </w:t>
      </w:r>
    </w:p>
    <w:p w:rsidR="007F3128" w:rsidRDefault="007F3128" w:rsidP="007F3128">
      <w:pPr>
        <w:pStyle w:val="a3"/>
        <w:spacing w:line="360" w:lineRule="auto"/>
        <w:jc w:val="center"/>
        <w:rPr>
          <w:sz w:val="16"/>
          <w:u w:val="single"/>
        </w:rPr>
      </w:pPr>
    </w:p>
    <w:p w:rsidR="007F3128" w:rsidRDefault="007F3128" w:rsidP="007F3128">
      <w:pPr>
        <w:pStyle w:val="a3"/>
        <w:jc w:val="both"/>
      </w:pPr>
      <w:proofErr w:type="gramStart"/>
      <w:r>
        <w:t xml:space="preserve">Рассмотрим электрическую цепь, состоящую из сопротивления </w:t>
      </w:r>
      <w:r>
        <w:rPr>
          <w:lang w:val="en-US"/>
        </w:rPr>
        <w:t>R</w:t>
      </w:r>
      <w:r>
        <w:t xml:space="preserve">, катушки индуктивности </w:t>
      </w:r>
      <w:r>
        <w:rPr>
          <w:lang w:val="en-US"/>
        </w:rPr>
        <w:t>L</w:t>
      </w:r>
      <w:r>
        <w:t xml:space="preserve">, и конденсатора емкостью </w:t>
      </w:r>
      <w:r>
        <w:rPr>
          <w:lang w:val="en-US"/>
        </w:rPr>
        <w:t>C</w:t>
      </w:r>
      <w:r>
        <w:t xml:space="preserve">, к которым приложена внешняя ЭДС, изменяющаяся со </w:t>
      </w:r>
      <w:r>
        <w:lastRenderedPageBreak/>
        <w:t xml:space="preserve">временем  </w:t>
      </w:r>
      <w:r>
        <w:rPr>
          <w:rFonts w:ascii="Tahoma" w:hAnsi="Tahoma"/>
          <w:lang w:val="en-US"/>
        </w:rPr>
        <w:t>ε</w:t>
      </w:r>
      <w:r>
        <w:t>(</w:t>
      </w:r>
      <w:r>
        <w:rPr>
          <w:lang w:val="en-US"/>
        </w:rPr>
        <w:t>t</w:t>
      </w:r>
      <w:r>
        <w:t>).</w:t>
      </w:r>
      <w:proofErr w:type="gramEnd"/>
      <w:r>
        <w:t xml:space="preserve"> Согласно закону Ома для данной цепи можно записать: </w:t>
      </w:r>
    </w:p>
    <w:p w:rsidR="007F3128" w:rsidRDefault="007F3128" w:rsidP="007F3128">
      <w:pPr>
        <w:pStyle w:val="a3"/>
        <w:spacing w:line="360" w:lineRule="auto"/>
        <w:jc w:val="center"/>
        <w:rPr>
          <w:sz w:val="16"/>
        </w:rPr>
      </w:pPr>
    </w:p>
    <w:p w:rsidR="007F3128" w:rsidRDefault="007F3128" w:rsidP="007F3128">
      <w:pPr>
        <w:pStyle w:val="a3"/>
        <w:spacing w:line="360" w:lineRule="auto"/>
        <w:jc w:val="both"/>
      </w:pPr>
      <w:r>
        <w:t xml:space="preserve">           </w:t>
      </w:r>
      <w:r>
        <w:rPr>
          <w:position w:val="-12"/>
          <w:lang w:val="en-US"/>
        </w:rPr>
        <w:object w:dxaOrig="2260" w:dyaOrig="400">
          <v:shape id="_x0000_i1033" type="#_x0000_t75" style="width:113.15pt;height:19.8pt" o:ole="">
            <v:imagedata r:id="rId21" o:title=""/>
          </v:shape>
          <o:OLEObject Type="Embed" ProgID="Equation.3" ShapeID="_x0000_i1033" DrawAspect="Content" ObjectID="_1512278359" r:id="rId22"/>
        </w:object>
      </w:r>
      <w:r>
        <w:t xml:space="preserve">      (8)</w:t>
      </w:r>
    </w:p>
    <w:p w:rsidR="007F3128" w:rsidRDefault="007F3128" w:rsidP="007F3128">
      <w:pPr>
        <w:pStyle w:val="a3"/>
      </w:pPr>
      <w:r>
        <w:t xml:space="preserve">где  </w:t>
      </w:r>
      <w:r>
        <w:rPr>
          <w:lang w:val="en-US"/>
        </w:rPr>
        <w:t>I</w:t>
      </w:r>
      <w:r>
        <w:t xml:space="preserve"> – сила тока, </w:t>
      </w:r>
    </w:p>
    <w:p w:rsidR="007F3128" w:rsidRDefault="007F3128" w:rsidP="007F3128">
      <w:pPr>
        <w:pStyle w:val="a3"/>
        <w:jc w:val="both"/>
      </w:pPr>
      <w:r>
        <w:rPr>
          <w:lang w:val="en-US"/>
        </w:rPr>
        <w:t>R</w:t>
      </w:r>
      <w:r>
        <w:t xml:space="preserve"> – сопротивление</w:t>
      </w:r>
      <w:proofErr w:type="gramStart"/>
      <w:r>
        <w:t xml:space="preserve">, </w:t>
      </w:r>
      <w:proofErr w:type="gramEnd"/>
      <w:r>
        <w:rPr>
          <w:position w:val="-28"/>
          <w:lang w:val="en-US"/>
        </w:rPr>
        <w:object w:dxaOrig="1020" w:dyaOrig="740">
          <v:shape id="_x0000_i1034" type="#_x0000_t75" style="width:50.65pt;height:36.4pt" o:ole="" fillcolor="window">
            <v:imagedata r:id="rId23" o:title=""/>
          </v:shape>
          <o:OLEObject Type="Embed" ProgID="Equation.3" ShapeID="_x0000_i1034" DrawAspect="Content" ObjectID="_1512278360" r:id="rId24"/>
        </w:object>
      </w:r>
      <w:r>
        <w:t xml:space="preserve">,  </w:t>
      </w:r>
      <w:r>
        <w:rPr>
          <w:position w:val="-12"/>
        </w:rPr>
        <w:object w:dxaOrig="1900" w:dyaOrig="400">
          <v:shape id="_x0000_i1035" type="#_x0000_t75" style="width:94.95pt;height:19.8pt" o:ole="">
            <v:imagedata r:id="rId25" o:title=""/>
          </v:shape>
          <o:OLEObject Type="Embed" ProgID="Equation.3" ShapeID="_x0000_i1035" DrawAspect="Content" ObjectID="_1512278361" r:id="rId26"/>
        </w:object>
      </w:r>
      <w:r>
        <w:t xml:space="preserve">  (</w:t>
      </w:r>
      <w:r>
        <w:rPr>
          <w:sz w:val="32"/>
        </w:rPr>
        <w:sym w:font="Symbol" w:char="F065"/>
      </w:r>
      <w:r>
        <w:rPr>
          <w:vertAlign w:val="subscript"/>
          <w:lang w:val="en-US"/>
        </w:rPr>
        <w:t>o</w:t>
      </w:r>
      <w:r>
        <w:t xml:space="preserve">– максимальное значение внешней ЭДС, </w:t>
      </w:r>
      <w:r>
        <w:rPr>
          <w:rFonts w:ascii="Tahoma" w:hAnsi="Tahoma"/>
        </w:rPr>
        <w:t>ω</w:t>
      </w:r>
      <w:r>
        <w:t xml:space="preserve">– частота колебаний), </w:t>
      </w:r>
      <w:r>
        <w:rPr>
          <w:position w:val="-28"/>
        </w:rPr>
        <w:object w:dxaOrig="1480" w:dyaOrig="740">
          <v:shape id="_x0000_i1036" type="#_x0000_t75" style="width:73.6pt;height:36.4pt" o:ole="" fillcolor="window">
            <v:imagedata r:id="rId27" o:title=""/>
          </v:shape>
          <o:OLEObject Type="Embed" ProgID="Equation.3" ShapeID="_x0000_i1036" DrawAspect="Content" ObjectID="_1512278362" r:id="rId28"/>
        </w:object>
      </w:r>
      <w:r>
        <w:t xml:space="preserve">  Учитывая, что  </w:t>
      </w:r>
      <w:r>
        <w:rPr>
          <w:position w:val="-28"/>
          <w:lang w:val="en-US"/>
        </w:rPr>
        <w:object w:dxaOrig="820" w:dyaOrig="740">
          <v:shape id="_x0000_i1037" type="#_x0000_t75" style="width:41.15pt;height:36.4pt" o:ole="" fillcolor="window">
            <v:imagedata r:id="rId29" o:title=""/>
          </v:shape>
          <o:OLEObject Type="Embed" ProgID="Equation.3" ShapeID="_x0000_i1037" DrawAspect="Content" ObjectID="_1512278363" r:id="rId30"/>
        </w:object>
      </w:r>
      <w:r>
        <w:t xml:space="preserve"> и </w:t>
      </w:r>
      <w:r>
        <w:rPr>
          <w:position w:val="-28"/>
        </w:rPr>
        <w:object w:dxaOrig="1140" w:dyaOrig="780">
          <v:shape id="_x0000_i1038" type="#_x0000_t75" style="width:57.75pt;height:38.75pt" o:ole="" fillcolor="window">
            <v:imagedata r:id="rId31" o:title=""/>
          </v:shape>
          <o:OLEObject Type="Embed" ProgID="Equation.3" ShapeID="_x0000_i1038" DrawAspect="Content" ObjectID="_1512278364" r:id="rId32"/>
        </w:object>
      </w:r>
      <w:r>
        <w:t xml:space="preserve">, выражение (8) можно записать в виде: </w:t>
      </w:r>
    </w:p>
    <w:p w:rsidR="007F3128" w:rsidRDefault="007F3128" w:rsidP="007F3128">
      <w:pPr>
        <w:pStyle w:val="a3"/>
        <w:rPr>
          <w:sz w:val="16"/>
        </w:rPr>
      </w:pPr>
    </w:p>
    <w:p w:rsidR="007F3128" w:rsidRDefault="007F3128" w:rsidP="007F3128">
      <w:pPr>
        <w:pStyle w:val="a3"/>
        <w:tabs>
          <w:tab w:val="left" w:pos="8244"/>
        </w:tabs>
        <w:ind w:left="1440" w:firstLine="720"/>
      </w:pPr>
      <w:r>
        <w:t xml:space="preserve">               </w:t>
      </w:r>
      <w:r>
        <w:rPr>
          <w:position w:val="-28"/>
          <w:lang w:val="en-US"/>
        </w:rPr>
        <w:object w:dxaOrig="3800" w:dyaOrig="780">
          <v:shape id="_x0000_i1039" type="#_x0000_t75" style="width:188.3pt;height:38.75pt" o:ole="" fillcolor="window">
            <v:imagedata r:id="rId33" o:title=""/>
          </v:shape>
          <o:OLEObject Type="Embed" ProgID="Equation.3" ShapeID="_x0000_i1039" DrawAspect="Content" ObjectID="_1512278365" r:id="rId34"/>
        </w:object>
      </w:r>
      <w:r>
        <w:t>.                (9)</w:t>
      </w:r>
    </w:p>
    <w:p w:rsidR="007F3128" w:rsidRDefault="007F3128" w:rsidP="007F3128">
      <w:pPr>
        <w:pStyle w:val="a3"/>
        <w:tabs>
          <w:tab w:val="left" w:pos="8244"/>
        </w:tabs>
        <w:ind w:left="1440" w:firstLine="720"/>
      </w:pPr>
    </w:p>
    <w:p w:rsidR="007F3128" w:rsidRDefault="007F3128" w:rsidP="007F3128">
      <w:pPr>
        <w:pStyle w:val="a3"/>
        <w:ind w:firstLine="708"/>
        <w:jc w:val="both"/>
      </w:pPr>
      <w:r>
        <w:t>Это дифференциальное уравнение второго порядка описывает вынужденные колебания с учетом сопротивления. Решая это уравнение, получаем выражение для амплитудного значения силы тока:</w:t>
      </w:r>
    </w:p>
    <w:p w:rsidR="007F3128" w:rsidRDefault="007F3128" w:rsidP="007F3128">
      <w:pPr>
        <w:pStyle w:val="a3"/>
        <w:ind w:firstLine="708"/>
        <w:jc w:val="both"/>
        <w:rPr>
          <w:sz w:val="20"/>
        </w:rPr>
      </w:pPr>
    </w:p>
    <w:p w:rsidR="007F3128" w:rsidRDefault="007F3128" w:rsidP="007F3128">
      <w:pPr>
        <w:pStyle w:val="a3"/>
        <w:tabs>
          <w:tab w:val="left" w:pos="8226"/>
        </w:tabs>
        <w:spacing w:line="360" w:lineRule="auto"/>
        <w:jc w:val="center"/>
      </w:pPr>
      <w:r>
        <w:rPr>
          <w:position w:val="-70"/>
        </w:rPr>
        <w:t xml:space="preserve">                                           </w:t>
      </w:r>
      <w:r>
        <w:rPr>
          <w:position w:val="-86"/>
          <w:lang w:val="en-US"/>
        </w:rPr>
        <w:object w:dxaOrig="3040" w:dyaOrig="1320">
          <v:shape id="_x0000_i1040" type="#_x0000_t75" style="width:151.9pt;height:65.65pt" o:ole="" fillcolor="window">
            <v:imagedata r:id="rId35" o:title=""/>
          </v:shape>
          <o:OLEObject Type="Embed" ProgID="Equation.3" ShapeID="_x0000_i1040" DrawAspect="Content" ObjectID="_1512278366" r:id="rId36"/>
        </w:object>
      </w:r>
      <w:r>
        <w:t xml:space="preserve">                          (10) </w:t>
      </w:r>
    </w:p>
    <w:p w:rsidR="007F3128" w:rsidRDefault="007F3128" w:rsidP="007F3128">
      <w:pPr>
        <w:pStyle w:val="a3"/>
      </w:pPr>
      <w:r>
        <w:t xml:space="preserve">Выражение (10) можно рассматривать как закон Ома для переменного тока. </w:t>
      </w:r>
    </w:p>
    <w:p w:rsidR="007F3128" w:rsidRDefault="007F3128" w:rsidP="007F3128">
      <w:pPr>
        <w:pStyle w:val="a3"/>
        <w:ind w:firstLine="708"/>
      </w:pPr>
      <w:r>
        <w:t>В этом случае</w:t>
      </w:r>
    </w:p>
    <w:p w:rsidR="007F3128" w:rsidRPr="007F3128" w:rsidRDefault="007F3128" w:rsidP="007F3128">
      <w:pPr>
        <w:pStyle w:val="a3"/>
        <w:jc w:val="both"/>
      </w:pPr>
      <w:r>
        <w:t xml:space="preserve">                                               </w:t>
      </w:r>
      <w:r>
        <w:rPr>
          <w:position w:val="-36"/>
          <w:lang w:val="en-US"/>
        </w:rPr>
        <w:object w:dxaOrig="2960" w:dyaOrig="960">
          <v:shape id="_x0000_i1041" type="#_x0000_t75" style="width:147.95pt;height:48.25pt" o:ole="" fillcolor="window">
            <v:imagedata r:id="rId37" o:title=""/>
          </v:shape>
          <o:OLEObject Type="Embed" ProgID="Equation.3" ShapeID="_x0000_i1041" DrawAspect="Content" ObjectID="_1512278367" r:id="rId38"/>
        </w:object>
      </w:r>
      <w:r>
        <w:t xml:space="preserve">   – полное сопротивление цепи переменного тока, </w:t>
      </w:r>
      <w:r>
        <w:rPr>
          <w:lang w:val="en-US"/>
        </w:rPr>
        <w:t>R</w:t>
      </w:r>
      <w:r>
        <w:t xml:space="preserve"> – омическое сопротивление, </w:t>
      </w:r>
      <w:r>
        <w:rPr>
          <w:rFonts w:ascii="Tahoma" w:hAnsi="Tahoma"/>
        </w:rPr>
        <w:t>ω</w:t>
      </w:r>
      <w:r>
        <w:rPr>
          <w:lang w:val="en-US"/>
        </w:rPr>
        <w:t>L</w:t>
      </w:r>
      <w:r>
        <w:t xml:space="preserve"> – индуктивное </w:t>
      </w:r>
    </w:p>
    <w:p w:rsidR="007F3128" w:rsidRDefault="007F3128" w:rsidP="007F3128">
      <w:pPr>
        <w:pStyle w:val="a3"/>
        <w:jc w:val="both"/>
      </w:pPr>
      <w:r>
        <w:t xml:space="preserve">сопротивление, </w:t>
      </w:r>
      <w:r>
        <w:rPr>
          <w:position w:val="-28"/>
        </w:rPr>
        <w:object w:dxaOrig="499" w:dyaOrig="740">
          <v:shape id="_x0000_i1042" type="#_x0000_t75" style="width:25.3pt;height:37.2pt" o:ole="">
            <v:imagedata r:id="rId39" o:title=""/>
          </v:shape>
          <o:OLEObject Type="Embed" ProgID="Equation.3" ShapeID="_x0000_i1042" DrawAspect="Content" ObjectID="_1512278368" r:id="rId40"/>
        </w:object>
      </w:r>
      <w:r>
        <w:t xml:space="preserve"> – емкостное сопротивление, величину</w:t>
      </w:r>
      <w:r>
        <w:rPr>
          <w:position w:val="-12"/>
        </w:rPr>
        <w:object w:dxaOrig="200" w:dyaOrig="400">
          <v:shape id="_x0000_i1043" type="#_x0000_t75" style="width:10.3pt;height:19.8pt" o:ole="">
            <v:imagedata r:id="rId41" o:title=""/>
          </v:shape>
          <o:OLEObject Type="Embed" ProgID="Equation.3" ShapeID="_x0000_i1043" DrawAspect="Content" ObjectID="_1512278369" r:id="rId42"/>
        </w:object>
      </w:r>
      <w:r>
        <w:rPr>
          <w:position w:val="-28"/>
          <w:lang w:val="en-US"/>
        </w:rPr>
        <w:object w:dxaOrig="1380" w:dyaOrig="740">
          <v:shape id="_x0000_i1044" type="#_x0000_t75" style="width:68.85pt;height:37.2pt" o:ole="" fillcolor="window">
            <v:imagedata r:id="rId43" o:title=""/>
          </v:shape>
          <o:OLEObject Type="Embed" ProgID="Equation.3" ShapeID="_x0000_i1044" DrawAspect="Content" ObjectID="_1512278370" r:id="rId44"/>
        </w:object>
      </w:r>
      <w:r>
        <w:t xml:space="preserve">– часто называют реактивным сопротивлением. В случае если в цепи переменного тока отсутствует либо катушка индуктивности, либо конденсатор, выражение (10) упрощается, т.к. в этом случае либо </w:t>
      </w:r>
      <w:r>
        <w:rPr>
          <w:lang w:val="en-US"/>
        </w:rPr>
        <w:t>R</w:t>
      </w:r>
      <w:r>
        <w:rPr>
          <w:vertAlign w:val="subscript"/>
          <w:lang w:val="en-US"/>
        </w:rPr>
        <w:t>L</w:t>
      </w:r>
      <w:r>
        <w:rPr>
          <w:vertAlign w:val="subscript"/>
        </w:rPr>
        <w:t xml:space="preserve"> </w:t>
      </w:r>
      <w:r>
        <w:t xml:space="preserve">= </w:t>
      </w:r>
      <w:proofErr w:type="spellStart"/>
      <w:r>
        <w:rPr>
          <w:rFonts w:ascii="Tahoma" w:hAnsi="Tahoma"/>
          <w:lang w:val="en-US"/>
        </w:rPr>
        <w:t>ω</w:t>
      </w:r>
      <w:r>
        <w:rPr>
          <w:lang w:val="en-US"/>
        </w:rPr>
        <w:t>L</w:t>
      </w:r>
      <w:proofErr w:type="spellEnd"/>
      <w:r>
        <w:t xml:space="preserve">, либо </w:t>
      </w:r>
      <w:r>
        <w:rPr>
          <w:position w:val="-28"/>
          <w:lang w:val="en-US"/>
        </w:rPr>
        <w:object w:dxaOrig="1219" w:dyaOrig="740">
          <v:shape id="_x0000_i1045" type="#_x0000_t75" style="width:60.9pt;height:36.4pt" o:ole="" fillcolor="window">
            <v:imagedata r:id="rId45" o:title=""/>
          </v:shape>
          <o:OLEObject Type="Embed" ProgID="Equation.3" ShapeID="_x0000_i1045" DrawAspect="Content" ObjectID="_1512278371" r:id="rId46"/>
        </w:object>
      </w:r>
      <w:r>
        <w:t xml:space="preserve"> равны нулю.</w:t>
      </w:r>
    </w:p>
    <w:p w:rsidR="007F3128" w:rsidRDefault="007F3128"/>
    <w:sectPr w:rsidR="007F3128" w:rsidSect="007F3128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7F3128"/>
    <w:rsid w:val="007F3128"/>
    <w:rsid w:val="008E6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3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7F312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7F312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jpeg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866</Words>
  <Characters>4941</Characters>
  <Application>Microsoft Office Word</Application>
  <DocSecurity>0</DocSecurity>
  <Lines>41</Lines>
  <Paragraphs>11</Paragraphs>
  <ScaleCrop>false</ScaleCrop>
  <Company>Home</Company>
  <LinksUpToDate>false</LinksUpToDate>
  <CharactersWithSpaces>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1</cp:revision>
  <dcterms:created xsi:type="dcterms:W3CDTF">2015-12-22T01:31:00Z</dcterms:created>
  <dcterms:modified xsi:type="dcterms:W3CDTF">2015-12-22T01:33:00Z</dcterms:modified>
</cp:coreProperties>
</file>