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B1" w:rsidRDefault="00E441FB" w:rsidP="00B817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</w:t>
      </w:r>
      <w:r w:rsidR="00783637" w:rsidRPr="00B817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1FB">
        <w:rPr>
          <w:rFonts w:ascii="Times New Roman" w:hAnsi="Times New Roman" w:cs="Times New Roman"/>
          <w:b/>
          <w:sz w:val="28"/>
          <w:szCs w:val="28"/>
        </w:rPr>
        <w:t>Дифракция Френеля на диафрагме, условие максимумов и минимумов.</w:t>
      </w:r>
    </w:p>
    <w:p w:rsidR="00E441FB" w:rsidRPr="00E441FB" w:rsidRDefault="00E441FB" w:rsidP="00E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Поставим на пути сферической световой волны непрозрачный экран с круглым отверстием радиуса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228600"/>
            <wp:effectExtent l="0" t="0" r="0" b="0"/>
            <wp:docPr id="5" name="Рисунок 5" descr="http://ens.tpu.ru/POSOBIE_FIS_KUSN/%CA%EE%EB%E5%E1%E0%ED%E8%FF%20%E8%20%E2%EE%EB%ED%FB.%20%C3%E5%EE%EC%E5%F2%F0%E8%F7%E5%F1%EA%E0%FF%20%E8%20%E2%EE%EB%ED%EE%E2%E0%FF%20%EE%EF%F2%E8%EA%E0/ima/image1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ns.tpu.ru/POSOBIE_FIS_KUSN/%CA%EE%EB%E5%E1%E0%ED%E8%FF%20%E8%20%E2%EE%EB%ED%FB.%20%C3%E5%EE%EC%E5%F2%F0%E8%F7%E5%F1%EA%E0%FF%20%E8%20%E2%EE%EB%ED%EE%E2%E0%FF%20%EE%EF%F2%E8%EA%E0/ima/image178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Экран расположен так, что перпендикуляр, опущенный из </w:t>
      </w:r>
      <w:r w:rsidRPr="00E441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непрозрачный экран, попадает точно в центр отверстия (рис. 9.3).</w:t>
      </w:r>
    </w:p>
    <w:p w:rsidR="00E441FB" w:rsidRPr="00E441FB" w:rsidRDefault="00E441FB" w:rsidP="00E441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53050" cy="1771650"/>
            <wp:effectExtent l="19050" t="0" r="0" b="0"/>
            <wp:docPr id="6" name="Рисунок 6" descr="http://ens.tpu.ru/POSOBIE_FIS_KUSN/%CA%EE%EB%E5%E1%E0%ED%E8%FF%20%E8%20%E2%EE%EB%ED%FB.%20%C3%E5%EE%EC%E5%F2%F0%E8%F7%E5%F1%EA%E0%FF%20%E8%20%E2%EE%EB%ED%EE%E2%E0%FF%20%EE%EF%F2%E8%EA%E0/ima/image1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ns.tpu.ru/POSOBIE_FIS_KUSN/%CA%EE%EB%E5%E1%E0%ED%E8%FF%20%E8%20%E2%EE%EB%ED%FB.%20%C3%E5%EE%EC%E5%F2%F0%E8%F7%E5%F1%EA%E0%FF%20%E8%20%E2%EE%EB%ED%EE%E2%E0%FF%20%EE%EF%F2%E8%EA%E0/ima/image178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1FB" w:rsidRPr="00E441FB" w:rsidRDefault="00E441FB" w:rsidP="00E441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9.3</w:t>
      </w:r>
    </w:p>
    <w:p w:rsidR="00E441FB" w:rsidRPr="00E441FB" w:rsidRDefault="00E441FB" w:rsidP="00E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На продолжении этого перпендикуляра возьмем точку </w:t>
      </w:r>
      <w:r w:rsidRPr="00E441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рассмотрим, что мы будем наблюдать на экране.</w:t>
      </w:r>
    </w:p>
    <w:p w:rsidR="00E441FB" w:rsidRPr="00E441FB" w:rsidRDefault="00E441FB" w:rsidP="00E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Разобьем открытую часть волновой поверхности на зоны Френеля. </w:t>
      </w:r>
      <w:r w:rsidRPr="00E441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Вид дифракционной картины зависит от числа зон Френеля, открываемых отверстием</w:t>
      </w: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Амплитуда результирующего колебания, возбуждаемого в точке </w:t>
      </w:r>
      <w:r w:rsidRPr="00E441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всеми зонами (9.2.1) и (9.2.2),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1"/>
        <w:gridCol w:w="6739"/>
        <w:gridCol w:w="760"/>
        <w:gridCol w:w="1019"/>
      </w:tblGrid>
      <w:tr w:rsidR="00E441FB" w:rsidRPr="00E441FB" w:rsidTr="00E441FB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E441FB" w:rsidRPr="00E441FB" w:rsidRDefault="00E441FB" w:rsidP="00E4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441FB" w:rsidRPr="00E441FB" w:rsidRDefault="00E441FB" w:rsidP="00E4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71700" cy="485775"/>
                  <wp:effectExtent l="0" t="0" r="0" b="0"/>
                  <wp:docPr id="7" name="Рисунок 7" descr="http://ens.tpu.ru/POSOBIE_FIS_KUSN/%CA%EE%EB%E5%E1%E0%ED%E8%FF%20%E8%20%E2%EE%EB%ED%FB.%20%C3%E5%EE%EC%E5%F2%F0%E8%F7%E5%F1%EA%E0%FF%20%E8%20%E2%EE%EB%ED%EE%E2%E0%FF%20%EE%EF%F2%E8%EA%E0/ima/image17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ns.tpu.ru/POSOBIE_FIS_KUSN/%CA%EE%EB%E5%E1%E0%ED%E8%FF%20%E8%20%E2%EE%EB%ED%FB.%20%C3%E5%EE%EC%E5%F2%F0%E8%F7%E5%F1%EA%E0%FF%20%E8%20%E2%EE%EB%ED%EE%E2%E0%FF%20%EE%EF%F2%E8%EA%E0/ima/image17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E441FB" w:rsidRPr="00E441FB" w:rsidRDefault="00E441FB" w:rsidP="00E4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(9.3.1)</w:t>
            </w:r>
          </w:p>
        </w:tc>
        <w:tc>
          <w:tcPr>
            <w:tcW w:w="500" w:type="pct"/>
            <w:vAlign w:val="center"/>
            <w:hideMark/>
          </w:tcPr>
          <w:p w:rsidR="00E441FB" w:rsidRPr="00E441FB" w:rsidRDefault="00E441FB" w:rsidP="00E4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441FB" w:rsidRPr="00E441FB" w:rsidRDefault="00E441FB" w:rsidP="00E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Таким образом, когда отверстие открывает </w:t>
      </w:r>
      <w:r w:rsidRPr="00E441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нечетное число</w:t>
      </w: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зон Френеля, то амплитуда (интенсивность) в точке </w:t>
      </w:r>
      <w:r w:rsidRPr="00E441F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</w:t>
      </w: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будет больше, чем при свободном распространении волны; если </w:t>
      </w:r>
      <w:r w:rsidRPr="00E441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четное</w:t>
      </w: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амплитуда (интенсивность) будет равна нулю, как показано на рис. 9.3.</w:t>
      </w:r>
    </w:p>
    <w:p w:rsidR="00E441FB" w:rsidRPr="00E441FB" w:rsidRDefault="00E441FB" w:rsidP="00E4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Естественно, что если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5775" cy="228600"/>
            <wp:effectExtent l="19050" t="0" r="9525" b="0"/>
            <wp:docPr id="8" name="Рисунок 8" descr="http://ens.tpu.ru/POSOBIE_FIS_KUSN/%CA%EE%EB%E5%E1%E0%ED%E8%FF%20%E8%20%E2%EE%EB%ED%FB.%20%C3%E5%EE%EC%E5%F2%F0%E8%F7%E5%F1%EA%E0%FF%20%E8%20%E2%EE%EB%ED%EE%E2%E0%FF%20%EE%EF%F2%E8%EA%E0/ima/image1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ns.tpu.ru/POSOBIE_FIS_KUSN/%CA%EE%EB%E5%E1%E0%ED%E8%FF%20%E8%20%E2%EE%EB%ED%FB.%20%C3%E5%EE%EC%E5%F2%F0%E8%F7%E5%F1%EA%E0%FF%20%E8%20%E2%EE%EB%ED%EE%E2%E0%FF%20%EE%EF%F2%E8%EA%E0/ima/image178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1F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никакой дифракционной картины не будет.</w:t>
      </w:r>
    </w:p>
    <w:p w:rsidR="00D0432A" w:rsidRPr="00D0432A" w:rsidRDefault="00D0432A" w:rsidP="00B81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0432A" w:rsidRPr="00D0432A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3E2925"/>
    <w:rsid w:val="00514D55"/>
    <w:rsid w:val="00547B67"/>
    <w:rsid w:val="006417F5"/>
    <w:rsid w:val="00694BD9"/>
    <w:rsid w:val="00765760"/>
    <w:rsid w:val="00783637"/>
    <w:rsid w:val="007C3DCA"/>
    <w:rsid w:val="008F560F"/>
    <w:rsid w:val="0097499D"/>
    <w:rsid w:val="00A177FA"/>
    <w:rsid w:val="00A531C7"/>
    <w:rsid w:val="00B53C33"/>
    <w:rsid w:val="00B81787"/>
    <w:rsid w:val="00BE5B76"/>
    <w:rsid w:val="00C36028"/>
    <w:rsid w:val="00D0432A"/>
    <w:rsid w:val="00D36BA1"/>
    <w:rsid w:val="00E441FB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81366-74B3-4D23-B7FA-86D6639D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2</cp:revision>
  <dcterms:created xsi:type="dcterms:W3CDTF">2016-06-14T18:32:00Z</dcterms:created>
  <dcterms:modified xsi:type="dcterms:W3CDTF">2016-06-14T18:32:00Z</dcterms:modified>
</cp:coreProperties>
</file>