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ind w:firstLine="720"/>
        <w:contextualSpacing w:val="0"/>
        <w:jc w:val="center"/>
      </w:pPr>
      <w:r w:rsidRPr="00000000" w:rsidR="00000000" w:rsidDel="00000000">
        <w:rPr>
          <w:rFonts w:cs="Verdana" w:hAnsi="Verdana" w:eastAsia="Verdana" w:ascii="Verdana"/>
          <w:b w:val="1"/>
          <w:sz w:val="48"/>
          <w:rtl w:val="0"/>
        </w:rPr>
        <w:t xml:space="preserve">Change log</w:t>
      </w:r>
    </w:p>
    <w:p w:rsidP="00000000" w:rsidRPr="00000000" w:rsidR="00000000" w:rsidDel="00000000" w:rsidRDefault="00000000">
      <w:pPr>
        <w:ind w:firstLine="72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sz w:val="28"/>
          <w:rtl w:val="0"/>
        </w:rPr>
        <w:t xml:space="preserve">The following document describes the changes, made to the project “Minesweeper-1”.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sz w:val="28"/>
          <w:rtl w:val="0"/>
        </w:rPr>
        <w:t xml:space="preserve">I. Refactoring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Verdana" w:hAnsi="Verdana" w:eastAsia="Verdana" w:ascii="Verdana"/>
          <w:sz w:val="28"/>
          <w:rtl w:val="0"/>
        </w:rPr>
        <w:t xml:space="preserve">1) Bad variable names have been replaced by comprehensive ones;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Verdana" w:hAnsi="Verdana" w:eastAsia="Verdana" w:ascii="Verdana"/>
          <w:sz w:val="28"/>
          <w:rtl w:val="0"/>
        </w:rPr>
        <w:t xml:space="preserve">2) Large classes have been split into smaller ones;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Verdana" w:hAnsi="Verdana" w:eastAsia="Verdana" w:ascii="Verdana"/>
          <w:sz w:val="28"/>
          <w:rtl w:val="0"/>
        </w:rPr>
        <w:t xml:space="preserve">3) Long methods have been split into smaller ones;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Verdana" w:hAnsi="Verdana" w:eastAsia="Verdana" w:ascii="Verdana"/>
          <w:sz w:val="28"/>
          <w:rtl w:val="0"/>
        </w:rPr>
        <w:t xml:space="preserve">4) Bad comments have been removed;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Verdana" w:hAnsi="Verdana" w:eastAsia="Verdana" w:ascii="Verdana"/>
          <w:sz w:val="28"/>
          <w:rtl w:val="0"/>
        </w:rPr>
        <w:t xml:space="preserve">5) Magic numbers replaced by constants;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sz w:val="28"/>
          <w:rtl w:val="0"/>
        </w:rPr>
        <w:t xml:space="preserve">II. Design patterns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Verdana" w:hAnsi="Verdana" w:eastAsia="Verdana" w:ascii="Verdana"/>
          <w:sz w:val="28"/>
          <w:rtl w:val="0"/>
        </w:rPr>
        <w:t xml:space="preserve">1) Creational: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Verdana" w:hAnsi="Verdana" w:eastAsia="Verdana" w:ascii="Verdana"/>
          <w:sz w:val="28"/>
          <w:rtl w:val="0"/>
        </w:rPr>
        <w:tab/>
        <w:t xml:space="preserve">- Abstract Factory;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Verdana" w:hAnsi="Verdana" w:eastAsia="Verdana" w:ascii="Verdana"/>
          <w:sz w:val="28"/>
          <w:rtl w:val="0"/>
        </w:rPr>
        <w:tab/>
        <w:t xml:space="preserve">- Singleton;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Verdana" w:hAnsi="Verdana" w:eastAsia="Verdana" w:ascii="Verdana"/>
          <w:sz w:val="28"/>
          <w:rtl w:val="0"/>
        </w:rPr>
        <w:t xml:space="preserve">2) Structural: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Verdana" w:hAnsi="Verdana" w:eastAsia="Verdana" w:ascii="Verdana"/>
          <w:sz w:val="28"/>
          <w:rtl w:val="0"/>
        </w:rPr>
        <w:tab/>
        <w:t xml:space="preserve">- Facade;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Verdana" w:hAnsi="Verdana" w:eastAsia="Verdana" w:ascii="Verdana"/>
          <w:sz w:val="28"/>
          <w:rtl w:val="0"/>
        </w:rPr>
        <w:tab/>
        <w:t xml:space="preserve">- Bridge;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Verdana" w:hAnsi="Verdana" w:eastAsia="Verdana" w:ascii="Verdana"/>
          <w:sz w:val="28"/>
          <w:rtl w:val="0"/>
        </w:rPr>
        <w:t xml:space="preserve">3) Behavioural: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Verdana" w:hAnsi="Verdana" w:eastAsia="Verdana" w:ascii="Verdana"/>
          <w:sz w:val="28"/>
          <w:rtl w:val="0"/>
        </w:rPr>
        <w:tab/>
        <w:t xml:space="preserve">- Visitor;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Verdana" w:hAnsi="Verdana" w:eastAsia="Verdana" w:ascii="Verdana"/>
          <w:sz w:val="28"/>
          <w:rtl w:val="0"/>
        </w:rPr>
        <w:tab/>
        <w:t xml:space="preserve">- Memento;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sz w:val="28"/>
          <w:rtl w:val="0"/>
        </w:rPr>
        <w:t xml:space="preserve">III. SOLID principles followed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sz w:val="28"/>
          <w:rtl w:val="0"/>
        </w:rPr>
        <w:t xml:space="preserve">IV. New Features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Verdana" w:hAnsi="Verdana" w:eastAsia="Verdana" w:ascii="Verdana"/>
          <w:sz w:val="28"/>
          <w:rtl w:val="0"/>
        </w:rPr>
        <w:t xml:space="preserve">1) Voice commands;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Verdana" w:hAnsi="Verdana" w:eastAsia="Verdana" w:ascii="Verdana"/>
          <w:sz w:val="28"/>
          <w:rtl w:val="0"/>
        </w:rPr>
        <w:t xml:space="preserve">2) Cell flagging;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sz w:val="28"/>
          <w:rtl w:val="0"/>
        </w:rPr>
        <w:t xml:space="preserve">V. Code documentation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Verdana" w:hAnsi="Verdana" w:eastAsia="Verdana" w:ascii="Verdana"/>
          <w:sz w:val="28"/>
          <w:rtl w:val="0"/>
        </w:rPr>
        <w:t xml:space="preserve">1) XML documentation to all public classes and methods;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Verdana" w:hAnsi="Verdana" w:eastAsia="Verdana" w:ascii="Verdana"/>
          <w:sz w:val="28"/>
          <w:rtl w:val="0"/>
        </w:rPr>
        <w:t xml:space="preserve">2) Sandcastle-generated help file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Verdana" w:hAnsi="Verdana" w:eastAsia="Verdana" w:ascii="Verdana"/>
          <w:b w:val="1"/>
          <w:sz w:val="28"/>
          <w:rtl w:val="0"/>
        </w:rPr>
        <w:t xml:space="preserve">VI. Unit testing - code coverage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High-quality code Team Project Changelog.docx</dc:title>
</cp:coreProperties>
</file>