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76D32" w14:textId="77777777" w:rsidR="008829B1" w:rsidRDefault="008829B1" w:rsidP="008829B1">
      <w:r>
        <w:t>1. Given the provided data, what are three conclusions we can draw about Kickstarter campaigns?</w:t>
      </w:r>
    </w:p>
    <w:p w14:paraId="51694C8E" w14:textId="412F7534" w:rsidR="006F064C" w:rsidRDefault="006F064C" w:rsidP="008829B1">
      <w:r>
        <w:t xml:space="preserve">Given the provided data, the first conclusion we can draw regarding these </w:t>
      </w:r>
      <w:r w:rsidR="00357965">
        <w:t>Kickstarter</w:t>
      </w:r>
      <w:r>
        <w:t xml:space="preserve"> campaigns is that theater is </w:t>
      </w:r>
      <w:r w:rsidR="00F85BA5">
        <w:t>the category with the most successful campaigns.</w:t>
      </w:r>
    </w:p>
    <w:p w14:paraId="37FAE419" w14:textId="23699BF1" w:rsidR="00F85BA5" w:rsidRDefault="00F85BA5" w:rsidP="008829B1">
      <w:r>
        <w:rPr>
          <w:noProof/>
        </w:rPr>
        <w:drawing>
          <wp:inline distT="0" distB="0" distL="0" distR="0" wp14:anchorId="25903169" wp14:editId="27C46037">
            <wp:extent cx="4572000" cy="2771775"/>
            <wp:effectExtent l="0" t="0" r="0" b="9525"/>
            <wp:docPr id="1" name="Chart 1">
              <a:extLst xmlns:a="http://schemas.openxmlformats.org/drawingml/2006/main">
                <a:ext uri="{FF2B5EF4-FFF2-40B4-BE49-F238E27FC236}">
                  <a16:creationId xmlns:a16="http://schemas.microsoft.com/office/drawing/2014/main" id="{E37BCD9F-D7D6-49D8-AC29-28C8249B5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542FAFC" w14:textId="23A0B1D6" w:rsidR="006F064C" w:rsidRDefault="00E012D8" w:rsidP="008829B1">
      <w:r>
        <w:t xml:space="preserve">The second conclusion we can draw is that the category of </w:t>
      </w:r>
      <w:r w:rsidR="00C36839">
        <w:t xml:space="preserve">music is the second most popular category; </w:t>
      </w:r>
      <w:r w:rsidR="00850D9C">
        <w:t>it may be a more solid investment than theater given the fact that its sustainability for success is throughout the year, not only in the summer months, where theater investments tend to spike.</w:t>
      </w:r>
    </w:p>
    <w:p w14:paraId="37D28E0F" w14:textId="057D8531" w:rsidR="00850D9C" w:rsidRDefault="00B81726" w:rsidP="008829B1">
      <w:r>
        <w:rPr>
          <w:noProof/>
        </w:rPr>
        <w:drawing>
          <wp:inline distT="0" distB="0" distL="0" distR="0" wp14:anchorId="654D9CC5" wp14:editId="6D84234E">
            <wp:extent cx="4572000" cy="2771775"/>
            <wp:effectExtent l="0" t="0" r="0" b="9525"/>
            <wp:docPr id="2" name="Chart 2">
              <a:extLst xmlns:a="http://schemas.openxmlformats.org/drawingml/2006/main">
                <a:ext uri="{FF2B5EF4-FFF2-40B4-BE49-F238E27FC236}">
                  <a16:creationId xmlns:a16="http://schemas.microsoft.com/office/drawing/2014/main" id="{E37BCD9F-D7D6-49D8-AC29-28C8249B51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6B4AAB" w14:textId="04A168BD" w:rsidR="00B81726" w:rsidRDefault="00B81726" w:rsidP="008829B1">
      <w:r>
        <w:t xml:space="preserve">The last conclusion we can draw from </w:t>
      </w:r>
      <w:r w:rsidR="00357965">
        <w:t>Kickstarter</w:t>
      </w:r>
      <w:r>
        <w:t xml:space="preserve"> campaigns is that </w:t>
      </w:r>
      <w:r w:rsidR="00E31AF5">
        <w:t xml:space="preserve">the best measure of success is not only by the category of the campaign, but the sub-category of the campaign. The best way to measure success of a campaign is by its subcategory. For example, the </w:t>
      </w:r>
      <w:r w:rsidR="007E60C6">
        <w:t>following campaigns in the subcategories below had 100% successful campaigns.</w:t>
      </w:r>
    </w:p>
    <w:p w14:paraId="2B8F4C15" w14:textId="6B144684" w:rsidR="007E60C6" w:rsidRDefault="007E60C6" w:rsidP="008829B1">
      <w:r>
        <w:rPr>
          <w:noProof/>
        </w:rPr>
        <w:lastRenderedPageBreak/>
        <w:drawing>
          <wp:inline distT="0" distB="0" distL="0" distR="0" wp14:anchorId="03E2206E" wp14:editId="36976844">
            <wp:extent cx="5943600" cy="3376930"/>
            <wp:effectExtent l="0" t="0" r="0" b="13970"/>
            <wp:docPr id="3" name="Chart 3">
              <a:extLst xmlns:a="http://schemas.openxmlformats.org/drawingml/2006/main">
                <a:ext uri="{FF2B5EF4-FFF2-40B4-BE49-F238E27FC236}">
                  <a16:creationId xmlns:a16="http://schemas.microsoft.com/office/drawing/2014/main" id="{2887F65B-0738-4322-9FEC-4FA66C5763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19D66C" w14:textId="77777777" w:rsidR="006F064C" w:rsidRDefault="006F064C" w:rsidP="008829B1"/>
    <w:p w14:paraId="3F747962" w14:textId="77777777" w:rsidR="006F064C" w:rsidRDefault="006F064C" w:rsidP="008829B1"/>
    <w:p w14:paraId="21E05F5A" w14:textId="77777777" w:rsidR="006F064C" w:rsidRDefault="006F064C" w:rsidP="008829B1"/>
    <w:p w14:paraId="7AF4D487" w14:textId="6987D324" w:rsidR="008829B1" w:rsidRDefault="008829B1" w:rsidP="008829B1">
      <w:r>
        <w:t>2. What are some limitations of this dataset?</w:t>
      </w:r>
    </w:p>
    <w:p w14:paraId="1ABBEF23" w14:textId="5088E9C7" w:rsidR="007E60C6" w:rsidRDefault="007E60C6" w:rsidP="008829B1">
      <w:r>
        <w:t xml:space="preserve">Some limitations to this dataset </w:t>
      </w:r>
      <w:r w:rsidR="00A65B51">
        <w:t>are</w:t>
      </w:r>
      <w:r>
        <w:t xml:space="preserve"> that there is no </w:t>
      </w:r>
      <w:r w:rsidR="00A65B51">
        <w:t xml:space="preserve">measure on the return on investment for these campaigns. Stating that these campaigns are successful does not equate to any profitability for the </w:t>
      </w:r>
      <w:proofErr w:type="gramStart"/>
      <w:r w:rsidR="00A65B51">
        <w:t>campaigns as a whole</w:t>
      </w:r>
      <w:proofErr w:type="gramEnd"/>
      <w:r w:rsidR="00A65B51">
        <w:t xml:space="preserve">. </w:t>
      </w:r>
      <w:r w:rsidR="00790081">
        <w:t>Another limitation is that the data does not show the sustainability for any of these campaigns, as tastes change, so will the popularity and profitability of the campaigns. So, what is popular at the current time, may not be popular five years from now. So, the data is limited in that projections can only be made from data ranging from 2009 until today. While that may be a good measure of growth for the short term, it may not work when making long-term projections.</w:t>
      </w:r>
    </w:p>
    <w:p w14:paraId="380D0D07" w14:textId="47E33035" w:rsidR="00255E7E" w:rsidRDefault="008829B1" w:rsidP="008829B1">
      <w:r>
        <w:t>3. What are some other possible tables and/or graphs that we could create?</w:t>
      </w:r>
    </w:p>
    <w:p w14:paraId="71BD35C5" w14:textId="4BD42588" w:rsidR="006F064C" w:rsidRDefault="006D2BEC" w:rsidP="008829B1">
      <w:r>
        <w:t xml:space="preserve">You could make a graph/table showing the most popular categories without significant outliers, that would be a truer projection of success, because you have eliminated data that may have skewed the data set. </w:t>
      </w:r>
    </w:p>
    <w:p w14:paraId="24B0B9F6" w14:textId="1374D392" w:rsidR="006D2BEC" w:rsidRDefault="006D2BEC" w:rsidP="008829B1">
      <w:r>
        <w:t>You could create a graph that shows the Categories that require the most capital to be successful.</w:t>
      </w:r>
    </w:p>
    <w:p w14:paraId="03E54A34" w14:textId="63CA80B7" w:rsidR="006D2BEC" w:rsidRDefault="00A22452" w:rsidP="008829B1">
      <w:r>
        <w:t>A graph could be created showing the most successful campaigns by country, so campaigners would know which category would be most successful in their home country.</w:t>
      </w:r>
    </w:p>
    <w:p w14:paraId="63D06B4F" w14:textId="4DB19B14" w:rsidR="008829B1" w:rsidRDefault="008829B1" w:rsidP="008829B1"/>
    <w:p w14:paraId="31971EE4" w14:textId="0D88D564" w:rsidR="008829B1" w:rsidRDefault="008829B1" w:rsidP="008829B1"/>
    <w:p w14:paraId="556F1885" w14:textId="77777777" w:rsidR="008829B1" w:rsidRDefault="008829B1" w:rsidP="008829B1"/>
    <w:sectPr w:rsidR="00882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81"/>
    <w:rsid w:val="00255E7E"/>
    <w:rsid w:val="00357965"/>
    <w:rsid w:val="006D2BEC"/>
    <w:rsid w:val="006F064C"/>
    <w:rsid w:val="00790081"/>
    <w:rsid w:val="007C0719"/>
    <w:rsid w:val="007E60C6"/>
    <w:rsid w:val="00850D9C"/>
    <w:rsid w:val="008829B1"/>
    <w:rsid w:val="009A4881"/>
    <w:rsid w:val="00A22452"/>
    <w:rsid w:val="00A353C9"/>
    <w:rsid w:val="00A65B51"/>
    <w:rsid w:val="00B81726"/>
    <w:rsid w:val="00C36839"/>
    <w:rsid w:val="00E012D8"/>
    <w:rsid w:val="00E31AF5"/>
    <w:rsid w:val="00F85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34C1"/>
  <w15:chartTrackingRefBased/>
  <w15:docId w15:val="{772ED258-BE37-4D24-B7F2-3B6410F9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3.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Stefanski.xlsx]Years pivot and graph!PivotTable4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'Years pivot and graph'!$B$4:$B$5</c:f>
              <c:strCache>
                <c:ptCount val="1"/>
                <c:pt idx="0">
                  <c:v>successful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'Years pivot and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'Years pivot and graph'!$B$6:$B$18</c:f>
              <c:numCache>
                <c:formatCode>General</c:formatCode>
                <c:ptCount val="12"/>
                <c:pt idx="0">
                  <c:v>56</c:v>
                </c:pt>
                <c:pt idx="1">
                  <c:v>71</c:v>
                </c:pt>
                <c:pt idx="2">
                  <c:v>56</c:v>
                </c:pt>
                <c:pt idx="3">
                  <c:v>71</c:v>
                </c:pt>
                <c:pt idx="4">
                  <c:v>111</c:v>
                </c:pt>
                <c:pt idx="5">
                  <c:v>100</c:v>
                </c:pt>
                <c:pt idx="6">
                  <c:v>87</c:v>
                </c:pt>
                <c:pt idx="7">
                  <c:v>72</c:v>
                </c:pt>
                <c:pt idx="8">
                  <c:v>59</c:v>
                </c:pt>
                <c:pt idx="9">
                  <c:v>65</c:v>
                </c:pt>
                <c:pt idx="10">
                  <c:v>54</c:v>
                </c:pt>
                <c:pt idx="11">
                  <c:v>37</c:v>
                </c:pt>
              </c:numCache>
            </c:numRef>
          </c:val>
          <c:smooth val="0"/>
          <c:extLst>
            <c:ext xmlns:c16="http://schemas.microsoft.com/office/drawing/2014/chart" uri="{C3380CC4-5D6E-409C-BE32-E72D297353CC}">
              <c16:uniqueId val="{00000000-E1B1-4A3E-A726-714E0EA90FFD}"/>
            </c:ext>
          </c:extLst>
        </c:ser>
        <c:dLbls>
          <c:showLegendKey val="0"/>
          <c:showVal val="0"/>
          <c:showCatName val="0"/>
          <c:showSerName val="0"/>
          <c:showPercent val="0"/>
          <c:showBubbleSize val="0"/>
        </c:dLbls>
        <c:marker val="1"/>
        <c:smooth val="0"/>
        <c:axId val="429168176"/>
        <c:axId val="429168592"/>
      </c:lineChart>
      <c:catAx>
        <c:axId val="42916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68592"/>
        <c:crosses val="autoZero"/>
        <c:auto val="1"/>
        <c:lblAlgn val="ctr"/>
        <c:lblOffset val="100"/>
        <c:noMultiLvlLbl val="0"/>
      </c:catAx>
      <c:valAx>
        <c:axId val="42916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68176"/>
        <c:crosses val="autoZero"/>
        <c:crossBetween val="between"/>
        <c:majorUnit val="5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Stefanski.xlsx]Years pivot and graph!PivotTable4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w="28575" cap="rnd">
            <a:solidFill>
              <a:schemeClr val="accent2"/>
            </a:solidFill>
            <a:round/>
          </a:ln>
          <a:effectLst/>
        </c:spPr>
        <c:marker>
          <c:spPr>
            <a:solidFill>
              <a:schemeClr val="accent2"/>
            </a:solidFill>
            <a:ln w="9525">
              <a:solidFill>
                <a:schemeClr val="accent2"/>
              </a:solidFill>
            </a:ln>
            <a:effectLst/>
          </c:spPr>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w="28575" cap="rnd">
            <a:solidFill>
              <a:schemeClr val="accent2"/>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'Years pivot and graph'!$B$4:$B$5</c:f>
              <c:strCache>
                <c:ptCount val="1"/>
                <c:pt idx="0">
                  <c:v>successful</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'Years pivot and graph'!$A$6:$A$18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'Years pivot and graph'!$B$6:$B$18</c:f>
              <c:numCache>
                <c:formatCode>General</c:formatCode>
                <c:ptCount val="12"/>
                <c:pt idx="0">
                  <c:v>54</c:v>
                </c:pt>
                <c:pt idx="1">
                  <c:v>49</c:v>
                </c:pt>
                <c:pt idx="2">
                  <c:v>49</c:v>
                </c:pt>
                <c:pt idx="3">
                  <c:v>48</c:v>
                </c:pt>
                <c:pt idx="4">
                  <c:v>54</c:v>
                </c:pt>
                <c:pt idx="5">
                  <c:v>46</c:v>
                </c:pt>
                <c:pt idx="6">
                  <c:v>39</c:v>
                </c:pt>
                <c:pt idx="7">
                  <c:v>44</c:v>
                </c:pt>
                <c:pt idx="8">
                  <c:v>38</c:v>
                </c:pt>
                <c:pt idx="9">
                  <c:v>43</c:v>
                </c:pt>
                <c:pt idx="10">
                  <c:v>46</c:v>
                </c:pt>
                <c:pt idx="11">
                  <c:v>30</c:v>
                </c:pt>
              </c:numCache>
            </c:numRef>
          </c:val>
          <c:smooth val="0"/>
          <c:extLst>
            <c:ext xmlns:c16="http://schemas.microsoft.com/office/drawing/2014/chart" uri="{C3380CC4-5D6E-409C-BE32-E72D297353CC}">
              <c16:uniqueId val="{00000000-BFC1-4FFC-81B9-FF533E257D10}"/>
            </c:ext>
          </c:extLst>
        </c:ser>
        <c:dLbls>
          <c:showLegendKey val="0"/>
          <c:showVal val="0"/>
          <c:showCatName val="0"/>
          <c:showSerName val="0"/>
          <c:showPercent val="0"/>
          <c:showBubbleSize val="0"/>
        </c:dLbls>
        <c:marker val="1"/>
        <c:smooth val="0"/>
        <c:axId val="429168176"/>
        <c:axId val="429168592"/>
      </c:lineChart>
      <c:catAx>
        <c:axId val="429168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68592"/>
        <c:crosses val="autoZero"/>
        <c:auto val="1"/>
        <c:lblAlgn val="ctr"/>
        <c:lblOffset val="100"/>
        <c:noMultiLvlLbl val="0"/>
      </c:catAx>
      <c:valAx>
        <c:axId val="429168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168176"/>
        <c:crosses val="autoZero"/>
        <c:crossBetween val="between"/>
        <c:majorUnit val="50"/>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Stefanski.xlsx]Sub-Category Pivot and Chart!PivotTable3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'Sub-Category Pivot and Chart'!$B$5:$B$6</c:f>
              <c:strCache>
                <c:ptCount val="1"/>
                <c:pt idx="0">
                  <c:v>successful</c:v>
                </c:pt>
              </c:strCache>
            </c:strRef>
          </c:tx>
          <c:spPr>
            <a:solidFill>
              <a:schemeClr val="accent1"/>
            </a:solidFill>
            <a:ln>
              <a:noFill/>
            </a:ln>
            <a:effectLst/>
          </c:spPr>
          <c:invertIfNegative val="0"/>
          <c:cat>
            <c:strRef>
              <c:f>'Sub-Category Pivot and Chart'!$A$7:$A$19</c:f>
              <c:strCache>
                <c:ptCount val="12"/>
                <c:pt idx="0">
                  <c:v>classical music</c:v>
                </c:pt>
                <c:pt idx="1">
                  <c:v>documentary</c:v>
                </c:pt>
                <c:pt idx="2">
                  <c:v>electronic music</c:v>
                </c:pt>
                <c:pt idx="3">
                  <c:v>hardware</c:v>
                </c:pt>
                <c:pt idx="4">
                  <c:v>metal</c:v>
                </c:pt>
                <c:pt idx="5">
                  <c:v>nonfiction</c:v>
                </c:pt>
                <c:pt idx="6">
                  <c:v>pop</c:v>
                </c:pt>
                <c:pt idx="7">
                  <c:v>radio &amp; podcasts</c:v>
                </c:pt>
                <c:pt idx="8">
                  <c:v>rock</c:v>
                </c:pt>
                <c:pt idx="9">
                  <c:v>shorts</c:v>
                </c:pt>
                <c:pt idx="10">
                  <c:v>tabletop games</c:v>
                </c:pt>
                <c:pt idx="11">
                  <c:v>television</c:v>
                </c:pt>
              </c:strCache>
            </c:strRef>
          </c:cat>
          <c:val>
            <c:numRef>
              <c:f>'Sub-Category Pivot and Chart'!$B$7:$B$19</c:f>
              <c:numCache>
                <c:formatCode>General</c:formatCode>
                <c:ptCount val="12"/>
                <c:pt idx="0">
                  <c:v>40</c:v>
                </c:pt>
                <c:pt idx="1">
                  <c:v>180</c:v>
                </c:pt>
                <c:pt idx="2">
                  <c:v>40</c:v>
                </c:pt>
                <c:pt idx="3">
                  <c:v>140</c:v>
                </c:pt>
                <c:pt idx="4">
                  <c:v>20</c:v>
                </c:pt>
                <c:pt idx="5">
                  <c:v>60</c:v>
                </c:pt>
                <c:pt idx="6">
                  <c:v>40</c:v>
                </c:pt>
                <c:pt idx="7">
                  <c:v>20</c:v>
                </c:pt>
                <c:pt idx="8">
                  <c:v>260</c:v>
                </c:pt>
                <c:pt idx="9">
                  <c:v>60</c:v>
                </c:pt>
                <c:pt idx="10">
                  <c:v>80</c:v>
                </c:pt>
                <c:pt idx="11">
                  <c:v>60</c:v>
                </c:pt>
              </c:numCache>
            </c:numRef>
          </c:val>
          <c:extLst>
            <c:ext xmlns:c16="http://schemas.microsoft.com/office/drawing/2014/chart" uri="{C3380CC4-5D6E-409C-BE32-E72D297353CC}">
              <c16:uniqueId val="{00000000-6224-41BD-966F-199523955130}"/>
            </c:ext>
          </c:extLst>
        </c:ser>
        <c:dLbls>
          <c:showLegendKey val="0"/>
          <c:showVal val="0"/>
          <c:showCatName val="0"/>
          <c:showSerName val="0"/>
          <c:showPercent val="0"/>
          <c:showBubbleSize val="0"/>
        </c:dLbls>
        <c:gapWidth val="150"/>
        <c:overlap val="100"/>
        <c:axId val="846236352"/>
        <c:axId val="846234272"/>
      </c:barChart>
      <c:catAx>
        <c:axId val="8462363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234272"/>
        <c:crosses val="autoZero"/>
        <c:auto val="1"/>
        <c:lblAlgn val="ctr"/>
        <c:lblOffset val="100"/>
        <c:noMultiLvlLbl val="0"/>
      </c:catAx>
      <c:valAx>
        <c:axId val="84623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6236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Stefanski</dc:creator>
  <cp:keywords/>
  <dc:description/>
  <cp:lastModifiedBy>Ana Stefanski</cp:lastModifiedBy>
  <cp:revision>2</cp:revision>
  <dcterms:created xsi:type="dcterms:W3CDTF">2021-06-19T21:52:00Z</dcterms:created>
  <dcterms:modified xsi:type="dcterms:W3CDTF">2021-06-19T21:52:00Z</dcterms:modified>
</cp:coreProperties>
</file>