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710EC" w14:textId="63CBDD50" w:rsidR="004E3F85" w:rsidRDefault="00C226E9" w:rsidP="005C15B5">
      <w:pPr>
        <w:pStyle w:val="Heading1"/>
        <w:jc w:val="both"/>
        <w:rPr>
          <w:rFonts w:ascii="Times New Roman" w:hAnsi="Times New Roman" w:cs="Times New Roman"/>
          <w:u w:val="single"/>
          <w:lang w:val="en-US"/>
        </w:rPr>
      </w:pPr>
      <w:r w:rsidRPr="00F97BF7">
        <w:rPr>
          <w:rFonts w:ascii="Times New Roman" w:hAnsi="Times New Roman" w:cs="Times New Roman"/>
          <w:u w:val="single"/>
          <w:lang w:val="en-US"/>
        </w:rPr>
        <w:t>Exploratory Data Analysis and Pharmacokinetic Assessment of the Theophylline Dataset</w:t>
      </w:r>
    </w:p>
    <w:p w14:paraId="3A2A47D5" w14:textId="2D94C712" w:rsidR="00E72E67" w:rsidRDefault="00E72E67" w:rsidP="005C15B5">
      <w:pPr>
        <w:pStyle w:val="Heading2"/>
        <w:jc w:val="both"/>
        <w:rPr>
          <w:rFonts w:ascii="Times New Roman" w:hAnsi="Times New Roman" w:cs="Times New Roman"/>
          <w:lang w:val="en-US"/>
        </w:rPr>
      </w:pPr>
      <w:r w:rsidRPr="00861C9C">
        <w:rPr>
          <w:rFonts w:ascii="Times New Roman" w:hAnsi="Times New Roman" w:cs="Times New Roman"/>
          <w:lang w:val="en-US"/>
        </w:rPr>
        <w:t>1.Abstract</w:t>
      </w:r>
    </w:p>
    <w:p w14:paraId="1E66540C" w14:textId="559F03E0" w:rsidR="00861C9C" w:rsidRDefault="00861C9C" w:rsidP="005C15B5">
      <w:pPr>
        <w:jc w:val="both"/>
        <w:rPr>
          <w:rFonts w:ascii="Times New Roman" w:hAnsi="Times New Roman" w:cs="Times New Roman"/>
        </w:rPr>
      </w:pPr>
      <w:r w:rsidRPr="00431C0B">
        <w:rPr>
          <w:rFonts w:ascii="Times New Roman" w:hAnsi="Times New Roman" w:cs="Times New Roman"/>
        </w:rPr>
        <w:t xml:space="preserve">This study presents an exploratory data analysis and preliminary pharmacokinetic assessment of the Theoph dataset. The dataset contains serum theophylline concentration measurements collected from 12 subjects following oral administration. Data quality, distributional characteristics, concentration–time relationships, and pharmacokinetic parameters were evaluated. Concentration values were found to be non-normally distributed (Shapiro-Wilk p &lt; 0.05). Concentration–time profiles demonstrated the expected pharmacokinetic pattern consisting of absorption, peak concentration, and elimination phases. Significant inter-subject variability was observed. Area Under the Curve (AUC) analysis revealed notable differences in drug exposure across subjects. Linear regression showed poor explanatory power (R² = 0.092), whereas mixed-effects </w:t>
      </w:r>
      <w:proofErr w:type="spellStart"/>
      <w:r w:rsidRPr="00431C0B">
        <w:rPr>
          <w:rFonts w:ascii="Times New Roman" w:hAnsi="Times New Roman" w:cs="Times New Roman"/>
        </w:rPr>
        <w:t>modeling</w:t>
      </w:r>
      <w:proofErr w:type="spellEnd"/>
      <w:r w:rsidRPr="00431C0B">
        <w:rPr>
          <w:rFonts w:ascii="Times New Roman" w:hAnsi="Times New Roman" w:cs="Times New Roman"/>
        </w:rPr>
        <w:t xml:space="preserve"> was identified as a more suitable framework for future analyses. Overall, the dataset exhibits typical pharmacokinetic </w:t>
      </w:r>
      <w:proofErr w:type="spellStart"/>
      <w:r w:rsidRPr="00431C0B">
        <w:rPr>
          <w:rFonts w:ascii="Times New Roman" w:hAnsi="Times New Roman" w:cs="Times New Roman"/>
        </w:rPr>
        <w:t>behavior</w:t>
      </w:r>
      <w:proofErr w:type="spellEnd"/>
      <w:r w:rsidRPr="00431C0B">
        <w:rPr>
          <w:rFonts w:ascii="Times New Roman" w:hAnsi="Times New Roman" w:cs="Times New Roman"/>
        </w:rPr>
        <w:t xml:space="preserve"> and provides a useful foundation for advanced pharmacokinetic </w:t>
      </w:r>
      <w:proofErr w:type="spellStart"/>
      <w:r w:rsidRPr="00431C0B">
        <w:rPr>
          <w:rFonts w:ascii="Times New Roman" w:hAnsi="Times New Roman" w:cs="Times New Roman"/>
        </w:rPr>
        <w:t>modeling</w:t>
      </w:r>
      <w:proofErr w:type="spellEnd"/>
      <w:r w:rsidRPr="00431C0B">
        <w:rPr>
          <w:rFonts w:ascii="Times New Roman" w:hAnsi="Times New Roman" w:cs="Times New Roman"/>
        </w:rPr>
        <w:t>.</w:t>
      </w:r>
    </w:p>
    <w:p w14:paraId="22B69218" w14:textId="77777777" w:rsidR="0034740A" w:rsidRPr="00431C0B" w:rsidRDefault="0034740A" w:rsidP="005C15B5">
      <w:pPr>
        <w:jc w:val="both"/>
        <w:rPr>
          <w:rFonts w:ascii="Times New Roman" w:hAnsi="Times New Roman" w:cs="Times New Roman"/>
          <w:lang w:val="en-US"/>
        </w:rPr>
      </w:pPr>
    </w:p>
    <w:p w14:paraId="31C83ED4" w14:textId="73090CD5" w:rsidR="00C226E9" w:rsidRPr="00F97BF7" w:rsidRDefault="00861C9C" w:rsidP="005C15B5">
      <w:pPr>
        <w:pStyle w:val="Heading2"/>
        <w:jc w:val="both"/>
        <w:rPr>
          <w:rFonts w:ascii="Times New Roman" w:hAnsi="Times New Roman" w:cs="Times New Roman"/>
          <w:lang w:val="en-US"/>
        </w:rPr>
      </w:pPr>
      <w:r>
        <w:rPr>
          <w:rFonts w:ascii="Times New Roman" w:hAnsi="Times New Roman" w:cs="Times New Roman"/>
          <w:lang w:val="en-US"/>
        </w:rPr>
        <w:t>2</w:t>
      </w:r>
      <w:r w:rsidR="009E1CB4" w:rsidRPr="00F97BF7">
        <w:rPr>
          <w:rFonts w:ascii="Times New Roman" w:hAnsi="Times New Roman" w:cs="Times New Roman"/>
          <w:lang w:val="en-US"/>
        </w:rPr>
        <w:t>.</w:t>
      </w:r>
      <w:r w:rsidR="00C226E9" w:rsidRPr="00F97BF7">
        <w:rPr>
          <w:rFonts w:ascii="Times New Roman" w:hAnsi="Times New Roman" w:cs="Times New Roman"/>
          <w:lang w:val="en-US"/>
        </w:rPr>
        <w:t>Introduction</w:t>
      </w:r>
    </w:p>
    <w:p w14:paraId="487AE46B" w14:textId="0D41C585" w:rsidR="00C226E9" w:rsidRDefault="00C226E9" w:rsidP="005C15B5">
      <w:pPr>
        <w:jc w:val="both"/>
        <w:rPr>
          <w:rFonts w:ascii="Times New Roman" w:hAnsi="Times New Roman" w:cs="Times New Roman"/>
        </w:rPr>
      </w:pPr>
      <w:r w:rsidRPr="00F97BF7">
        <w:rPr>
          <w:rFonts w:ascii="Times New Roman" w:hAnsi="Times New Roman" w:cs="Times New Roman"/>
        </w:rPr>
        <w:t>The Theoph dataset contains pharmacokinetic measurements of theophylline concentration in blood plasma collected from multiple subjects after administration of a single oral dose. The objective of this study is to perform exploratory data analysis, evaluate concentration-time relationships, estimate pharmacokinetic parameters, and investigate subject-level variability.</w:t>
      </w:r>
    </w:p>
    <w:p w14:paraId="562AF9A9" w14:textId="77777777" w:rsidR="0034740A" w:rsidRPr="00F97BF7" w:rsidRDefault="0034740A" w:rsidP="005C15B5">
      <w:pPr>
        <w:jc w:val="both"/>
        <w:rPr>
          <w:rFonts w:ascii="Times New Roman" w:hAnsi="Times New Roman" w:cs="Times New Roman"/>
        </w:rPr>
      </w:pPr>
    </w:p>
    <w:p w14:paraId="1C57E207" w14:textId="151FA0FD" w:rsidR="009E1CB4" w:rsidRPr="00F97BF7" w:rsidRDefault="00861C9C" w:rsidP="005C15B5">
      <w:pPr>
        <w:pStyle w:val="Heading2"/>
        <w:jc w:val="both"/>
        <w:rPr>
          <w:rFonts w:ascii="Times New Roman" w:hAnsi="Times New Roman" w:cs="Times New Roman"/>
        </w:rPr>
      </w:pPr>
      <w:r>
        <w:rPr>
          <w:rFonts w:ascii="Times New Roman" w:hAnsi="Times New Roman" w:cs="Times New Roman"/>
        </w:rPr>
        <w:t>3</w:t>
      </w:r>
      <w:r w:rsidR="009E1CB4" w:rsidRPr="00F97BF7">
        <w:rPr>
          <w:rFonts w:ascii="Times New Roman" w:hAnsi="Times New Roman" w:cs="Times New Roman"/>
        </w:rPr>
        <w:t xml:space="preserve">. Objectives </w:t>
      </w:r>
    </w:p>
    <w:p w14:paraId="7286DCF0" w14:textId="77777777" w:rsidR="009E1CB4" w:rsidRPr="00F97BF7" w:rsidRDefault="009E1CB4" w:rsidP="005C15B5">
      <w:pPr>
        <w:jc w:val="both"/>
        <w:rPr>
          <w:rFonts w:ascii="Times New Roman" w:hAnsi="Times New Roman" w:cs="Times New Roman"/>
        </w:rPr>
      </w:pPr>
      <w:r w:rsidRPr="00F97BF7">
        <w:rPr>
          <w:rFonts w:ascii="Times New Roman" w:hAnsi="Times New Roman" w:cs="Times New Roman"/>
        </w:rPr>
        <w:t>The objective of this analysis is to understand the structure and characteristics of the Theoph dataset, evaluate the concentration-time relationship of theophylline, assess data quality and distributional assumptions, and obtain preliminary pharmacokinetic insights through exploratory data analysis.</w:t>
      </w:r>
    </w:p>
    <w:p w14:paraId="3AD6DE72" w14:textId="77777777" w:rsidR="009E1CB4" w:rsidRPr="00F97BF7" w:rsidRDefault="009E1CB4" w:rsidP="005C15B5">
      <w:pPr>
        <w:pStyle w:val="ListParagraph"/>
        <w:numPr>
          <w:ilvl w:val="0"/>
          <w:numId w:val="1"/>
        </w:numPr>
        <w:jc w:val="both"/>
        <w:rPr>
          <w:rFonts w:ascii="Times New Roman" w:hAnsi="Times New Roman" w:cs="Times New Roman"/>
        </w:rPr>
      </w:pPr>
      <w:r w:rsidRPr="00F97BF7">
        <w:rPr>
          <w:rFonts w:ascii="Times New Roman" w:hAnsi="Times New Roman" w:cs="Times New Roman"/>
        </w:rPr>
        <w:t>Explore data distribution and quality</w:t>
      </w:r>
    </w:p>
    <w:p w14:paraId="60208D9C" w14:textId="77777777" w:rsidR="009E1CB4" w:rsidRPr="00F97BF7" w:rsidRDefault="009E1CB4" w:rsidP="005C15B5">
      <w:pPr>
        <w:pStyle w:val="ListParagraph"/>
        <w:numPr>
          <w:ilvl w:val="0"/>
          <w:numId w:val="1"/>
        </w:numPr>
        <w:jc w:val="both"/>
        <w:rPr>
          <w:rFonts w:ascii="Times New Roman" w:hAnsi="Times New Roman" w:cs="Times New Roman"/>
        </w:rPr>
      </w:pPr>
      <w:r w:rsidRPr="00F97BF7">
        <w:rPr>
          <w:rFonts w:ascii="Times New Roman" w:hAnsi="Times New Roman" w:cs="Times New Roman"/>
        </w:rPr>
        <w:t>Assess concentration-time profiles</w:t>
      </w:r>
    </w:p>
    <w:p w14:paraId="5BE57D7A" w14:textId="77777777" w:rsidR="009E1CB4" w:rsidRPr="00F97BF7" w:rsidRDefault="009E1CB4" w:rsidP="005C15B5">
      <w:pPr>
        <w:pStyle w:val="ListParagraph"/>
        <w:numPr>
          <w:ilvl w:val="0"/>
          <w:numId w:val="1"/>
        </w:numPr>
        <w:jc w:val="both"/>
        <w:rPr>
          <w:rFonts w:ascii="Times New Roman" w:hAnsi="Times New Roman" w:cs="Times New Roman"/>
        </w:rPr>
      </w:pPr>
      <w:r w:rsidRPr="00F97BF7">
        <w:rPr>
          <w:rFonts w:ascii="Times New Roman" w:hAnsi="Times New Roman" w:cs="Times New Roman"/>
        </w:rPr>
        <w:t>Evaluate normality assumptions</w:t>
      </w:r>
    </w:p>
    <w:p w14:paraId="0E0B8911" w14:textId="77777777" w:rsidR="009E1CB4" w:rsidRPr="00F97BF7" w:rsidRDefault="009E1CB4" w:rsidP="005C15B5">
      <w:pPr>
        <w:pStyle w:val="ListParagraph"/>
        <w:numPr>
          <w:ilvl w:val="0"/>
          <w:numId w:val="1"/>
        </w:numPr>
        <w:jc w:val="both"/>
        <w:rPr>
          <w:rFonts w:ascii="Times New Roman" w:hAnsi="Times New Roman" w:cs="Times New Roman"/>
        </w:rPr>
      </w:pPr>
      <w:r w:rsidRPr="00F97BF7">
        <w:rPr>
          <w:rFonts w:ascii="Times New Roman" w:hAnsi="Times New Roman" w:cs="Times New Roman"/>
        </w:rPr>
        <w:t>Calculate pharmacokinetic parameters (</w:t>
      </w:r>
      <w:proofErr w:type="spellStart"/>
      <w:r w:rsidRPr="00F97BF7">
        <w:rPr>
          <w:rFonts w:ascii="Times New Roman" w:hAnsi="Times New Roman" w:cs="Times New Roman"/>
        </w:rPr>
        <w:t>Cmax</w:t>
      </w:r>
      <w:proofErr w:type="spellEnd"/>
      <w:r w:rsidRPr="00F97BF7">
        <w:rPr>
          <w:rFonts w:ascii="Times New Roman" w:hAnsi="Times New Roman" w:cs="Times New Roman"/>
        </w:rPr>
        <w:t xml:space="preserve">, </w:t>
      </w:r>
      <w:proofErr w:type="spellStart"/>
      <w:r w:rsidRPr="00F97BF7">
        <w:rPr>
          <w:rFonts w:ascii="Times New Roman" w:hAnsi="Times New Roman" w:cs="Times New Roman"/>
        </w:rPr>
        <w:t>Tmax</w:t>
      </w:r>
      <w:proofErr w:type="spellEnd"/>
      <w:r w:rsidRPr="00F97BF7">
        <w:rPr>
          <w:rFonts w:ascii="Times New Roman" w:hAnsi="Times New Roman" w:cs="Times New Roman"/>
        </w:rPr>
        <w:t>, AUC)</w:t>
      </w:r>
    </w:p>
    <w:p w14:paraId="6B95F92F" w14:textId="77777777" w:rsidR="009E1CB4" w:rsidRPr="00F97BF7" w:rsidRDefault="009E1CB4" w:rsidP="005C15B5">
      <w:pPr>
        <w:pStyle w:val="ListParagraph"/>
        <w:numPr>
          <w:ilvl w:val="0"/>
          <w:numId w:val="1"/>
        </w:numPr>
        <w:jc w:val="both"/>
        <w:rPr>
          <w:rFonts w:ascii="Times New Roman" w:hAnsi="Times New Roman" w:cs="Times New Roman"/>
        </w:rPr>
      </w:pPr>
      <w:r w:rsidRPr="00F97BF7">
        <w:rPr>
          <w:rFonts w:ascii="Times New Roman" w:hAnsi="Times New Roman" w:cs="Times New Roman"/>
        </w:rPr>
        <w:t>Examine inter-subject variability</w:t>
      </w:r>
    </w:p>
    <w:p w14:paraId="73858020" w14:textId="77777777" w:rsidR="009E1CB4" w:rsidRDefault="009E1CB4" w:rsidP="005C15B5">
      <w:pPr>
        <w:pStyle w:val="ListParagraph"/>
        <w:numPr>
          <w:ilvl w:val="0"/>
          <w:numId w:val="1"/>
        </w:numPr>
        <w:jc w:val="both"/>
        <w:rPr>
          <w:rFonts w:ascii="Times New Roman" w:hAnsi="Times New Roman" w:cs="Times New Roman"/>
        </w:rPr>
      </w:pPr>
      <w:r w:rsidRPr="00F97BF7">
        <w:rPr>
          <w:rFonts w:ascii="Times New Roman" w:hAnsi="Times New Roman" w:cs="Times New Roman"/>
        </w:rPr>
        <w:t>Identify appropriate statistical model</w:t>
      </w:r>
    </w:p>
    <w:p w14:paraId="4C87DA35" w14:textId="77777777" w:rsidR="0034740A" w:rsidRDefault="0034740A" w:rsidP="0034740A">
      <w:pPr>
        <w:pStyle w:val="ListParagraph"/>
        <w:jc w:val="both"/>
        <w:rPr>
          <w:rFonts w:ascii="Times New Roman" w:hAnsi="Times New Roman" w:cs="Times New Roman"/>
        </w:rPr>
      </w:pPr>
    </w:p>
    <w:p w14:paraId="535F8196" w14:textId="77777777" w:rsidR="00431C0B" w:rsidRPr="00431C0B" w:rsidRDefault="00431C0B" w:rsidP="005C15B5">
      <w:pPr>
        <w:pStyle w:val="Heading2"/>
        <w:jc w:val="both"/>
        <w:rPr>
          <w:rFonts w:ascii="Times New Roman" w:hAnsi="Times New Roman" w:cs="Times New Roman"/>
        </w:rPr>
      </w:pPr>
      <w:r w:rsidRPr="00431C0B">
        <w:rPr>
          <w:rFonts w:ascii="Times New Roman" w:hAnsi="Times New Roman" w:cs="Times New Roman"/>
        </w:rPr>
        <w:lastRenderedPageBreak/>
        <w:t>4. Methodology</w:t>
      </w:r>
    </w:p>
    <w:p w14:paraId="11FB26B2" w14:textId="77777777" w:rsidR="00431C0B" w:rsidRPr="00431C0B" w:rsidRDefault="00431C0B" w:rsidP="005C15B5">
      <w:pPr>
        <w:jc w:val="both"/>
        <w:rPr>
          <w:rFonts w:ascii="Times New Roman" w:hAnsi="Times New Roman" w:cs="Times New Roman"/>
          <w:b/>
          <w:bCs/>
        </w:rPr>
      </w:pPr>
      <w:r w:rsidRPr="00431C0B">
        <w:rPr>
          <w:rFonts w:ascii="Times New Roman" w:hAnsi="Times New Roman" w:cs="Times New Roman"/>
          <w:b/>
          <w:bCs/>
        </w:rPr>
        <w:t>Statistical Software</w:t>
      </w:r>
    </w:p>
    <w:p w14:paraId="6B082DEA" w14:textId="77777777" w:rsidR="00431C0B" w:rsidRPr="00431C0B" w:rsidRDefault="00431C0B" w:rsidP="005C15B5">
      <w:pPr>
        <w:numPr>
          <w:ilvl w:val="0"/>
          <w:numId w:val="19"/>
        </w:numPr>
        <w:jc w:val="both"/>
        <w:rPr>
          <w:rFonts w:ascii="Times New Roman" w:hAnsi="Times New Roman" w:cs="Times New Roman"/>
        </w:rPr>
      </w:pPr>
      <w:r w:rsidRPr="00431C0B">
        <w:rPr>
          <w:rFonts w:ascii="Times New Roman" w:hAnsi="Times New Roman" w:cs="Times New Roman"/>
        </w:rPr>
        <w:t xml:space="preserve">R </w:t>
      </w:r>
    </w:p>
    <w:p w14:paraId="33D64D24" w14:textId="77777777" w:rsidR="00431C0B" w:rsidRPr="00431C0B" w:rsidRDefault="00431C0B" w:rsidP="005C15B5">
      <w:pPr>
        <w:numPr>
          <w:ilvl w:val="0"/>
          <w:numId w:val="19"/>
        </w:numPr>
        <w:jc w:val="both"/>
        <w:rPr>
          <w:rFonts w:ascii="Times New Roman" w:hAnsi="Times New Roman" w:cs="Times New Roman"/>
        </w:rPr>
      </w:pPr>
      <w:proofErr w:type="spellStart"/>
      <w:r w:rsidRPr="00431C0B">
        <w:rPr>
          <w:rFonts w:ascii="Times New Roman" w:hAnsi="Times New Roman" w:cs="Times New Roman"/>
        </w:rPr>
        <w:t>nlme</w:t>
      </w:r>
      <w:proofErr w:type="spellEnd"/>
      <w:r w:rsidRPr="00431C0B">
        <w:rPr>
          <w:rFonts w:ascii="Times New Roman" w:hAnsi="Times New Roman" w:cs="Times New Roman"/>
        </w:rPr>
        <w:t xml:space="preserve"> package </w:t>
      </w:r>
    </w:p>
    <w:p w14:paraId="3F5A1D8B" w14:textId="77777777" w:rsidR="00431C0B" w:rsidRPr="00431C0B" w:rsidRDefault="00431C0B" w:rsidP="005C15B5">
      <w:pPr>
        <w:numPr>
          <w:ilvl w:val="0"/>
          <w:numId w:val="19"/>
        </w:numPr>
        <w:jc w:val="both"/>
        <w:rPr>
          <w:rFonts w:ascii="Times New Roman" w:hAnsi="Times New Roman" w:cs="Times New Roman"/>
        </w:rPr>
      </w:pPr>
      <w:r w:rsidRPr="00431C0B">
        <w:rPr>
          <w:rFonts w:ascii="Times New Roman" w:hAnsi="Times New Roman" w:cs="Times New Roman"/>
        </w:rPr>
        <w:t xml:space="preserve">ggplot2 package </w:t>
      </w:r>
    </w:p>
    <w:p w14:paraId="7F2C3190" w14:textId="12CB0916" w:rsidR="00431C0B" w:rsidRPr="00431C0B" w:rsidRDefault="00431C0B" w:rsidP="005C15B5">
      <w:pPr>
        <w:numPr>
          <w:ilvl w:val="0"/>
          <w:numId w:val="19"/>
        </w:numPr>
        <w:jc w:val="both"/>
        <w:rPr>
          <w:rFonts w:ascii="Times New Roman" w:hAnsi="Times New Roman" w:cs="Times New Roman"/>
        </w:rPr>
      </w:pPr>
      <w:proofErr w:type="spellStart"/>
      <w:r w:rsidRPr="00431C0B">
        <w:rPr>
          <w:rFonts w:ascii="Times New Roman" w:hAnsi="Times New Roman" w:cs="Times New Roman"/>
        </w:rPr>
        <w:t>pracma</w:t>
      </w:r>
      <w:proofErr w:type="spellEnd"/>
      <w:r w:rsidRPr="00431C0B">
        <w:rPr>
          <w:rFonts w:ascii="Times New Roman" w:hAnsi="Times New Roman" w:cs="Times New Roman"/>
        </w:rPr>
        <w:t xml:space="preserve"> package</w:t>
      </w:r>
    </w:p>
    <w:p w14:paraId="5D7659DF" w14:textId="77777777" w:rsidR="00431C0B" w:rsidRPr="00431C0B" w:rsidRDefault="00431C0B" w:rsidP="005C15B5">
      <w:pPr>
        <w:jc w:val="both"/>
        <w:rPr>
          <w:rFonts w:ascii="Times New Roman" w:hAnsi="Times New Roman" w:cs="Times New Roman"/>
          <w:b/>
          <w:bCs/>
        </w:rPr>
      </w:pPr>
      <w:r w:rsidRPr="00431C0B">
        <w:rPr>
          <w:rFonts w:ascii="Times New Roman" w:hAnsi="Times New Roman" w:cs="Times New Roman"/>
          <w:b/>
          <w:bCs/>
        </w:rPr>
        <w:t>Analysis Workflow</w:t>
      </w:r>
    </w:p>
    <w:p w14:paraId="2062A3E5" w14:textId="77777777" w:rsidR="00431C0B" w:rsidRPr="00431C0B" w:rsidRDefault="00431C0B" w:rsidP="005C15B5">
      <w:pPr>
        <w:numPr>
          <w:ilvl w:val="0"/>
          <w:numId w:val="20"/>
        </w:numPr>
        <w:jc w:val="both"/>
        <w:rPr>
          <w:rFonts w:ascii="Times New Roman" w:hAnsi="Times New Roman" w:cs="Times New Roman"/>
        </w:rPr>
      </w:pPr>
      <w:r w:rsidRPr="00431C0B">
        <w:rPr>
          <w:rFonts w:ascii="Times New Roman" w:hAnsi="Times New Roman" w:cs="Times New Roman"/>
        </w:rPr>
        <w:t xml:space="preserve">Data quality assessment </w:t>
      </w:r>
    </w:p>
    <w:p w14:paraId="0336408B" w14:textId="77777777" w:rsidR="00431C0B" w:rsidRPr="00431C0B" w:rsidRDefault="00431C0B" w:rsidP="005C15B5">
      <w:pPr>
        <w:numPr>
          <w:ilvl w:val="0"/>
          <w:numId w:val="20"/>
        </w:numPr>
        <w:jc w:val="both"/>
        <w:rPr>
          <w:rFonts w:ascii="Times New Roman" w:hAnsi="Times New Roman" w:cs="Times New Roman"/>
        </w:rPr>
      </w:pPr>
      <w:r w:rsidRPr="00431C0B">
        <w:rPr>
          <w:rFonts w:ascii="Times New Roman" w:hAnsi="Times New Roman" w:cs="Times New Roman"/>
        </w:rPr>
        <w:t xml:space="preserve">Descriptive statistics </w:t>
      </w:r>
    </w:p>
    <w:p w14:paraId="5356B863" w14:textId="77777777" w:rsidR="00431C0B" w:rsidRPr="00431C0B" w:rsidRDefault="00431C0B" w:rsidP="005C15B5">
      <w:pPr>
        <w:numPr>
          <w:ilvl w:val="0"/>
          <w:numId w:val="20"/>
        </w:numPr>
        <w:jc w:val="both"/>
        <w:rPr>
          <w:rFonts w:ascii="Times New Roman" w:hAnsi="Times New Roman" w:cs="Times New Roman"/>
        </w:rPr>
      </w:pPr>
      <w:r w:rsidRPr="00431C0B">
        <w:rPr>
          <w:rFonts w:ascii="Times New Roman" w:hAnsi="Times New Roman" w:cs="Times New Roman"/>
        </w:rPr>
        <w:t xml:space="preserve">Distribution analysis </w:t>
      </w:r>
    </w:p>
    <w:p w14:paraId="40EC8808" w14:textId="77777777" w:rsidR="00431C0B" w:rsidRPr="00431C0B" w:rsidRDefault="00431C0B" w:rsidP="005C15B5">
      <w:pPr>
        <w:numPr>
          <w:ilvl w:val="0"/>
          <w:numId w:val="20"/>
        </w:numPr>
        <w:jc w:val="both"/>
        <w:rPr>
          <w:rFonts w:ascii="Times New Roman" w:hAnsi="Times New Roman" w:cs="Times New Roman"/>
        </w:rPr>
      </w:pPr>
      <w:r w:rsidRPr="00431C0B">
        <w:rPr>
          <w:rFonts w:ascii="Times New Roman" w:hAnsi="Times New Roman" w:cs="Times New Roman"/>
        </w:rPr>
        <w:t xml:space="preserve">Normality testing </w:t>
      </w:r>
    </w:p>
    <w:p w14:paraId="4D2B721F" w14:textId="77777777" w:rsidR="00431C0B" w:rsidRPr="00431C0B" w:rsidRDefault="00431C0B" w:rsidP="005C15B5">
      <w:pPr>
        <w:numPr>
          <w:ilvl w:val="0"/>
          <w:numId w:val="20"/>
        </w:numPr>
        <w:jc w:val="both"/>
        <w:rPr>
          <w:rFonts w:ascii="Times New Roman" w:hAnsi="Times New Roman" w:cs="Times New Roman"/>
        </w:rPr>
      </w:pPr>
      <w:r w:rsidRPr="00431C0B">
        <w:rPr>
          <w:rFonts w:ascii="Times New Roman" w:hAnsi="Times New Roman" w:cs="Times New Roman"/>
        </w:rPr>
        <w:t xml:space="preserve">Concentration–time visualization </w:t>
      </w:r>
    </w:p>
    <w:p w14:paraId="16C5F996" w14:textId="77777777" w:rsidR="00431C0B" w:rsidRPr="00431C0B" w:rsidRDefault="00431C0B" w:rsidP="005C15B5">
      <w:pPr>
        <w:numPr>
          <w:ilvl w:val="0"/>
          <w:numId w:val="20"/>
        </w:numPr>
        <w:jc w:val="both"/>
        <w:rPr>
          <w:rFonts w:ascii="Times New Roman" w:hAnsi="Times New Roman" w:cs="Times New Roman"/>
        </w:rPr>
      </w:pPr>
      <w:r w:rsidRPr="00431C0B">
        <w:rPr>
          <w:rFonts w:ascii="Times New Roman" w:hAnsi="Times New Roman" w:cs="Times New Roman"/>
        </w:rPr>
        <w:t xml:space="preserve">Correlation analysis </w:t>
      </w:r>
    </w:p>
    <w:p w14:paraId="4404BFAA" w14:textId="77777777" w:rsidR="00431C0B" w:rsidRPr="00431C0B" w:rsidRDefault="00431C0B" w:rsidP="005C15B5">
      <w:pPr>
        <w:numPr>
          <w:ilvl w:val="0"/>
          <w:numId w:val="20"/>
        </w:numPr>
        <w:jc w:val="both"/>
        <w:rPr>
          <w:rFonts w:ascii="Times New Roman" w:hAnsi="Times New Roman" w:cs="Times New Roman"/>
        </w:rPr>
      </w:pPr>
      <w:r w:rsidRPr="00431C0B">
        <w:rPr>
          <w:rFonts w:ascii="Times New Roman" w:hAnsi="Times New Roman" w:cs="Times New Roman"/>
        </w:rPr>
        <w:t xml:space="preserve">Pharmacokinetic parameter estimation </w:t>
      </w:r>
    </w:p>
    <w:p w14:paraId="456DB224" w14:textId="14E56B45" w:rsidR="009E1CB4" w:rsidRDefault="00431C0B" w:rsidP="005C15B5">
      <w:pPr>
        <w:numPr>
          <w:ilvl w:val="0"/>
          <w:numId w:val="20"/>
        </w:numPr>
        <w:jc w:val="both"/>
        <w:rPr>
          <w:rFonts w:ascii="Times New Roman" w:hAnsi="Times New Roman" w:cs="Times New Roman"/>
        </w:rPr>
      </w:pPr>
      <w:r w:rsidRPr="00431C0B">
        <w:rPr>
          <w:rFonts w:ascii="Times New Roman" w:hAnsi="Times New Roman" w:cs="Times New Roman"/>
        </w:rPr>
        <w:t xml:space="preserve">Statistical </w:t>
      </w:r>
      <w:r w:rsidR="0034740A" w:rsidRPr="00431C0B">
        <w:rPr>
          <w:rFonts w:ascii="Times New Roman" w:hAnsi="Times New Roman" w:cs="Times New Roman"/>
        </w:rPr>
        <w:t>modelling</w:t>
      </w:r>
      <w:r w:rsidRPr="00431C0B">
        <w:rPr>
          <w:rFonts w:ascii="Times New Roman" w:hAnsi="Times New Roman" w:cs="Times New Roman"/>
        </w:rPr>
        <w:t xml:space="preserve"> </w:t>
      </w:r>
    </w:p>
    <w:p w14:paraId="79D779C7" w14:textId="77777777" w:rsidR="0034740A" w:rsidRPr="0034740A" w:rsidRDefault="0034740A" w:rsidP="0034740A">
      <w:pPr>
        <w:ind w:left="360"/>
        <w:jc w:val="both"/>
        <w:rPr>
          <w:rFonts w:ascii="Times New Roman" w:hAnsi="Times New Roman" w:cs="Times New Roman"/>
        </w:rPr>
      </w:pPr>
    </w:p>
    <w:p w14:paraId="0F76D9F6" w14:textId="0599882B" w:rsidR="00C226E9" w:rsidRPr="00F97BF7" w:rsidRDefault="00431C0B" w:rsidP="005C15B5">
      <w:pPr>
        <w:pStyle w:val="Heading2"/>
        <w:jc w:val="both"/>
        <w:rPr>
          <w:rFonts w:ascii="Times New Roman" w:hAnsi="Times New Roman" w:cs="Times New Roman"/>
          <w:lang w:val="en-US"/>
        </w:rPr>
      </w:pPr>
      <w:r>
        <w:rPr>
          <w:rFonts w:ascii="Times New Roman" w:hAnsi="Times New Roman" w:cs="Times New Roman"/>
          <w:lang w:val="en-US"/>
        </w:rPr>
        <w:t>5</w:t>
      </w:r>
      <w:r w:rsidR="00C226E9" w:rsidRPr="00F97BF7">
        <w:rPr>
          <w:rFonts w:ascii="Times New Roman" w:hAnsi="Times New Roman" w:cs="Times New Roman"/>
          <w:lang w:val="en-US"/>
        </w:rPr>
        <w:t>.</w:t>
      </w:r>
      <w:r w:rsidR="009E1CB4" w:rsidRPr="00F97BF7">
        <w:rPr>
          <w:rFonts w:ascii="Times New Roman" w:hAnsi="Times New Roman" w:cs="Times New Roman"/>
          <w:lang w:val="en-US"/>
        </w:rPr>
        <w:t xml:space="preserve"> </w:t>
      </w:r>
      <w:r w:rsidR="00C226E9" w:rsidRPr="00F97BF7">
        <w:rPr>
          <w:rFonts w:ascii="Times New Roman" w:hAnsi="Times New Roman" w:cs="Times New Roman"/>
          <w:lang w:val="en-US"/>
        </w:rPr>
        <w:t>Dataset Description</w:t>
      </w:r>
    </w:p>
    <w:p w14:paraId="4F69A97F" w14:textId="77777777" w:rsidR="00C226E9" w:rsidRPr="00F97BF7" w:rsidRDefault="00C226E9" w:rsidP="005C15B5">
      <w:pPr>
        <w:jc w:val="both"/>
        <w:rPr>
          <w:rFonts w:ascii="Times New Roman" w:hAnsi="Times New Roman" w:cs="Times New Roman"/>
        </w:rPr>
      </w:pPr>
      <w:r w:rsidRPr="00F97BF7">
        <w:rPr>
          <w:rFonts w:ascii="Times New Roman" w:hAnsi="Times New Roman" w:cs="Times New Roman"/>
        </w:rPr>
        <w:t>Variables:</w:t>
      </w:r>
    </w:p>
    <w:p w14:paraId="23984ACD" w14:textId="77777777" w:rsidR="00C226E9" w:rsidRPr="00F97BF7" w:rsidRDefault="00C226E9" w:rsidP="005C15B5">
      <w:pPr>
        <w:numPr>
          <w:ilvl w:val="0"/>
          <w:numId w:val="1"/>
        </w:numPr>
        <w:jc w:val="both"/>
        <w:rPr>
          <w:rFonts w:ascii="Times New Roman" w:hAnsi="Times New Roman" w:cs="Times New Roman"/>
        </w:rPr>
      </w:pPr>
      <w:r w:rsidRPr="00F97BF7">
        <w:rPr>
          <w:rFonts w:ascii="Times New Roman" w:hAnsi="Times New Roman" w:cs="Times New Roman"/>
        </w:rPr>
        <w:t>Subject: Subject identifier</w:t>
      </w:r>
    </w:p>
    <w:p w14:paraId="247A4FE6" w14:textId="77777777" w:rsidR="00C226E9" w:rsidRPr="00F97BF7" w:rsidRDefault="00C226E9" w:rsidP="005C15B5">
      <w:pPr>
        <w:numPr>
          <w:ilvl w:val="0"/>
          <w:numId w:val="1"/>
        </w:numPr>
        <w:jc w:val="both"/>
        <w:rPr>
          <w:rFonts w:ascii="Times New Roman" w:hAnsi="Times New Roman" w:cs="Times New Roman"/>
        </w:rPr>
      </w:pPr>
      <w:proofErr w:type="spellStart"/>
      <w:r w:rsidRPr="00F97BF7">
        <w:rPr>
          <w:rFonts w:ascii="Times New Roman" w:hAnsi="Times New Roman" w:cs="Times New Roman"/>
        </w:rPr>
        <w:t>Wt</w:t>
      </w:r>
      <w:proofErr w:type="spellEnd"/>
      <w:r w:rsidRPr="00F97BF7">
        <w:rPr>
          <w:rFonts w:ascii="Times New Roman" w:hAnsi="Times New Roman" w:cs="Times New Roman"/>
        </w:rPr>
        <w:t>: Body weight (kg)</w:t>
      </w:r>
    </w:p>
    <w:p w14:paraId="0357F197" w14:textId="77777777" w:rsidR="00C226E9" w:rsidRPr="00F97BF7" w:rsidRDefault="00C226E9" w:rsidP="005C15B5">
      <w:pPr>
        <w:numPr>
          <w:ilvl w:val="0"/>
          <w:numId w:val="1"/>
        </w:numPr>
        <w:jc w:val="both"/>
        <w:rPr>
          <w:rFonts w:ascii="Times New Roman" w:hAnsi="Times New Roman" w:cs="Times New Roman"/>
        </w:rPr>
      </w:pPr>
      <w:r w:rsidRPr="00F97BF7">
        <w:rPr>
          <w:rFonts w:ascii="Times New Roman" w:hAnsi="Times New Roman" w:cs="Times New Roman"/>
        </w:rPr>
        <w:t>Dose: Administered dose (mg/kg)</w:t>
      </w:r>
    </w:p>
    <w:p w14:paraId="5FDBE8D3" w14:textId="77777777" w:rsidR="00C226E9" w:rsidRPr="00F97BF7" w:rsidRDefault="00C226E9" w:rsidP="005C15B5">
      <w:pPr>
        <w:numPr>
          <w:ilvl w:val="0"/>
          <w:numId w:val="1"/>
        </w:numPr>
        <w:jc w:val="both"/>
        <w:rPr>
          <w:rFonts w:ascii="Times New Roman" w:hAnsi="Times New Roman" w:cs="Times New Roman"/>
        </w:rPr>
      </w:pPr>
      <w:r w:rsidRPr="00F97BF7">
        <w:rPr>
          <w:rFonts w:ascii="Times New Roman" w:hAnsi="Times New Roman" w:cs="Times New Roman"/>
        </w:rPr>
        <w:t>Time: Sampling time after administration (hours)</w:t>
      </w:r>
    </w:p>
    <w:p w14:paraId="127FBE9F" w14:textId="77777777" w:rsidR="00C226E9" w:rsidRPr="00F97BF7" w:rsidRDefault="00C226E9" w:rsidP="005C15B5">
      <w:pPr>
        <w:numPr>
          <w:ilvl w:val="0"/>
          <w:numId w:val="1"/>
        </w:numPr>
        <w:jc w:val="both"/>
        <w:rPr>
          <w:rFonts w:ascii="Times New Roman" w:hAnsi="Times New Roman" w:cs="Times New Roman"/>
        </w:rPr>
      </w:pPr>
      <w:proofErr w:type="spellStart"/>
      <w:r w:rsidRPr="00F97BF7">
        <w:rPr>
          <w:rFonts w:ascii="Times New Roman" w:hAnsi="Times New Roman" w:cs="Times New Roman"/>
        </w:rPr>
        <w:t>conc</w:t>
      </w:r>
      <w:proofErr w:type="spellEnd"/>
      <w:r w:rsidRPr="00F97BF7">
        <w:rPr>
          <w:rFonts w:ascii="Times New Roman" w:hAnsi="Times New Roman" w:cs="Times New Roman"/>
        </w:rPr>
        <w:t>: Plasma concentration of theophylline (mg/L)</w:t>
      </w:r>
    </w:p>
    <w:p w14:paraId="45A5AA0E" w14:textId="35F1C5F3" w:rsidR="00C226E9" w:rsidRPr="00F97BF7" w:rsidRDefault="00C226E9" w:rsidP="005C15B5">
      <w:pPr>
        <w:jc w:val="both"/>
        <w:rPr>
          <w:rFonts w:ascii="Times New Roman" w:hAnsi="Times New Roman" w:cs="Times New Roman"/>
        </w:rPr>
      </w:pPr>
      <w:r w:rsidRPr="00F97BF7">
        <w:rPr>
          <w:rFonts w:ascii="Times New Roman" w:hAnsi="Times New Roman" w:cs="Times New Roman"/>
        </w:rPr>
        <w:t>The dataset contains repeated measurements for each subject, making it a longitudinal dataset.</w:t>
      </w:r>
    </w:p>
    <w:p w14:paraId="69A1BCA1" w14:textId="77777777" w:rsidR="009848D6" w:rsidRPr="00F97BF7" w:rsidRDefault="009848D6" w:rsidP="005C15B5">
      <w:pPr>
        <w:jc w:val="both"/>
        <w:rPr>
          <w:rFonts w:ascii="Times New Roman" w:hAnsi="Times New Roman" w:cs="Times New Roman"/>
          <w:b/>
          <w:bCs/>
        </w:rPr>
      </w:pPr>
      <w:r w:rsidRPr="00F97BF7">
        <w:rPr>
          <w:rFonts w:ascii="Times New Roman" w:hAnsi="Times New Roman" w:cs="Times New Roman"/>
          <w:b/>
          <w:bCs/>
        </w:rPr>
        <w:t>Dataset Structure</w:t>
      </w:r>
    </w:p>
    <w:p w14:paraId="7CCE60C6" w14:textId="77777777" w:rsidR="009848D6" w:rsidRPr="00F97BF7" w:rsidRDefault="009848D6" w:rsidP="005C15B5">
      <w:pPr>
        <w:numPr>
          <w:ilvl w:val="0"/>
          <w:numId w:val="4"/>
        </w:numPr>
        <w:jc w:val="both"/>
        <w:rPr>
          <w:rFonts w:ascii="Times New Roman" w:hAnsi="Times New Roman" w:cs="Times New Roman"/>
        </w:rPr>
      </w:pPr>
      <w:r w:rsidRPr="00F97BF7">
        <w:rPr>
          <w:rFonts w:ascii="Times New Roman" w:hAnsi="Times New Roman" w:cs="Times New Roman"/>
        </w:rPr>
        <w:t>Number of observations: 132</w:t>
      </w:r>
    </w:p>
    <w:p w14:paraId="1463888A" w14:textId="77777777" w:rsidR="009848D6" w:rsidRPr="00F97BF7" w:rsidRDefault="009848D6" w:rsidP="005C15B5">
      <w:pPr>
        <w:numPr>
          <w:ilvl w:val="0"/>
          <w:numId w:val="4"/>
        </w:numPr>
        <w:jc w:val="both"/>
        <w:rPr>
          <w:rFonts w:ascii="Times New Roman" w:hAnsi="Times New Roman" w:cs="Times New Roman"/>
        </w:rPr>
      </w:pPr>
      <w:r w:rsidRPr="00F97BF7">
        <w:rPr>
          <w:rFonts w:ascii="Times New Roman" w:hAnsi="Times New Roman" w:cs="Times New Roman"/>
        </w:rPr>
        <w:t>Number of variables: 5</w:t>
      </w:r>
    </w:p>
    <w:p w14:paraId="4979CC4E" w14:textId="77777777" w:rsidR="009848D6" w:rsidRPr="00F97BF7" w:rsidRDefault="009848D6" w:rsidP="005C15B5">
      <w:pPr>
        <w:numPr>
          <w:ilvl w:val="0"/>
          <w:numId w:val="4"/>
        </w:numPr>
        <w:jc w:val="both"/>
        <w:rPr>
          <w:rFonts w:ascii="Times New Roman" w:hAnsi="Times New Roman" w:cs="Times New Roman"/>
        </w:rPr>
      </w:pPr>
      <w:r w:rsidRPr="00F97BF7">
        <w:rPr>
          <w:rFonts w:ascii="Times New Roman" w:hAnsi="Times New Roman" w:cs="Times New Roman"/>
        </w:rPr>
        <w:t>Number of subjects: 12</w:t>
      </w:r>
    </w:p>
    <w:p w14:paraId="609FB2B0" w14:textId="77777777" w:rsidR="009848D6" w:rsidRDefault="009848D6" w:rsidP="005C15B5">
      <w:pPr>
        <w:jc w:val="both"/>
        <w:rPr>
          <w:rFonts w:ascii="Times New Roman" w:hAnsi="Times New Roman" w:cs="Times New Roman"/>
        </w:rPr>
      </w:pPr>
      <w:r w:rsidRPr="00F97BF7">
        <w:rPr>
          <w:rFonts w:ascii="Times New Roman" w:hAnsi="Times New Roman" w:cs="Times New Roman"/>
        </w:rPr>
        <w:lastRenderedPageBreak/>
        <w:t>The dataset represents repeated measurements collected from the same subjects over time and is therefore a longitudinal pharmacokinetic dataset.</w:t>
      </w:r>
    </w:p>
    <w:p w14:paraId="5B17FC67" w14:textId="77777777" w:rsidR="0034740A" w:rsidRPr="00F97BF7" w:rsidRDefault="0034740A" w:rsidP="005C15B5">
      <w:pPr>
        <w:jc w:val="both"/>
        <w:rPr>
          <w:rFonts w:ascii="Times New Roman" w:hAnsi="Times New Roman" w:cs="Times New Roman"/>
        </w:rPr>
      </w:pPr>
    </w:p>
    <w:p w14:paraId="63EB4512" w14:textId="5A8810AE" w:rsidR="009848D6" w:rsidRPr="00F97BF7" w:rsidRDefault="000D0F2E" w:rsidP="005C15B5">
      <w:pPr>
        <w:pStyle w:val="Heading2"/>
        <w:jc w:val="both"/>
        <w:rPr>
          <w:rFonts w:ascii="Times New Roman" w:hAnsi="Times New Roman" w:cs="Times New Roman"/>
        </w:rPr>
      </w:pPr>
      <w:r>
        <w:rPr>
          <w:rFonts w:ascii="Times New Roman" w:hAnsi="Times New Roman" w:cs="Times New Roman"/>
        </w:rPr>
        <w:t>6</w:t>
      </w:r>
      <w:r w:rsidR="009848D6" w:rsidRPr="00F97BF7">
        <w:rPr>
          <w:rFonts w:ascii="Times New Roman" w:hAnsi="Times New Roman" w:cs="Times New Roman"/>
        </w:rPr>
        <w:t>.</w:t>
      </w:r>
      <w:r w:rsidR="009E1CB4" w:rsidRPr="00F97BF7">
        <w:rPr>
          <w:rFonts w:ascii="Times New Roman" w:hAnsi="Times New Roman" w:cs="Times New Roman"/>
        </w:rPr>
        <w:t xml:space="preserve"> </w:t>
      </w:r>
      <w:r w:rsidR="009848D6" w:rsidRPr="00F97BF7">
        <w:rPr>
          <w:rFonts w:ascii="Times New Roman" w:hAnsi="Times New Roman" w:cs="Times New Roman"/>
        </w:rPr>
        <w:t>Data Quality Assessment</w:t>
      </w:r>
    </w:p>
    <w:p w14:paraId="6315BBF2" w14:textId="77777777" w:rsidR="009848D6" w:rsidRPr="00F97BF7" w:rsidRDefault="009848D6" w:rsidP="005C15B5">
      <w:pPr>
        <w:jc w:val="both"/>
        <w:rPr>
          <w:rFonts w:ascii="Times New Roman" w:hAnsi="Times New Roman" w:cs="Times New Roman"/>
          <w:b/>
          <w:bCs/>
        </w:rPr>
      </w:pPr>
      <w:r w:rsidRPr="00F97BF7">
        <w:rPr>
          <w:rFonts w:ascii="Times New Roman" w:hAnsi="Times New Roman" w:cs="Times New Roman"/>
          <w:b/>
          <w:bCs/>
        </w:rPr>
        <w:t>Missing Values</w:t>
      </w:r>
    </w:p>
    <w:p w14:paraId="53D81D3D"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No missing values were identified in any variable.</w:t>
      </w:r>
    </w:p>
    <w:p w14:paraId="163F28AF" w14:textId="77777777" w:rsidR="009848D6" w:rsidRPr="00F97BF7" w:rsidRDefault="009848D6" w:rsidP="005C15B5">
      <w:pPr>
        <w:jc w:val="both"/>
        <w:rPr>
          <w:rFonts w:ascii="Times New Roman" w:hAnsi="Times New Roman" w:cs="Times New Roman"/>
          <w:b/>
          <w:bCs/>
        </w:rPr>
      </w:pPr>
      <w:r w:rsidRPr="00F97BF7">
        <w:rPr>
          <w:rFonts w:ascii="Times New Roman" w:hAnsi="Times New Roman" w:cs="Times New Roman"/>
          <w:b/>
          <w:bCs/>
        </w:rPr>
        <w:t>Duplicate Records</w:t>
      </w:r>
    </w:p>
    <w:p w14:paraId="100878BA"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No duplicate observations were detected.</w:t>
      </w:r>
    </w:p>
    <w:p w14:paraId="04152376"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Interpretation:</w:t>
      </w:r>
    </w:p>
    <w:p w14:paraId="7E4936D7" w14:textId="4E17730A" w:rsidR="0034740A" w:rsidRDefault="009848D6" w:rsidP="005C15B5">
      <w:pPr>
        <w:jc w:val="both"/>
        <w:rPr>
          <w:rFonts w:ascii="Times New Roman" w:hAnsi="Times New Roman" w:cs="Times New Roman"/>
        </w:rPr>
      </w:pPr>
      <w:r w:rsidRPr="00F97BF7">
        <w:rPr>
          <w:rFonts w:ascii="Times New Roman" w:hAnsi="Times New Roman" w:cs="Times New Roman"/>
        </w:rPr>
        <w:t>The dataset is complete and suitable for further analysis without requiring data cleaning or imputation.</w:t>
      </w:r>
    </w:p>
    <w:p w14:paraId="661CB642" w14:textId="77777777" w:rsidR="0034740A" w:rsidRPr="00F97BF7" w:rsidRDefault="0034740A" w:rsidP="005C15B5">
      <w:pPr>
        <w:jc w:val="both"/>
        <w:rPr>
          <w:rFonts w:ascii="Times New Roman" w:hAnsi="Times New Roman" w:cs="Times New Roman"/>
        </w:rPr>
      </w:pPr>
    </w:p>
    <w:p w14:paraId="2294AFA3" w14:textId="39C2F95A" w:rsidR="009848D6" w:rsidRPr="00F97BF7" w:rsidRDefault="000D0F2E" w:rsidP="005C15B5">
      <w:pPr>
        <w:pStyle w:val="Heading2"/>
        <w:jc w:val="both"/>
        <w:rPr>
          <w:rFonts w:ascii="Times New Roman" w:hAnsi="Times New Roman" w:cs="Times New Roman"/>
        </w:rPr>
      </w:pPr>
      <w:r>
        <w:rPr>
          <w:rFonts w:ascii="Times New Roman" w:hAnsi="Times New Roman" w:cs="Times New Roman"/>
        </w:rPr>
        <w:t>7</w:t>
      </w:r>
      <w:r w:rsidR="009848D6" w:rsidRPr="00F97BF7">
        <w:rPr>
          <w:rFonts w:ascii="Times New Roman" w:hAnsi="Times New Roman" w:cs="Times New Roman"/>
        </w:rPr>
        <w:t>. Descriptive Statistics</w:t>
      </w:r>
    </w:p>
    <w:p w14:paraId="3D22BC88" w14:textId="77777777" w:rsidR="009848D6" w:rsidRPr="00F97BF7" w:rsidRDefault="009848D6" w:rsidP="005C15B5">
      <w:pPr>
        <w:pStyle w:val="Heading3"/>
        <w:jc w:val="both"/>
        <w:rPr>
          <w:rFonts w:ascii="Times New Roman" w:hAnsi="Times New Roman" w:cs="Times New Roman"/>
        </w:rPr>
      </w:pPr>
      <w:r w:rsidRPr="00F97BF7">
        <w:rPr>
          <w:rFonts w:ascii="Times New Roman" w:hAnsi="Times New Roman" w:cs="Times New Roman"/>
        </w:rPr>
        <w:t>Concentration (</w:t>
      </w:r>
      <w:proofErr w:type="spellStart"/>
      <w:r w:rsidRPr="00F97BF7">
        <w:rPr>
          <w:rFonts w:ascii="Times New Roman" w:hAnsi="Times New Roman" w:cs="Times New Roman"/>
        </w:rPr>
        <w:t>conc</w:t>
      </w:r>
      <w:proofErr w:type="spellEnd"/>
      <w:r w:rsidRPr="00F97BF7">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3"/>
        <w:gridCol w:w="2883"/>
      </w:tblGrid>
      <w:tr w:rsidR="009848D6" w:rsidRPr="00F97BF7" w14:paraId="104CFE10" w14:textId="77777777" w:rsidTr="0034740A">
        <w:trPr>
          <w:trHeight w:val="320"/>
          <w:tblCellSpacing w:w="15" w:type="dxa"/>
        </w:trPr>
        <w:tc>
          <w:tcPr>
            <w:tcW w:w="3778" w:type="dxa"/>
            <w:vAlign w:val="center"/>
            <w:hideMark/>
          </w:tcPr>
          <w:p w14:paraId="78A78FB6"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Statistic</w:t>
            </w:r>
          </w:p>
        </w:tc>
        <w:tc>
          <w:tcPr>
            <w:tcW w:w="2838" w:type="dxa"/>
            <w:vAlign w:val="center"/>
            <w:hideMark/>
          </w:tcPr>
          <w:p w14:paraId="4F411EF2"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Value</w:t>
            </w:r>
          </w:p>
        </w:tc>
      </w:tr>
      <w:tr w:rsidR="009848D6" w:rsidRPr="00F97BF7" w14:paraId="7C084708" w14:textId="77777777" w:rsidTr="0034740A">
        <w:trPr>
          <w:trHeight w:val="529"/>
          <w:tblCellSpacing w:w="15" w:type="dxa"/>
        </w:trPr>
        <w:tc>
          <w:tcPr>
            <w:tcW w:w="3778" w:type="dxa"/>
            <w:vAlign w:val="center"/>
            <w:hideMark/>
          </w:tcPr>
          <w:p w14:paraId="74BB5E9C"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Mean</w:t>
            </w:r>
          </w:p>
        </w:tc>
        <w:tc>
          <w:tcPr>
            <w:tcW w:w="2838" w:type="dxa"/>
            <w:vAlign w:val="center"/>
            <w:hideMark/>
          </w:tcPr>
          <w:p w14:paraId="53298CB8" w14:textId="6B7DD767" w:rsidR="009848D6" w:rsidRPr="00F97BF7" w:rsidRDefault="009848D6" w:rsidP="005C15B5">
            <w:pPr>
              <w:jc w:val="both"/>
              <w:rPr>
                <w:rFonts w:ascii="Times New Roman" w:hAnsi="Times New Roman" w:cs="Times New Roman"/>
              </w:rPr>
            </w:pPr>
            <w:r w:rsidRPr="00F97BF7">
              <w:rPr>
                <w:rFonts w:ascii="Times New Roman" w:hAnsi="Times New Roman" w:cs="Times New Roman"/>
              </w:rPr>
              <w:t>4.96 mg/L</w:t>
            </w:r>
          </w:p>
        </w:tc>
      </w:tr>
      <w:tr w:rsidR="009848D6" w:rsidRPr="00F97BF7" w14:paraId="0ECD7A90" w14:textId="77777777" w:rsidTr="0034740A">
        <w:trPr>
          <w:trHeight w:val="529"/>
          <w:tblCellSpacing w:w="15" w:type="dxa"/>
        </w:trPr>
        <w:tc>
          <w:tcPr>
            <w:tcW w:w="3778" w:type="dxa"/>
            <w:vAlign w:val="center"/>
            <w:hideMark/>
          </w:tcPr>
          <w:p w14:paraId="6499F617"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Median</w:t>
            </w:r>
          </w:p>
        </w:tc>
        <w:tc>
          <w:tcPr>
            <w:tcW w:w="2838" w:type="dxa"/>
            <w:vAlign w:val="center"/>
            <w:hideMark/>
          </w:tcPr>
          <w:p w14:paraId="0182B7B0"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5.28 mg/L</w:t>
            </w:r>
          </w:p>
        </w:tc>
      </w:tr>
      <w:tr w:rsidR="009848D6" w:rsidRPr="00F97BF7" w14:paraId="288C0A20" w14:textId="77777777" w:rsidTr="0034740A">
        <w:trPr>
          <w:trHeight w:val="536"/>
          <w:tblCellSpacing w:w="15" w:type="dxa"/>
        </w:trPr>
        <w:tc>
          <w:tcPr>
            <w:tcW w:w="3778" w:type="dxa"/>
            <w:vAlign w:val="center"/>
            <w:hideMark/>
          </w:tcPr>
          <w:p w14:paraId="7BE38C73"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Standard Deviation</w:t>
            </w:r>
          </w:p>
        </w:tc>
        <w:tc>
          <w:tcPr>
            <w:tcW w:w="2838" w:type="dxa"/>
            <w:vAlign w:val="center"/>
            <w:hideMark/>
          </w:tcPr>
          <w:p w14:paraId="63900E93"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2.87 mg/L</w:t>
            </w:r>
          </w:p>
        </w:tc>
      </w:tr>
      <w:tr w:rsidR="009848D6" w:rsidRPr="00F97BF7" w14:paraId="694A72E8" w14:textId="77777777" w:rsidTr="0034740A">
        <w:trPr>
          <w:trHeight w:val="529"/>
          <w:tblCellSpacing w:w="15" w:type="dxa"/>
        </w:trPr>
        <w:tc>
          <w:tcPr>
            <w:tcW w:w="3778" w:type="dxa"/>
            <w:vAlign w:val="center"/>
            <w:hideMark/>
          </w:tcPr>
          <w:p w14:paraId="1F6D369C"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Minimum</w:t>
            </w:r>
          </w:p>
        </w:tc>
        <w:tc>
          <w:tcPr>
            <w:tcW w:w="2838" w:type="dxa"/>
            <w:vAlign w:val="center"/>
            <w:hideMark/>
          </w:tcPr>
          <w:p w14:paraId="3BD4AF00"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0.00 mg/L</w:t>
            </w:r>
          </w:p>
        </w:tc>
      </w:tr>
      <w:tr w:rsidR="009848D6" w:rsidRPr="00F97BF7" w14:paraId="5E03B439" w14:textId="77777777" w:rsidTr="0034740A">
        <w:trPr>
          <w:trHeight w:val="536"/>
          <w:tblCellSpacing w:w="15" w:type="dxa"/>
        </w:trPr>
        <w:tc>
          <w:tcPr>
            <w:tcW w:w="3778" w:type="dxa"/>
            <w:vAlign w:val="center"/>
            <w:hideMark/>
          </w:tcPr>
          <w:p w14:paraId="68271B4D"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Maximum</w:t>
            </w:r>
          </w:p>
        </w:tc>
        <w:tc>
          <w:tcPr>
            <w:tcW w:w="2838" w:type="dxa"/>
            <w:vAlign w:val="center"/>
            <w:hideMark/>
          </w:tcPr>
          <w:p w14:paraId="3F4F3DD4"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11.40 mg/L</w:t>
            </w:r>
          </w:p>
        </w:tc>
      </w:tr>
    </w:tbl>
    <w:p w14:paraId="5D01036E" w14:textId="77777777" w:rsidR="0034740A" w:rsidRDefault="0034740A" w:rsidP="0034740A">
      <w:pPr>
        <w:pStyle w:val="Heading3"/>
        <w:jc w:val="both"/>
        <w:rPr>
          <w:rFonts w:ascii="Times New Roman" w:hAnsi="Times New Roman" w:cs="Times New Roman"/>
        </w:rPr>
      </w:pPr>
    </w:p>
    <w:p w14:paraId="73C468F0" w14:textId="22817F65" w:rsidR="0034740A" w:rsidRPr="0034740A" w:rsidRDefault="009848D6" w:rsidP="0034740A">
      <w:pPr>
        <w:pStyle w:val="Heading3"/>
        <w:jc w:val="both"/>
        <w:rPr>
          <w:rFonts w:ascii="Times New Roman" w:hAnsi="Times New Roman" w:cs="Times New Roman"/>
        </w:rPr>
      </w:pPr>
      <w:r w:rsidRPr="00F97BF7">
        <w:rPr>
          <w:rFonts w:ascii="Times New Roman" w:hAnsi="Times New Roman" w:cs="Times New Roman"/>
        </w:rPr>
        <w:t>Weight (</w:t>
      </w:r>
      <w:proofErr w:type="spellStart"/>
      <w:r w:rsidRPr="00F97BF7">
        <w:rPr>
          <w:rFonts w:ascii="Times New Roman" w:hAnsi="Times New Roman" w:cs="Times New Roman"/>
        </w:rPr>
        <w:t>Wt</w:t>
      </w:r>
      <w:proofErr w:type="spellEnd"/>
      <w:r w:rsidRPr="00F97BF7">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2"/>
        <w:gridCol w:w="1961"/>
      </w:tblGrid>
      <w:tr w:rsidR="009848D6" w:rsidRPr="00F97BF7" w14:paraId="0F172AF8" w14:textId="77777777" w:rsidTr="0034740A">
        <w:trPr>
          <w:trHeight w:val="339"/>
          <w:tblCellSpacing w:w="15" w:type="dxa"/>
        </w:trPr>
        <w:tc>
          <w:tcPr>
            <w:tcW w:w="3547" w:type="dxa"/>
            <w:vAlign w:val="center"/>
            <w:hideMark/>
          </w:tcPr>
          <w:p w14:paraId="78ADC777"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Statistic</w:t>
            </w:r>
          </w:p>
        </w:tc>
        <w:tc>
          <w:tcPr>
            <w:tcW w:w="1916" w:type="dxa"/>
            <w:vAlign w:val="center"/>
            <w:hideMark/>
          </w:tcPr>
          <w:p w14:paraId="3DCA25C1"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Value</w:t>
            </w:r>
          </w:p>
        </w:tc>
      </w:tr>
      <w:tr w:rsidR="009848D6" w:rsidRPr="00F97BF7" w14:paraId="6FF9CDEC" w14:textId="77777777" w:rsidTr="0034740A">
        <w:trPr>
          <w:trHeight w:val="560"/>
          <w:tblCellSpacing w:w="15" w:type="dxa"/>
        </w:trPr>
        <w:tc>
          <w:tcPr>
            <w:tcW w:w="3547" w:type="dxa"/>
            <w:vAlign w:val="center"/>
            <w:hideMark/>
          </w:tcPr>
          <w:p w14:paraId="06D81502"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Mean</w:t>
            </w:r>
          </w:p>
        </w:tc>
        <w:tc>
          <w:tcPr>
            <w:tcW w:w="1916" w:type="dxa"/>
            <w:vAlign w:val="center"/>
            <w:hideMark/>
          </w:tcPr>
          <w:p w14:paraId="2AAAA7F3"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69.58 kg</w:t>
            </w:r>
          </w:p>
        </w:tc>
      </w:tr>
      <w:tr w:rsidR="009848D6" w:rsidRPr="00F97BF7" w14:paraId="118C6D3C" w14:textId="77777777" w:rsidTr="0034740A">
        <w:trPr>
          <w:trHeight w:val="560"/>
          <w:tblCellSpacing w:w="15" w:type="dxa"/>
        </w:trPr>
        <w:tc>
          <w:tcPr>
            <w:tcW w:w="3547" w:type="dxa"/>
            <w:vAlign w:val="center"/>
            <w:hideMark/>
          </w:tcPr>
          <w:p w14:paraId="5D5DBCDC"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Minimum</w:t>
            </w:r>
          </w:p>
        </w:tc>
        <w:tc>
          <w:tcPr>
            <w:tcW w:w="1916" w:type="dxa"/>
            <w:vAlign w:val="center"/>
            <w:hideMark/>
          </w:tcPr>
          <w:p w14:paraId="702333F0"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54.60 kg</w:t>
            </w:r>
          </w:p>
        </w:tc>
      </w:tr>
      <w:tr w:rsidR="009848D6" w:rsidRPr="00F97BF7" w14:paraId="365EE8E7" w14:textId="77777777" w:rsidTr="0034740A">
        <w:trPr>
          <w:trHeight w:val="568"/>
          <w:tblCellSpacing w:w="15" w:type="dxa"/>
        </w:trPr>
        <w:tc>
          <w:tcPr>
            <w:tcW w:w="3547" w:type="dxa"/>
            <w:vAlign w:val="center"/>
            <w:hideMark/>
          </w:tcPr>
          <w:p w14:paraId="534751C4"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Maximum</w:t>
            </w:r>
          </w:p>
        </w:tc>
        <w:tc>
          <w:tcPr>
            <w:tcW w:w="1916" w:type="dxa"/>
            <w:vAlign w:val="center"/>
            <w:hideMark/>
          </w:tcPr>
          <w:p w14:paraId="7218A42B"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86.40 kg</w:t>
            </w:r>
          </w:p>
        </w:tc>
      </w:tr>
    </w:tbl>
    <w:p w14:paraId="7219B351" w14:textId="77777777" w:rsidR="009848D6" w:rsidRPr="00F97BF7" w:rsidRDefault="009848D6" w:rsidP="005C15B5">
      <w:pPr>
        <w:pStyle w:val="Heading3"/>
        <w:jc w:val="both"/>
        <w:rPr>
          <w:rFonts w:ascii="Times New Roman" w:hAnsi="Times New Roman" w:cs="Times New Roman"/>
        </w:rPr>
      </w:pPr>
      <w:r w:rsidRPr="00F97BF7">
        <w:rPr>
          <w:rFonts w:ascii="Times New Roman" w:hAnsi="Times New Roman" w:cs="Times New Roman"/>
        </w:rPr>
        <w:lastRenderedPageBreak/>
        <w:t>Time</w:t>
      </w:r>
    </w:p>
    <w:tbl>
      <w:tblPr>
        <w:tblW w:w="5115" w:type="dxa"/>
        <w:tblCellSpacing w:w="15" w:type="dxa"/>
        <w:tblCellMar>
          <w:top w:w="15" w:type="dxa"/>
          <w:left w:w="15" w:type="dxa"/>
          <w:bottom w:w="15" w:type="dxa"/>
          <w:right w:w="15" w:type="dxa"/>
        </w:tblCellMar>
        <w:tblLook w:val="04A0" w:firstRow="1" w:lastRow="0" w:firstColumn="1" w:lastColumn="0" w:noHBand="0" w:noVBand="1"/>
      </w:tblPr>
      <w:tblGrid>
        <w:gridCol w:w="3686"/>
        <w:gridCol w:w="1429"/>
      </w:tblGrid>
      <w:tr w:rsidR="009848D6" w:rsidRPr="00F97BF7" w14:paraId="2FE788BB" w14:textId="77777777" w:rsidTr="009848D6">
        <w:trPr>
          <w:trHeight w:val="447"/>
          <w:tblCellSpacing w:w="15" w:type="dxa"/>
        </w:trPr>
        <w:tc>
          <w:tcPr>
            <w:tcW w:w="3641" w:type="dxa"/>
            <w:vAlign w:val="center"/>
            <w:hideMark/>
          </w:tcPr>
          <w:p w14:paraId="5F011C9D"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Statistic</w:t>
            </w:r>
          </w:p>
        </w:tc>
        <w:tc>
          <w:tcPr>
            <w:tcW w:w="1384" w:type="dxa"/>
            <w:vAlign w:val="center"/>
            <w:hideMark/>
          </w:tcPr>
          <w:p w14:paraId="48B3AC58"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Value</w:t>
            </w:r>
          </w:p>
        </w:tc>
      </w:tr>
      <w:tr w:rsidR="009848D6" w:rsidRPr="00F97BF7" w14:paraId="2479C88E" w14:textId="77777777" w:rsidTr="009848D6">
        <w:trPr>
          <w:trHeight w:val="437"/>
          <w:tblCellSpacing w:w="15" w:type="dxa"/>
        </w:trPr>
        <w:tc>
          <w:tcPr>
            <w:tcW w:w="3641" w:type="dxa"/>
            <w:vAlign w:val="center"/>
            <w:hideMark/>
          </w:tcPr>
          <w:p w14:paraId="607542D3"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Mean</w:t>
            </w:r>
          </w:p>
        </w:tc>
        <w:tc>
          <w:tcPr>
            <w:tcW w:w="1384" w:type="dxa"/>
            <w:vAlign w:val="center"/>
            <w:hideMark/>
          </w:tcPr>
          <w:p w14:paraId="0D919124"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5.90 hr</w:t>
            </w:r>
          </w:p>
        </w:tc>
      </w:tr>
      <w:tr w:rsidR="009848D6" w:rsidRPr="00F97BF7" w14:paraId="2EDB8F8F" w14:textId="77777777" w:rsidTr="009848D6">
        <w:trPr>
          <w:trHeight w:val="447"/>
          <w:tblCellSpacing w:w="15" w:type="dxa"/>
        </w:trPr>
        <w:tc>
          <w:tcPr>
            <w:tcW w:w="3641" w:type="dxa"/>
            <w:vAlign w:val="center"/>
            <w:hideMark/>
          </w:tcPr>
          <w:p w14:paraId="6F0FA515"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Maximum</w:t>
            </w:r>
          </w:p>
        </w:tc>
        <w:tc>
          <w:tcPr>
            <w:tcW w:w="1384" w:type="dxa"/>
            <w:vAlign w:val="center"/>
            <w:hideMark/>
          </w:tcPr>
          <w:p w14:paraId="463D0AFE"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24.65 hr</w:t>
            </w:r>
          </w:p>
        </w:tc>
      </w:tr>
    </w:tbl>
    <w:p w14:paraId="381F4042"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Interpretation:</w:t>
      </w:r>
    </w:p>
    <w:p w14:paraId="1A2BE176" w14:textId="3106EDC5" w:rsidR="0034740A" w:rsidRPr="00F97BF7" w:rsidRDefault="009848D6" w:rsidP="005C15B5">
      <w:pPr>
        <w:jc w:val="both"/>
        <w:rPr>
          <w:rFonts w:ascii="Times New Roman" w:hAnsi="Times New Roman" w:cs="Times New Roman"/>
        </w:rPr>
      </w:pPr>
      <w:r w:rsidRPr="00F97BF7">
        <w:rPr>
          <w:rFonts w:ascii="Times New Roman" w:hAnsi="Times New Roman" w:cs="Times New Roman"/>
        </w:rPr>
        <w:t>The concentration measurements show substantial variability among observations, which is expected in pharmacokinetic studies due to differences in absorption and elimination across subjects.</w:t>
      </w:r>
    </w:p>
    <w:p w14:paraId="248C32BB" w14:textId="6B92A448" w:rsidR="009848D6" w:rsidRPr="00F97BF7" w:rsidRDefault="000D0F2E" w:rsidP="005C15B5">
      <w:pPr>
        <w:pStyle w:val="Heading2"/>
        <w:jc w:val="both"/>
        <w:rPr>
          <w:rFonts w:ascii="Times New Roman" w:hAnsi="Times New Roman" w:cs="Times New Roman"/>
        </w:rPr>
      </w:pPr>
      <w:r>
        <w:rPr>
          <w:rFonts w:ascii="Times New Roman" w:hAnsi="Times New Roman" w:cs="Times New Roman"/>
        </w:rPr>
        <w:t>8</w:t>
      </w:r>
      <w:r w:rsidR="009848D6" w:rsidRPr="00F97BF7">
        <w:rPr>
          <w:rFonts w:ascii="Times New Roman" w:hAnsi="Times New Roman" w:cs="Times New Roman"/>
        </w:rPr>
        <w:t>. Distribution Analysis</w:t>
      </w:r>
    </w:p>
    <w:p w14:paraId="318301D5" w14:textId="77777777" w:rsidR="009848D6" w:rsidRPr="00F97BF7" w:rsidRDefault="009848D6" w:rsidP="005C15B5">
      <w:pPr>
        <w:jc w:val="both"/>
        <w:rPr>
          <w:rFonts w:ascii="Times New Roman" w:hAnsi="Times New Roman" w:cs="Times New Roman"/>
          <w:b/>
          <w:bCs/>
        </w:rPr>
      </w:pPr>
      <w:r w:rsidRPr="00F97BF7">
        <w:rPr>
          <w:rFonts w:ascii="Times New Roman" w:hAnsi="Times New Roman" w:cs="Times New Roman"/>
          <w:b/>
          <w:bCs/>
        </w:rPr>
        <w:t>Histogram of Concentration</w:t>
      </w:r>
    </w:p>
    <w:p w14:paraId="18BAFC2D" w14:textId="4ECC90D1" w:rsidR="00F97BF7" w:rsidRDefault="005B66BF" w:rsidP="005C15B5">
      <w:pPr>
        <w:pStyle w:val="ListParagraph"/>
        <w:numPr>
          <w:ilvl w:val="0"/>
          <w:numId w:val="18"/>
        </w:numPr>
        <w:jc w:val="both"/>
        <w:rPr>
          <w:rFonts w:ascii="Times New Roman" w:hAnsi="Times New Roman" w:cs="Times New Roman"/>
        </w:rPr>
      </w:pPr>
      <w:r w:rsidRPr="005B66BF">
        <w:rPr>
          <w:rFonts w:ascii="Times New Roman" w:hAnsi="Times New Roman" w:cs="Times New Roman"/>
        </w:rPr>
        <w:t>As shown in Figure 1, the concentration distribution demonstrates moderate skewness</w:t>
      </w:r>
      <w:r w:rsidR="000D36B1" w:rsidRPr="00F97BF7">
        <w:rPr>
          <w:noProof/>
        </w:rPr>
        <w:drawing>
          <wp:anchor distT="0" distB="0" distL="114300" distR="114300" simplePos="0" relativeHeight="251663360" behindDoc="0" locked="0" layoutInCell="1" allowOverlap="1" wp14:anchorId="695353EE" wp14:editId="3E926844">
            <wp:simplePos x="914400" y="3893127"/>
            <wp:positionH relativeFrom="column">
              <wp:align>left</wp:align>
            </wp:positionH>
            <wp:positionV relativeFrom="paragraph">
              <wp:align>top</wp:align>
            </wp:positionV>
            <wp:extent cx="2425700" cy="240220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4f181d-0fb6-4067-85d4-4335454c40df.png"/>
                    <pic:cNvPicPr/>
                  </pic:nvPicPr>
                  <pic:blipFill>
                    <a:blip r:embed="rId7">
                      <a:extLst>
                        <a:ext uri="{28A0092B-C50C-407E-A947-70E740481C1C}">
                          <a14:useLocalDpi xmlns:a14="http://schemas.microsoft.com/office/drawing/2010/main" val="0"/>
                        </a:ext>
                      </a:extLst>
                    </a:blip>
                    <a:stretch>
                      <a:fillRect/>
                    </a:stretch>
                  </pic:blipFill>
                  <pic:spPr>
                    <a:xfrm>
                      <a:off x="0" y="0"/>
                      <a:ext cx="2425700" cy="2402205"/>
                    </a:xfrm>
                    <a:prstGeom prst="rect">
                      <a:avLst/>
                    </a:prstGeom>
                  </pic:spPr>
                </pic:pic>
              </a:graphicData>
            </a:graphic>
          </wp:anchor>
        </w:drawing>
      </w:r>
      <w:r w:rsidR="000D0F2E">
        <w:rPr>
          <w:rFonts w:ascii="Times New Roman" w:hAnsi="Times New Roman" w:cs="Times New Roman"/>
        </w:rPr>
        <w:t xml:space="preserve"> </w:t>
      </w:r>
      <w:r w:rsidR="00F97BF7" w:rsidRPr="00F97BF7">
        <w:rPr>
          <w:rFonts w:ascii="Times New Roman" w:hAnsi="Times New Roman" w:cs="Times New Roman"/>
        </w:rPr>
        <w:t>and is not perfectly symmetric.</w:t>
      </w:r>
    </w:p>
    <w:p w14:paraId="16EAB4B5" w14:textId="77777777" w:rsidR="00F97BF7" w:rsidRPr="00F97BF7" w:rsidRDefault="00F97BF7" w:rsidP="005C15B5">
      <w:pPr>
        <w:pStyle w:val="ListParagraph"/>
        <w:ind w:left="420"/>
        <w:jc w:val="both"/>
        <w:rPr>
          <w:rFonts w:ascii="Times New Roman" w:hAnsi="Times New Roman" w:cs="Times New Roman"/>
        </w:rPr>
      </w:pPr>
    </w:p>
    <w:p w14:paraId="58691354" w14:textId="77777777" w:rsidR="00F97BF7" w:rsidRPr="00F97BF7" w:rsidRDefault="00F97BF7" w:rsidP="005C15B5">
      <w:pPr>
        <w:jc w:val="both"/>
        <w:rPr>
          <w:rFonts w:ascii="Times New Roman" w:hAnsi="Times New Roman" w:cs="Times New Roman"/>
        </w:rPr>
      </w:pPr>
      <w:r w:rsidRPr="00F97BF7">
        <w:rPr>
          <w:rFonts w:ascii="Times New Roman" w:hAnsi="Times New Roman" w:cs="Times New Roman"/>
        </w:rPr>
        <w:t>Interpretation:</w:t>
      </w:r>
    </w:p>
    <w:p w14:paraId="52175435" w14:textId="1800A288" w:rsidR="00F97BF7" w:rsidRPr="00F97BF7" w:rsidRDefault="00F97BF7" w:rsidP="005C15B5">
      <w:pPr>
        <w:pStyle w:val="ListParagraph"/>
        <w:numPr>
          <w:ilvl w:val="0"/>
          <w:numId w:val="17"/>
        </w:numPr>
        <w:jc w:val="both"/>
        <w:rPr>
          <w:rFonts w:ascii="Times New Roman" w:hAnsi="Times New Roman" w:cs="Times New Roman"/>
        </w:rPr>
      </w:pPr>
      <w:r w:rsidRPr="00F97BF7">
        <w:rPr>
          <w:rFonts w:ascii="Times New Roman" w:hAnsi="Times New Roman" w:cs="Times New Roman"/>
        </w:rPr>
        <w:t>The distribution suggests that concentrations are spread across a broad range of values, reflecting both absorption and elimination phases.</w:t>
      </w:r>
    </w:p>
    <w:p w14:paraId="106B47D3" w14:textId="64065529" w:rsidR="00F97BF7" w:rsidRDefault="00F97BF7" w:rsidP="005C15B5">
      <w:pPr>
        <w:jc w:val="both"/>
        <w:rPr>
          <w:rFonts w:ascii="Times New Roman" w:hAnsi="Times New Roman" w:cs="Times New Roman"/>
          <w:b/>
          <w:bCs/>
        </w:rPr>
      </w:pPr>
    </w:p>
    <w:p w14:paraId="47E43720" w14:textId="77777777" w:rsidR="00F97BF7" w:rsidRPr="00F97BF7" w:rsidRDefault="00F97BF7" w:rsidP="005C15B5">
      <w:pPr>
        <w:jc w:val="both"/>
        <w:rPr>
          <w:rFonts w:ascii="Times New Roman" w:hAnsi="Times New Roman" w:cs="Times New Roman"/>
          <w:b/>
          <w:bCs/>
        </w:rPr>
      </w:pPr>
    </w:p>
    <w:p w14:paraId="60E5BFA7" w14:textId="1594F3AB" w:rsidR="000D36B1" w:rsidRPr="00F97BF7" w:rsidRDefault="000D36B1" w:rsidP="005C15B5">
      <w:pPr>
        <w:jc w:val="both"/>
        <w:rPr>
          <w:rFonts w:ascii="Times New Roman" w:hAnsi="Times New Roman" w:cs="Times New Roman"/>
          <w:b/>
          <w:bCs/>
        </w:rPr>
      </w:pPr>
      <w:r w:rsidRPr="00F97BF7">
        <w:rPr>
          <w:rFonts w:ascii="Times New Roman" w:hAnsi="Times New Roman" w:cs="Times New Roman"/>
          <w:sz w:val="16"/>
          <w:szCs w:val="16"/>
        </w:rPr>
        <w:t xml:space="preserve">Figure 1. Histogram of Theophylline Concentration Distribution   </w:t>
      </w:r>
    </w:p>
    <w:p w14:paraId="3264C662" w14:textId="19532BA4" w:rsidR="009848D6" w:rsidRPr="00F97BF7" w:rsidRDefault="00F97BF7" w:rsidP="005C15B5">
      <w:pPr>
        <w:jc w:val="both"/>
        <w:rPr>
          <w:rFonts w:ascii="Times New Roman" w:hAnsi="Times New Roman" w:cs="Times New Roman"/>
          <w:b/>
          <w:bCs/>
        </w:rPr>
      </w:pPr>
      <w:r w:rsidRPr="00F97BF7">
        <w:rPr>
          <w:rFonts w:ascii="Times New Roman" w:hAnsi="Times New Roman" w:cs="Times New Roman"/>
          <w:noProof/>
        </w:rPr>
        <w:drawing>
          <wp:anchor distT="0" distB="0" distL="114300" distR="114300" simplePos="0" relativeHeight="251662336" behindDoc="0" locked="0" layoutInCell="1" allowOverlap="1" wp14:anchorId="371467B3" wp14:editId="1B123C8E">
            <wp:simplePos x="0" y="0"/>
            <wp:positionH relativeFrom="margin">
              <wp:align>left</wp:align>
            </wp:positionH>
            <wp:positionV relativeFrom="paragraph">
              <wp:posOffset>307975</wp:posOffset>
            </wp:positionV>
            <wp:extent cx="2399665" cy="2263140"/>
            <wp:effectExtent l="0" t="0" r="635"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fb9dd0-3d4a-4624-aef9-f4bdcc95b7e3.png"/>
                    <pic:cNvPicPr/>
                  </pic:nvPicPr>
                  <pic:blipFill>
                    <a:blip r:embed="rId8">
                      <a:extLst>
                        <a:ext uri="{28A0092B-C50C-407E-A947-70E740481C1C}">
                          <a14:useLocalDpi xmlns:a14="http://schemas.microsoft.com/office/drawing/2010/main" val="0"/>
                        </a:ext>
                      </a:extLst>
                    </a:blip>
                    <a:stretch>
                      <a:fillRect/>
                    </a:stretch>
                  </pic:blipFill>
                  <pic:spPr>
                    <a:xfrm>
                      <a:off x="0" y="0"/>
                      <a:ext cx="2408021" cy="2270668"/>
                    </a:xfrm>
                    <a:prstGeom prst="rect">
                      <a:avLst/>
                    </a:prstGeom>
                  </pic:spPr>
                </pic:pic>
              </a:graphicData>
            </a:graphic>
            <wp14:sizeRelH relativeFrom="margin">
              <wp14:pctWidth>0</wp14:pctWidth>
            </wp14:sizeRelH>
            <wp14:sizeRelV relativeFrom="margin">
              <wp14:pctHeight>0</wp14:pctHeight>
            </wp14:sizeRelV>
          </wp:anchor>
        </w:drawing>
      </w:r>
      <w:r w:rsidR="009848D6" w:rsidRPr="00F97BF7">
        <w:rPr>
          <w:rFonts w:ascii="Times New Roman" w:hAnsi="Times New Roman" w:cs="Times New Roman"/>
          <w:b/>
          <w:bCs/>
        </w:rPr>
        <w:t>Boxplot of Concentration</w:t>
      </w:r>
    </w:p>
    <w:p w14:paraId="6BC1D04C" w14:textId="7D809FAC" w:rsidR="00F97BF7" w:rsidRPr="00F97BF7" w:rsidRDefault="00F97BF7" w:rsidP="005C15B5">
      <w:pPr>
        <w:jc w:val="both"/>
        <w:rPr>
          <w:rFonts w:ascii="Times New Roman" w:hAnsi="Times New Roman" w:cs="Times New Roman"/>
          <w:b/>
          <w:bCs/>
        </w:rPr>
      </w:pPr>
      <w:r>
        <w:rPr>
          <w:rFonts w:ascii="Times New Roman" w:hAnsi="Times New Roman" w:cs="Times New Roman"/>
          <w:b/>
          <w:bCs/>
        </w:rPr>
        <w:t xml:space="preserve"> </w:t>
      </w:r>
      <w:r w:rsidR="000D0F2E">
        <w:rPr>
          <w:rFonts w:ascii="Times New Roman" w:hAnsi="Times New Roman" w:cs="Times New Roman"/>
        </w:rPr>
        <w:t xml:space="preserve">As shown in Figure 2, </w:t>
      </w:r>
      <w:r w:rsidRPr="00F97BF7">
        <w:rPr>
          <w:rFonts w:ascii="Times New Roman" w:hAnsi="Times New Roman" w:cs="Times New Roman"/>
        </w:rPr>
        <w:t>The boxplot indicates a wide spread of concentration values.</w:t>
      </w:r>
    </w:p>
    <w:p w14:paraId="0560EE0C" w14:textId="3D35E29A" w:rsidR="00F97BF7" w:rsidRPr="00F97BF7" w:rsidRDefault="00F97BF7" w:rsidP="005C15B5">
      <w:pPr>
        <w:pStyle w:val="ListParagraph"/>
        <w:numPr>
          <w:ilvl w:val="0"/>
          <w:numId w:val="16"/>
        </w:numPr>
        <w:jc w:val="both"/>
        <w:rPr>
          <w:rFonts w:ascii="Times New Roman" w:hAnsi="Times New Roman" w:cs="Times New Roman"/>
        </w:rPr>
      </w:pPr>
      <w:r w:rsidRPr="00F97BF7">
        <w:rPr>
          <w:rFonts w:ascii="Times New Roman" w:hAnsi="Times New Roman" w:cs="Times New Roman"/>
        </w:rPr>
        <w:t>No extreme outliers were observed.</w:t>
      </w:r>
    </w:p>
    <w:p w14:paraId="7298EE57" w14:textId="77777777" w:rsidR="00F97BF7" w:rsidRPr="00F97BF7" w:rsidRDefault="00F97BF7" w:rsidP="005C15B5">
      <w:pPr>
        <w:jc w:val="both"/>
        <w:rPr>
          <w:rFonts w:ascii="Times New Roman" w:hAnsi="Times New Roman" w:cs="Times New Roman"/>
        </w:rPr>
      </w:pPr>
      <w:r w:rsidRPr="00F97BF7">
        <w:rPr>
          <w:rFonts w:ascii="Times New Roman" w:hAnsi="Times New Roman" w:cs="Times New Roman"/>
        </w:rPr>
        <w:t>Interpretation:</w:t>
      </w:r>
    </w:p>
    <w:p w14:paraId="6FFC7158" w14:textId="61DCBB55" w:rsidR="00F97BF7" w:rsidRPr="00F97BF7" w:rsidRDefault="00F97BF7" w:rsidP="005C15B5">
      <w:pPr>
        <w:pStyle w:val="ListParagraph"/>
        <w:numPr>
          <w:ilvl w:val="0"/>
          <w:numId w:val="16"/>
        </w:numPr>
        <w:jc w:val="both"/>
        <w:rPr>
          <w:rFonts w:ascii="Times New Roman" w:hAnsi="Times New Roman" w:cs="Times New Roman"/>
        </w:rPr>
      </w:pPr>
      <w:r w:rsidRPr="00F97BF7">
        <w:rPr>
          <w:rFonts w:ascii="Times New Roman" w:hAnsi="Times New Roman" w:cs="Times New Roman"/>
        </w:rPr>
        <w:t>Observed high concentrations likely represent legitimate peak drug exposure rather than measurement errors.</w:t>
      </w:r>
    </w:p>
    <w:p w14:paraId="54D9393D" w14:textId="77777777" w:rsidR="00F97BF7" w:rsidRPr="00F97BF7" w:rsidRDefault="00F97BF7" w:rsidP="005C15B5">
      <w:pPr>
        <w:jc w:val="both"/>
        <w:rPr>
          <w:rFonts w:ascii="Times New Roman" w:hAnsi="Times New Roman" w:cs="Times New Roman"/>
          <w:b/>
          <w:bCs/>
        </w:rPr>
      </w:pPr>
    </w:p>
    <w:p w14:paraId="5F74FA23" w14:textId="77777777" w:rsidR="00F97BF7" w:rsidRDefault="00F97BF7" w:rsidP="005C15B5">
      <w:pPr>
        <w:jc w:val="both"/>
        <w:rPr>
          <w:rFonts w:ascii="Times New Roman" w:hAnsi="Times New Roman" w:cs="Times New Roman"/>
          <w:sz w:val="16"/>
          <w:szCs w:val="16"/>
        </w:rPr>
      </w:pPr>
    </w:p>
    <w:p w14:paraId="225CEDEF" w14:textId="7A168801" w:rsidR="000D36B1" w:rsidRPr="0034740A" w:rsidRDefault="000D36B1" w:rsidP="005C15B5">
      <w:pPr>
        <w:jc w:val="both"/>
        <w:rPr>
          <w:rFonts w:ascii="Times New Roman" w:hAnsi="Times New Roman" w:cs="Times New Roman"/>
          <w:sz w:val="16"/>
          <w:szCs w:val="16"/>
        </w:rPr>
      </w:pPr>
      <w:r w:rsidRPr="00F97BF7">
        <w:rPr>
          <w:rFonts w:ascii="Times New Roman" w:hAnsi="Times New Roman" w:cs="Times New Roman"/>
          <w:sz w:val="16"/>
          <w:szCs w:val="16"/>
        </w:rPr>
        <w:t xml:space="preserve">Figure 2. Boxplot of Concentration         </w:t>
      </w:r>
    </w:p>
    <w:p w14:paraId="74487882" w14:textId="0C8508B1" w:rsidR="009848D6" w:rsidRPr="00F97BF7" w:rsidRDefault="000D0F2E" w:rsidP="005C15B5">
      <w:pPr>
        <w:pStyle w:val="Heading2"/>
        <w:jc w:val="both"/>
        <w:rPr>
          <w:rFonts w:ascii="Times New Roman" w:hAnsi="Times New Roman" w:cs="Times New Roman"/>
        </w:rPr>
      </w:pPr>
      <w:r>
        <w:rPr>
          <w:rFonts w:ascii="Times New Roman" w:hAnsi="Times New Roman" w:cs="Times New Roman"/>
        </w:rPr>
        <w:lastRenderedPageBreak/>
        <w:t>9</w:t>
      </w:r>
      <w:r w:rsidR="009848D6" w:rsidRPr="00F97BF7">
        <w:rPr>
          <w:rFonts w:ascii="Times New Roman" w:hAnsi="Times New Roman" w:cs="Times New Roman"/>
        </w:rPr>
        <w:t>. Normality Assessment</w:t>
      </w:r>
    </w:p>
    <w:p w14:paraId="1B4409EA" w14:textId="77777777" w:rsidR="009848D6" w:rsidRPr="00F97BF7" w:rsidRDefault="009848D6" w:rsidP="005C15B5">
      <w:pPr>
        <w:jc w:val="both"/>
        <w:rPr>
          <w:rFonts w:ascii="Times New Roman" w:hAnsi="Times New Roman" w:cs="Times New Roman"/>
          <w:b/>
          <w:bCs/>
        </w:rPr>
      </w:pPr>
      <w:r w:rsidRPr="00F97BF7">
        <w:rPr>
          <w:rFonts w:ascii="Times New Roman" w:hAnsi="Times New Roman" w:cs="Times New Roman"/>
          <w:b/>
          <w:bCs/>
        </w:rPr>
        <w:t>Q-Q Plot</w:t>
      </w:r>
    </w:p>
    <w:p w14:paraId="4A28D2B1" w14:textId="723AC752" w:rsidR="000D36B1" w:rsidRPr="00F97BF7" w:rsidRDefault="000D36B1" w:rsidP="005C15B5">
      <w:pPr>
        <w:jc w:val="both"/>
        <w:rPr>
          <w:rFonts w:ascii="Times New Roman" w:hAnsi="Times New Roman" w:cs="Times New Roman"/>
          <w:b/>
          <w:bCs/>
        </w:rPr>
      </w:pPr>
      <w:r w:rsidRPr="00F97BF7">
        <w:rPr>
          <w:rFonts w:ascii="Times New Roman" w:hAnsi="Times New Roman" w:cs="Times New Roman"/>
          <w:noProof/>
        </w:rPr>
        <w:drawing>
          <wp:anchor distT="0" distB="0" distL="114300" distR="114300" simplePos="0" relativeHeight="251658240" behindDoc="0" locked="0" layoutInCell="1" allowOverlap="1" wp14:anchorId="13E53559" wp14:editId="4998E0FE">
            <wp:simplePos x="914400" y="2735580"/>
            <wp:positionH relativeFrom="column">
              <wp:align>left</wp:align>
            </wp:positionH>
            <wp:positionV relativeFrom="paragraph">
              <wp:align>top</wp:align>
            </wp:positionV>
            <wp:extent cx="2136890" cy="223710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97ec4e-d202-4e54-a5b9-333e113ce136.png"/>
                    <pic:cNvPicPr/>
                  </pic:nvPicPr>
                  <pic:blipFill>
                    <a:blip r:embed="rId9">
                      <a:extLst>
                        <a:ext uri="{28A0092B-C50C-407E-A947-70E740481C1C}">
                          <a14:useLocalDpi xmlns:a14="http://schemas.microsoft.com/office/drawing/2010/main" val="0"/>
                        </a:ext>
                      </a:extLst>
                    </a:blip>
                    <a:stretch>
                      <a:fillRect/>
                    </a:stretch>
                  </pic:blipFill>
                  <pic:spPr>
                    <a:xfrm>
                      <a:off x="0" y="0"/>
                      <a:ext cx="2136890" cy="2237105"/>
                    </a:xfrm>
                    <a:prstGeom prst="rect">
                      <a:avLst/>
                    </a:prstGeom>
                  </pic:spPr>
                </pic:pic>
              </a:graphicData>
            </a:graphic>
          </wp:anchor>
        </w:drawing>
      </w:r>
      <w:r w:rsidRPr="00F97BF7">
        <w:rPr>
          <w:rFonts w:ascii="Times New Roman" w:hAnsi="Times New Roman" w:cs="Times New Roman"/>
          <w:b/>
          <w:bCs/>
        </w:rPr>
        <w:t xml:space="preserve">  </w:t>
      </w:r>
      <w:r w:rsidRPr="00F97BF7">
        <w:rPr>
          <w:rFonts w:ascii="Times New Roman" w:hAnsi="Times New Roman" w:cs="Times New Roman"/>
        </w:rPr>
        <w:t>The Q-Q plot shows noticeable deviation from the reference line, particularly at the tails.</w:t>
      </w:r>
    </w:p>
    <w:p w14:paraId="1B27B947" w14:textId="77777777" w:rsidR="000D36B1" w:rsidRPr="00F97BF7" w:rsidRDefault="000D36B1" w:rsidP="005C15B5">
      <w:pPr>
        <w:jc w:val="both"/>
        <w:rPr>
          <w:rFonts w:ascii="Times New Roman" w:hAnsi="Times New Roman" w:cs="Times New Roman"/>
          <w:b/>
          <w:bCs/>
        </w:rPr>
      </w:pPr>
      <w:r w:rsidRPr="00F97BF7">
        <w:rPr>
          <w:rFonts w:ascii="Times New Roman" w:hAnsi="Times New Roman" w:cs="Times New Roman"/>
          <w:b/>
          <w:bCs/>
        </w:rPr>
        <w:t>Shapiro-Wilk Test</w:t>
      </w:r>
    </w:p>
    <w:p w14:paraId="5DFB9EA0" w14:textId="77777777" w:rsidR="000D36B1" w:rsidRPr="00F97BF7" w:rsidRDefault="000D36B1" w:rsidP="005C15B5">
      <w:pPr>
        <w:jc w:val="both"/>
        <w:rPr>
          <w:rFonts w:ascii="Times New Roman" w:hAnsi="Times New Roman" w:cs="Times New Roman"/>
        </w:rPr>
      </w:pPr>
      <w:r w:rsidRPr="00F97BF7">
        <w:rPr>
          <w:rFonts w:ascii="Times New Roman" w:hAnsi="Times New Roman" w:cs="Times New Roman"/>
        </w:rPr>
        <w:t>Results:</w:t>
      </w:r>
    </w:p>
    <w:p w14:paraId="1901450E" w14:textId="77777777" w:rsidR="000D36B1" w:rsidRPr="00F97BF7" w:rsidRDefault="000D36B1" w:rsidP="005C15B5">
      <w:pPr>
        <w:pStyle w:val="ListParagraph"/>
        <w:numPr>
          <w:ilvl w:val="0"/>
          <w:numId w:val="13"/>
        </w:numPr>
        <w:jc w:val="both"/>
        <w:rPr>
          <w:rFonts w:ascii="Times New Roman" w:hAnsi="Times New Roman" w:cs="Times New Roman"/>
        </w:rPr>
      </w:pPr>
      <w:r w:rsidRPr="00F97BF7">
        <w:rPr>
          <w:rFonts w:ascii="Times New Roman" w:hAnsi="Times New Roman" w:cs="Times New Roman"/>
        </w:rPr>
        <w:t>W = 0.9668</w:t>
      </w:r>
    </w:p>
    <w:p w14:paraId="60C2F743" w14:textId="3D8E099C" w:rsidR="000D36B1" w:rsidRPr="00F97BF7" w:rsidRDefault="000D36B1" w:rsidP="005C15B5">
      <w:pPr>
        <w:pStyle w:val="ListParagraph"/>
        <w:numPr>
          <w:ilvl w:val="0"/>
          <w:numId w:val="13"/>
        </w:numPr>
        <w:jc w:val="both"/>
        <w:rPr>
          <w:rFonts w:ascii="Times New Roman" w:hAnsi="Times New Roman" w:cs="Times New Roman"/>
        </w:rPr>
      </w:pPr>
      <w:r w:rsidRPr="00F97BF7">
        <w:rPr>
          <w:rFonts w:ascii="Times New Roman" w:hAnsi="Times New Roman" w:cs="Times New Roman"/>
        </w:rPr>
        <w:t>p-value = 0.00257</w:t>
      </w:r>
    </w:p>
    <w:p w14:paraId="3B6995DD" w14:textId="560CB108" w:rsidR="000D36B1" w:rsidRPr="00F97BF7" w:rsidRDefault="000D36B1" w:rsidP="005C15B5">
      <w:pPr>
        <w:jc w:val="both"/>
        <w:rPr>
          <w:rFonts w:ascii="Times New Roman" w:hAnsi="Times New Roman" w:cs="Times New Roman"/>
          <w:b/>
          <w:bCs/>
        </w:rPr>
      </w:pPr>
    </w:p>
    <w:p w14:paraId="0262298E" w14:textId="77777777" w:rsidR="000D36B1" w:rsidRPr="00F97BF7" w:rsidRDefault="000D36B1" w:rsidP="005C15B5">
      <w:pPr>
        <w:jc w:val="both"/>
        <w:rPr>
          <w:rFonts w:ascii="Times New Roman" w:hAnsi="Times New Roman" w:cs="Times New Roman"/>
          <w:b/>
          <w:bCs/>
        </w:rPr>
      </w:pPr>
    </w:p>
    <w:p w14:paraId="0808A3A7" w14:textId="315C733E" w:rsidR="009848D6" w:rsidRPr="00F97BF7" w:rsidRDefault="000D36B1" w:rsidP="005C15B5">
      <w:pPr>
        <w:jc w:val="both"/>
        <w:rPr>
          <w:rFonts w:ascii="Times New Roman" w:hAnsi="Times New Roman" w:cs="Times New Roman"/>
          <w:sz w:val="18"/>
          <w:szCs w:val="18"/>
        </w:rPr>
      </w:pPr>
      <w:r w:rsidRPr="00F97BF7">
        <w:rPr>
          <w:rFonts w:ascii="Times New Roman" w:hAnsi="Times New Roman" w:cs="Times New Roman"/>
          <w:sz w:val="18"/>
          <w:szCs w:val="18"/>
        </w:rPr>
        <w:t xml:space="preserve">Figure </w:t>
      </w:r>
      <w:r w:rsidR="009E1CB4" w:rsidRPr="00F97BF7">
        <w:rPr>
          <w:rFonts w:ascii="Times New Roman" w:hAnsi="Times New Roman" w:cs="Times New Roman"/>
          <w:sz w:val="18"/>
          <w:szCs w:val="18"/>
        </w:rPr>
        <w:t>3</w:t>
      </w:r>
      <w:r w:rsidRPr="00F97BF7">
        <w:rPr>
          <w:rFonts w:ascii="Times New Roman" w:hAnsi="Times New Roman" w:cs="Times New Roman"/>
          <w:sz w:val="18"/>
          <w:szCs w:val="18"/>
        </w:rPr>
        <w:t>. Q-Q Plot with Reference Line</w:t>
      </w:r>
    </w:p>
    <w:p w14:paraId="5412CCA9" w14:textId="77777777" w:rsidR="000D36B1" w:rsidRPr="00F97BF7" w:rsidRDefault="000D36B1" w:rsidP="005C15B5">
      <w:pPr>
        <w:jc w:val="both"/>
        <w:rPr>
          <w:rFonts w:ascii="Times New Roman" w:hAnsi="Times New Roman" w:cs="Times New Roman"/>
        </w:rPr>
      </w:pPr>
      <w:r w:rsidRPr="00F97BF7">
        <w:rPr>
          <w:rFonts w:ascii="Times New Roman" w:hAnsi="Times New Roman" w:cs="Times New Roman"/>
        </w:rPr>
        <w:t>Interpretation:</w:t>
      </w:r>
    </w:p>
    <w:p w14:paraId="70425CB6" w14:textId="2B860E2F" w:rsidR="000D36B1" w:rsidRPr="00F97BF7" w:rsidRDefault="000D36B1" w:rsidP="005C15B5">
      <w:pPr>
        <w:pStyle w:val="ListParagraph"/>
        <w:numPr>
          <w:ilvl w:val="0"/>
          <w:numId w:val="16"/>
        </w:numPr>
        <w:jc w:val="both"/>
        <w:rPr>
          <w:rFonts w:ascii="Times New Roman" w:hAnsi="Times New Roman" w:cs="Times New Roman"/>
        </w:rPr>
      </w:pPr>
      <w:r w:rsidRPr="00F97BF7">
        <w:rPr>
          <w:rFonts w:ascii="Times New Roman" w:hAnsi="Times New Roman" w:cs="Times New Roman"/>
        </w:rPr>
        <w:t>Since p &lt; 0.05, the null hypothesis of normality is rejected.</w:t>
      </w:r>
    </w:p>
    <w:p w14:paraId="67C428C0" w14:textId="2FF4674E" w:rsidR="00F97BF7" w:rsidRPr="00F97BF7" w:rsidRDefault="000D36B1" w:rsidP="005C15B5">
      <w:pPr>
        <w:jc w:val="both"/>
        <w:rPr>
          <w:rFonts w:ascii="Times New Roman" w:hAnsi="Times New Roman" w:cs="Times New Roman"/>
        </w:rPr>
      </w:pPr>
      <w:r w:rsidRPr="00F97BF7">
        <w:rPr>
          <w:rFonts w:ascii="Times New Roman" w:hAnsi="Times New Roman" w:cs="Times New Roman"/>
        </w:rPr>
        <w:t>The concentration measurements are not normally distributed.</w:t>
      </w:r>
    </w:p>
    <w:p w14:paraId="4E7AF3EA" w14:textId="77777777" w:rsidR="009848D6" w:rsidRPr="00F97BF7" w:rsidRDefault="009848D6" w:rsidP="005C15B5">
      <w:pPr>
        <w:jc w:val="both"/>
        <w:rPr>
          <w:rFonts w:ascii="Times New Roman" w:hAnsi="Times New Roman" w:cs="Times New Roman"/>
          <w:b/>
          <w:bCs/>
        </w:rPr>
      </w:pPr>
      <w:r w:rsidRPr="00F97BF7">
        <w:rPr>
          <w:rFonts w:ascii="Times New Roman" w:hAnsi="Times New Roman" w:cs="Times New Roman"/>
          <w:b/>
          <w:bCs/>
        </w:rPr>
        <w:t>Log Transformation</w:t>
      </w:r>
    </w:p>
    <w:p w14:paraId="6244C391" w14:textId="77777777" w:rsidR="000D36B1" w:rsidRPr="00F97BF7" w:rsidRDefault="000D36B1" w:rsidP="005C15B5">
      <w:pPr>
        <w:jc w:val="both"/>
        <w:rPr>
          <w:rFonts w:ascii="Times New Roman" w:hAnsi="Times New Roman" w:cs="Times New Roman"/>
        </w:rPr>
      </w:pPr>
      <w:r w:rsidRPr="00F97BF7">
        <w:rPr>
          <w:rFonts w:ascii="Times New Roman" w:hAnsi="Times New Roman" w:cs="Times New Roman"/>
          <w:noProof/>
        </w:rPr>
        <w:drawing>
          <wp:anchor distT="0" distB="0" distL="114300" distR="114300" simplePos="0" relativeHeight="251659264" behindDoc="0" locked="0" layoutInCell="1" allowOverlap="1" wp14:anchorId="68399064" wp14:editId="0847FEB0">
            <wp:simplePos x="914400" y="6598920"/>
            <wp:positionH relativeFrom="column">
              <wp:align>left</wp:align>
            </wp:positionH>
            <wp:positionV relativeFrom="paragraph">
              <wp:align>top</wp:align>
            </wp:positionV>
            <wp:extent cx="2114550" cy="2012860"/>
            <wp:effectExtent l="0" t="0" r="0" b="698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81ab49-bd11-428c-bc0d-d463624a0fd6.png"/>
                    <pic:cNvPicPr/>
                  </pic:nvPicPr>
                  <pic:blipFill>
                    <a:blip r:embed="rId10">
                      <a:extLst>
                        <a:ext uri="{28A0092B-C50C-407E-A947-70E740481C1C}">
                          <a14:useLocalDpi xmlns:a14="http://schemas.microsoft.com/office/drawing/2010/main" val="0"/>
                        </a:ext>
                      </a:extLst>
                    </a:blip>
                    <a:stretch>
                      <a:fillRect/>
                    </a:stretch>
                  </pic:blipFill>
                  <pic:spPr>
                    <a:xfrm>
                      <a:off x="0" y="0"/>
                      <a:ext cx="2114550" cy="2012860"/>
                    </a:xfrm>
                    <a:prstGeom prst="rect">
                      <a:avLst/>
                    </a:prstGeom>
                  </pic:spPr>
                </pic:pic>
              </a:graphicData>
            </a:graphic>
          </wp:anchor>
        </w:drawing>
      </w:r>
      <w:r w:rsidRPr="00F97BF7">
        <w:rPr>
          <w:rFonts w:ascii="Times New Roman" w:hAnsi="Times New Roman" w:cs="Times New Roman"/>
          <w:b/>
          <w:bCs/>
        </w:rPr>
        <w:t xml:space="preserve">  </w:t>
      </w:r>
      <w:r w:rsidRPr="00F97BF7">
        <w:rPr>
          <w:rFonts w:ascii="Times New Roman" w:hAnsi="Times New Roman" w:cs="Times New Roman"/>
        </w:rPr>
        <w:t>Nine observations contained concentration values equal to zero, resulting in negative infinity values after logarithmic transformation.</w:t>
      </w:r>
    </w:p>
    <w:p w14:paraId="030F8CF0" w14:textId="77777777" w:rsidR="000D36B1" w:rsidRPr="00F97BF7" w:rsidRDefault="000D36B1" w:rsidP="005C15B5">
      <w:pPr>
        <w:jc w:val="both"/>
        <w:rPr>
          <w:rFonts w:ascii="Times New Roman" w:hAnsi="Times New Roman" w:cs="Times New Roman"/>
        </w:rPr>
      </w:pPr>
      <w:r w:rsidRPr="00F97BF7">
        <w:rPr>
          <w:rFonts w:ascii="Times New Roman" w:hAnsi="Times New Roman" w:cs="Times New Roman"/>
        </w:rPr>
        <w:t>After removing non-finite values:</w:t>
      </w:r>
    </w:p>
    <w:p w14:paraId="069E7EF3" w14:textId="77777777" w:rsidR="000D36B1" w:rsidRPr="00F97BF7" w:rsidRDefault="000D36B1" w:rsidP="005C15B5">
      <w:pPr>
        <w:numPr>
          <w:ilvl w:val="0"/>
          <w:numId w:val="6"/>
        </w:numPr>
        <w:jc w:val="both"/>
        <w:rPr>
          <w:rFonts w:ascii="Times New Roman" w:hAnsi="Times New Roman" w:cs="Times New Roman"/>
        </w:rPr>
      </w:pPr>
      <w:r w:rsidRPr="00F97BF7">
        <w:rPr>
          <w:rFonts w:ascii="Times New Roman" w:hAnsi="Times New Roman" w:cs="Times New Roman"/>
        </w:rPr>
        <w:t>W = 0.8327</w:t>
      </w:r>
    </w:p>
    <w:p w14:paraId="0978E6C2" w14:textId="77777777" w:rsidR="000D36B1" w:rsidRPr="00F97BF7" w:rsidRDefault="000D36B1" w:rsidP="005C15B5">
      <w:pPr>
        <w:numPr>
          <w:ilvl w:val="0"/>
          <w:numId w:val="6"/>
        </w:numPr>
        <w:jc w:val="both"/>
        <w:rPr>
          <w:rFonts w:ascii="Times New Roman" w:hAnsi="Times New Roman" w:cs="Times New Roman"/>
        </w:rPr>
      </w:pPr>
      <w:r w:rsidRPr="00F97BF7">
        <w:rPr>
          <w:rFonts w:ascii="Times New Roman" w:hAnsi="Times New Roman" w:cs="Times New Roman"/>
        </w:rPr>
        <w:t>p-value = 1.69 × 10⁻¹⁰</w:t>
      </w:r>
    </w:p>
    <w:p w14:paraId="310A8B4F" w14:textId="77777777" w:rsidR="000D36B1" w:rsidRPr="00F97BF7" w:rsidRDefault="000D36B1" w:rsidP="005C15B5">
      <w:pPr>
        <w:jc w:val="both"/>
        <w:rPr>
          <w:rFonts w:ascii="Times New Roman" w:hAnsi="Times New Roman" w:cs="Times New Roman"/>
          <w:b/>
          <w:bCs/>
        </w:rPr>
      </w:pPr>
    </w:p>
    <w:p w14:paraId="2E7E376B" w14:textId="77777777" w:rsidR="000D36B1" w:rsidRPr="00F97BF7" w:rsidRDefault="000D36B1" w:rsidP="005C15B5">
      <w:pPr>
        <w:jc w:val="both"/>
        <w:rPr>
          <w:rFonts w:ascii="Times New Roman" w:hAnsi="Times New Roman" w:cs="Times New Roman"/>
          <w:b/>
          <w:bCs/>
        </w:rPr>
      </w:pPr>
    </w:p>
    <w:p w14:paraId="03E29C95" w14:textId="1010BD59" w:rsidR="000D36B1" w:rsidRPr="00F97BF7" w:rsidRDefault="000D36B1" w:rsidP="005C15B5">
      <w:pPr>
        <w:jc w:val="both"/>
        <w:rPr>
          <w:rFonts w:ascii="Times New Roman" w:hAnsi="Times New Roman" w:cs="Times New Roman"/>
          <w:sz w:val="18"/>
          <w:szCs w:val="18"/>
        </w:rPr>
      </w:pPr>
      <w:r w:rsidRPr="00F97BF7">
        <w:rPr>
          <w:rFonts w:ascii="Times New Roman" w:hAnsi="Times New Roman" w:cs="Times New Roman"/>
          <w:sz w:val="18"/>
          <w:szCs w:val="18"/>
        </w:rPr>
        <w:t xml:space="preserve">Figure </w:t>
      </w:r>
      <w:r w:rsidR="009E1CB4" w:rsidRPr="00F97BF7">
        <w:rPr>
          <w:rFonts w:ascii="Times New Roman" w:hAnsi="Times New Roman" w:cs="Times New Roman"/>
          <w:sz w:val="18"/>
          <w:szCs w:val="18"/>
        </w:rPr>
        <w:t>4.</w:t>
      </w:r>
      <w:r w:rsidRPr="00F97BF7">
        <w:rPr>
          <w:rFonts w:ascii="Times New Roman" w:hAnsi="Times New Roman" w:cs="Times New Roman"/>
          <w:sz w:val="18"/>
          <w:szCs w:val="18"/>
        </w:rPr>
        <w:t xml:space="preserve"> Histogram of Log-Transformed Concentration.</w:t>
      </w:r>
    </w:p>
    <w:p w14:paraId="11320BCD"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Interpretation:</w:t>
      </w:r>
    </w:p>
    <w:p w14:paraId="47FB6A93" w14:textId="402A09A9" w:rsidR="009848D6" w:rsidRPr="00F97BF7" w:rsidRDefault="009848D6" w:rsidP="005C15B5">
      <w:pPr>
        <w:pStyle w:val="ListParagraph"/>
        <w:numPr>
          <w:ilvl w:val="0"/>
          <w:numId w:val="16"/>
        </w:numPr>
        <w:jc w:val="both"/>
        <w:rPr>
          <w:rFonts w:ascii="Times New Roman" w:hAnsi="Times New Roman" w:cs="Times New Roman"/>
        </w:rPr>
      </w:pPr>
      <w:r w:rsidRPr="00F97BF7">
        <w:rPr>
          <w:rFonts w:ascii="Times New Roman" w:hAnsi="Times New Roman" w:cs="Times New Roman"/>
        </w:rPr>
        <w:t>The log-transformed concentrations also failed the normality test.</w:t>
      </w:r>
    </w:p>
    <w:p w14:paraId="13345E99"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Therefore, neither the raw nor log-transformed concentration data follow a normal distribution.</w:t>
      </w:r>
    </w:p>
    <w:p w14:paraId="2CE23F69" w14:textId="391BCE8F" w:rsidR="009848D6" w:rsidRPr="00F97BF7" w:rsidRDefault="000D0F2E" w:rsidP="005C15B5">
      <w:pPr>
        <w:pStyle w:val="Heading2"/>
        <w:jc w:val="both"/>
        <w:rPr>
          <w:rFonts w:ascii="Times New Roman" w:hAnsi="Times New Roman" w:cs="Times New Roman"/>
        </w:rPr>
      </w:pPr>
      <w:r>
        <w:rPr>
          <w:rFonts w:ascii="Times New Roman" w:hAnsi="Times New Roman" w:cs="Times New Roman"/>
        </w:rPr>
        <w:lastRenderedPageBreak/>
        <w:t>10</w:t>
      </w:r>
      <w:r w:rsidR="009848D6" w:rsidRPr="00F97BF7">
        <w:rPr>
          <w:rFonts w:ascii="Times New Roman" w:hAnsi="Times New Roman" w:cs="Times New Roman"/>
        </w:rPr>
        <w:t>. Concentration-Time Relationship</w:t>
      </w:r>
    </w:p>
    <w:p w14:paraId="43DC04EB" w14:textId="53F4A70D" w:rsidR="000D36B1" w:rsidRPr="00F97BF7" w:rsidRDefault="009848D6" w:rsidP="005C15B5">
      <w:pPr>
        <w:jc w:val="both"/>
        <w:rPr>
          <w:rFonts w:ascii="Times New Roman" w:hAnsi="Times New Roman" w:cs="Times New Roman"/>
          <w:b/>
          <w:bCs/>
        </w:rPr>
      </w:pPr>
      <w:r w:rsidRPr="00F97BF7">
        <w:rPr>
          <w:rFonts w:ascii="Times New Roman" w:hAnsi="Times New Roman" w:cs="Times New Roman"/>
          <w:b/>
          <w:bCs/>
        </w:rPr>
        <w:t>Scatter Plot: Concentration vs Time</w:t>
      </w:r>
      <w:r w:rsidR="000D36B1" w:rsidRPr="00F97BF7">
        <w:rPr>
          <w:rFonts w:ascii="Times New Roman" w:hAnsi="Times New Roman" w:cs="Times New Roman"/>
          <w:noProof/>
        </w:rPr>
        <w:drawing>
          <wp:anchor distT="0" distB="0" distL="114300" distR="114300" simplePos="0" relativeHeight="251661312" behindDoc="0" locked="0" layoutInCell="1" allowOverlap="1" wp14:anchorId="4E2F1809" wp14:editId="7FB9DF6B">
            <wp:simplePos x="0" y="0"/>
            <wp:positionH relativeFrom="column">
              <wp:posOffset>0</wp:posOffset>
            </wp:positionH>
            <wp:positionV relativeFrom="paragraph">
              <wp:posOffset>320040</wp:posOffset>
            </wp:positionV>
            <wp:extent cx="2127250" cy="1866814"/>
            <wp:effectExtent l="0" t="0" r="6350" b="6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2ee00a-59b5-404d-bf6e-aa48c89302c2.png"/>
                    <pic:cNvPicPr/>
                  </pic:nvPicPr>
                  <pic:blipFill>
                    <a:blip r:embed="rId11"/>
                    <a:stretch>
                      <a:fillRect/>
                    </a:stretch>
                  </pic:blipFill>
                  <pic:spPr>
                    <a:xfrm>
                      <a:off x="0" y="0"/>
                      <a:ext cx="2127250" cy="1866814"/>
                    </a:xfrm>
                    <a:prstGeom prst="rect">
                      <a:avLst/>
                    </a:prstGeom>
                  </pic:spPr>
                </pic:pic>
              </a:graphicData>
            </a:graphic>
          </wp:anchor>
        </w:drawing>
      </w:r>
    </w:p>
    <w:p w14:paraId="776F2905" w14:textId="16184A20" w:rsidR="009848D6" w:rsidRPr="00F97BF7" w:rsidRDefault="003E6D28" w:rsidP="005C15B5">
      <w:pPr>
        <w:jc w:val="both"/>
        <w:rPr>
          <w:rFonts w:ascii="Times New Roman" w:hAnsi="Times New Roman" w:cs="Times New Roman"/>
        </w:rPr>
      </w:pPr>
      <w:r>
        <w:rPr>
          <w:rFonts w:ascii="Times New Roman" w:hAnsi="Times New Roman" w:cs="Times New Roman"/>
        </w:rPr>
        <w:t>As shown in the Figure</w:t>
      </w:r>
      <w:r w:rsidR="005C15B5">
        <w:rPr>
          <w:rFonts w:ascii="Times New Roman" w:hAnsi="Times New Roman" w:cs="Times New Roman"/>
        </w:rPr>
        <w:t xml:space="preserve">5, </w:t>
      </w:r>
      <w:proofErr w:type="gramStart"/>
      <w:r w:rsidR="009848D6" w:rsidRPr="00F97BF7">
        <w:rPr>
          <w:rFonts w:ascii="Times New Roman" w:hAnsi="Times New Roman" w:cs="Times New Roman"/>
        </w:rPr>
        <w:t>The</w:t>
      </w:r>
      <w:proofErr w:type="gramEnd"/>
      <w:r>
        <w:rPr>
          <w:rFonts w:ascii="Times New Roman" w:hAnsi="Times New Roman" w:cs="Times New Roman"/>
        </w:rPr>
        <w:t xml:space="preserve"> </w:t>
      </w:r>
      <w:r w:rsidR="009848D6" w:rsidRPr="00F97BF7">
        <w:rPr>
          <w:rFonts w:ascii="Times New Roman" w:hAnsi="Times New Roman" w:cs="Times New Roman"/>
        </w:rPr>
        <w:t>concentration-time plot shows a characteristic pharmacokinetic profile:</w:t>
      </w:r>
    </w:p>
    <w:p w14:paraId="7E85A850" w14:textId="408268F7" w:rsidR="009848D6" w:rsidRPr="00F97BF7" w:rsidRDefault="000D36B1" w:rsidP="005C15B5">
      <w:pPr>
        <w:numPr>
          <w:ilvl w:val="0"/>
          <w:numId w:val="7"/>
        </w:numPr>
        <w:jc w:val="both"/>
        <w:rPr>
          <w:rFonts w:ascii="Times New Roman" w:hAnsi="Times New Roman" w:cs="Times New Roman"/>
        </w:rPr>
      </w:pPr>
      <w:r w:rsidRPr="00F97BF7">
        <w:rPr>
          <w:rFonts w:ascii="Times New Roman" w:hAnsi="Times New Roman" w:cs="Times New Roman"/>
        </w:rPr>
        <w:t xml:space="preserve"> </w:t>
      </w:r>
      <w:r w:rsidR="009848D6" w:rsidRPr="00F97BF7">
        <w:rPr>
          <w:rFonts w:ascii="Times New Roman" w:hAnsi="Times New Roman" w:cs="Times New Roman"/>
        </w:rPr>
        <w:t>Initial increase in concentration following administration.</w:t>
      </w:r>
    </w:p>
    <w:p w14:paraId="6896FCDF" w14:textId="77777777" w:rsidR="009848D6" w:rsidRPr="00F97BF7" w:rsidRDefault="009848D6" w:rsidP="005C15B5">
      <w:pPr>
        <w:numPr>
          <w:ilvl w:val="0"/>
          <w:numId w:val="7"/>
        </w:numPr>
        <w:jc w:val="both"/>
        <w:rPr>
          <w:rFonts w:ascii="Times New Roman" w:hAnsi="Times New Roman" w:cs="Times New Roman"/>
        </w:rPr>
      </w:pPr>
      <w:r w:rsidRPr="00F97BF7">
        <w:rPr>
          <w:rFonts w:ascii="Times New Roman" w:hAnsi="Times New Roman" w:cs="Times New Roman"/>
        </w:rPr>
        <w:t>Peak concentration phase.</w:t>
      </w:r>
    </w:p>
    <w:p w14:paraId="036FE1F0" w14:textId="77777777" w:rsidR="009848D6" w:rsidRPr="00F97BF7" w:rsidRDefault="009848D6" w:rsidP="005C15B5">
      <w:pPr>
        <w:numPr>
          <w:ilvl w:val="0"/>
          <w:numId w:val="7"/>
        </w:numPr>
        <w:jc w:val="both"/>
        <w:rPr>
          <w:rFonts w:ascii="Times New Roman" w:hAnsi="Times New Roman" w:cs="Times New Roman"/>
        </w:rPr>
      </w:pPr>
      <w:r w:rsidRPr="00F97BF7">
        <w:rPr>
          <w:rFonts w:ascii="Times New Roman" w:hAnsi="Times New Roman" w:cs="Times New Roman"/>
        </w:rPr>
        <w:t>Progressive decline over time.</w:t>
      </w:r>
    </w:p>
    <w:p w14:paraId="763B6F61"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Interpretation:</w:t>
      </w:r>
    </w:p>
    <w:p w14:paraId="213F740C" w14:textId="4B1212FA" w:rsidR="000D36B1" w:rsidRPr="00F97BF7" w:rsidRDefault="000D36B1" w:rsidP="005C15B5">
      <w:pPr>
        <w:jc w:val="both"/>
        <w:rPr>
          <w:rFonts w:ascii="Times New Roman" w:hAnsi="Times New Roman" w:cs="Times New Roman"/>
        </w:rPr>
      </w:pPr>
      <w:r w:rsidRPr="00F97BF7">
        <w:rPr>
          <w:rFonts w:ascii="Times New Roman" w:hAnsi="Times New Roman" w:cs="Times New Roman"/>
          <w:sz w:val="18"/>
          <w:szCs w:val="18"/>
        </w:rPr>
        <w:t xml:space="preserve">Figure </w:t>
      </w:r>
      <w:r w:rsidR="009E1CB4" w:rsidRPr="00F97BF7">
        <w:rPr>
          <w:rFonts w:ascii="Times New Roman" w:hAnsi="Times New Roman" w:cs="Times New Roman"/>
          <w:sz w:val="18"/>
          <w:szCs w:val="18"/>
        </w:rPr>
        <w:t>5</w:t>
      </w:r>
      <w:r w:rsidRPr="00F97BF7">
        <w:rPr>
          <w:rFonts w:ascii="Times New Roman" w:hAnsi="Times New Roman" w:cs="Times New Roman"/>
          <w:sz w:val="18"/>
          <w:szCs w:val="18"/>
        </w:rPr>
        <w:t xml:space="preserve">. Scatter Plot: Concentration vs Time.                          </w:t>
      </w:r>
    </w:p>
    <w:p w14:paraId="1CB1A791" w14:textId="77777777" w:rsidR="00F97BF7" w:rsidRDefault="009848D6" w:rsidP="005C15B5">
      <w:pPr>
        <w:pStyle w:val="ListParagraph"/>
        <w:numPr>
          <w:ilvl w:val="0"/>
          <w:numId w:val="16"/>
        </w:numPr>
        <w:jc w:val="both"/>
        <w:rPr>
          <w:rFonts w:ascii="Times New Roman" w:hAnsi="Times New Roman" w:cs="Times New Roman"/>
        </w:rPr>
      </w:pPr>
      <w:r w:rsidRPr="00F97BF7">
        <w:rPr>
          <w:rFonts w:ascii="Times New Roman" w:hAnsi="Times New Roman" w:cs="Times New Roman"/>
        </w:rPr>
        <w:t>This pattern reflects drug absorption followed by elimination.</w:t>
      </w:r>
    </w:p>
    <w:p w14:paraId="0E2C0E2B" w14:textId="1671896C" w:rsidR="009848D6" w:rsidRDefault="009848D6" w:rsidP="005C15B5">
      <w:pPr>
        <w:pStyle w:val="ListParagraph"/>
        <w:numPr>
          <w:ilvl w:val="0"/>
          <w:numId w:val="16"/>
        </w:numPr>
        <w:jc w:val="both"/>
        <w:rPr>
          <w:rFonts w:ascii="Times New Roman" w:hAnsi="Times New Roman" w:cs="Times New Roman"/>
        </w:rPr>
      </w:pPr>
      <w:r w:rsidRPr="00F97BF7">
        <w:rPr>
          <w:rFonts w:ascii="Times New Roman" w:hAnsi="Times New Roman" w:cs="Times New Roman"/>
        </w:rPr>
        <w:t>The relationship is clearly nonlinear.</w:t>
      </w:r>
    </w:p>
    <w:p w14:paraId="0CC78CE9" w14:textId="77777777" w:rsidR="0034740A" w:rsidRPr="00F97BF7" w:rsidRDefault="0034740A" w:rsidP="0034740A">
      <w:pPr>
        <w:pStyle w:val="ListParagraph"/>
        <w:jc w:val="both"/>
        <w:rPr>
          <w:rFonts w:ascii="Times New Roman" w:hAnsi="Times New Roman" w:cs="Times New Roman"/>
        </w:rPr>
      </w:pPr>
    </w:p>
    <w:p w14:paraId="0ED79089" w14:textId="0AD20CB3" w:rsidR="009848D6" w:rsidRPr="00F97BF7" w:rsidRDefault="000D0F2E" w:rsidP="005C15B5">
      <w:pPr>
        <w:pStyle w:val="Heading2"/>
        <w:jc w:val="both"/>
        <w:rPr>
          <w:rFonts w:ascii="Times New Roman" w:hAnsi="Times New Roman" w:cs="Times New Roman"/>
        </w:rPr>
      </w:pPr>
      <w:r>
        <w:rPr>
          <w:rFonts w:ascii="Times New Roman" w:hAnsi="Times New Roman" w:cs="Times New Roman"/>
        </w:rPr>
        <w:t>11</w:t>
      </w:r>
      <w:r w:rsidR="009848D6" w:rsidRPr="00F97BF7">
        <w:rPr>
          <w:rFonts w:ascii="Times New Roman" w:hAnsi="Times New Roman" w:cs="Times New Roman"/>
        </w:rPr>
        <w:t>. Subject-Level Pharmacokinetic Profiles</w:t>
      </w:r>
    </w:p>
    <w:p w14:paraId="6F8CC250" w14:textId="515C5584" w:rsidR="000D36B1" w:rsidRPr="00F97BF7" w:rsidRDefault="000D36B1" w:rsidP="005C15B5">
      <w:pPr>
        <w:jc w:val="both"/>
        <w:rPr>
          <w:rFonts w:ascii="Times New Roman" w:hAnsi="Times New Roman" w:cs="Times New Roman"/>
        </w:rPr>
      </w:pPr>
      <w:r w:rsidRPr="00F97BF7">
        <w:rPr>
          <w:rFonts w:ascii="Times New Roman" w:hAnsi="Times New Roman" w:cs="Times New Roman"/>
          <w:noProof/>
        </w:rPr>
        <w:drawing>
          <wp:inline distT="0" distB="0" distL="0" distR="0" wp14:anchorId="0A9EA8BB" wp14:editId="03BBD2DF">
            <wp:extent cx="2034309" cy="1879600"/>
            <wp:effectExtent l="0" t="0" r="444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b4175-24a7-4b3f-922d-761fcb666c21.png"/>
                    <pic:cNvPicPr/>
                  </pic:nvPicPr>
                  <pic:blipFill>
                    <a:blip r:embed="rId12"/>
                    <a:stretch>
                      <a:fillRect/>
                    </a:stretch>
                  </pic:blipFill>
                  <pic:spPr>
                    <a:xfrm>
                      <a:off x="0" y="0"/>
                      <a:ext cx="2051893" cy="1895847"/>
                    </a:xfrm>
                    <a:prstGeom prst="rect">
                      <a:avLst/>
                    </a:prstGeom>
                  </pic:spPr>
                </pic:pic>
              </a:graphicData>
            </a:graphic>
          </wp:inline>
        </w:drawing>
      </w:r>
      <w:r w:rsidRPr="00F97BF7">
        <w:rPr>
          <w:rFonts w:ascii="Times New Roman" w:hAnsi="Times New Roman" w:cs="Times New Roman"/>
        </w:rPr>
        <w:t xml:space="preserve">      </w:t>
      </w:r>
      <w:r w:rsidR="005C15B5">
        <w:rPr>
          <w:rFonts w:ascii="Times New Roman" w:hAnsi="Times New Roman" w:cs="Times New Roman"/>
        </w:rPr>
        <w:t xml:space="preserve">     </w:t>
      </w:r>
      <w:r w:rsidRPr="00F97BF7">
        <w:rPr>
          <w:rFonts w:ascii="Times New Roman" w:hAnsi="Times New Roman" w:cs="Times New Roman"/>
        </w:rPr>
        <w:t xml:space="preserve">               </w:t>
      </w:r>
      <w:r w:rsidRPr="00F97BF7">
        <w:rPr>
          <w:rFonts w:ascii="Times New Roman" w:hAnsi="Times New Roman" w:cs="Times New Roman"/>
          <w:noProof/>
        </w:rPr>
        <w:drawing>
          <wp:inline distT="0" distB="0" distL="0" distR="0" wp14:anchorId="7F6E1A0B" wp14:editId="5ADEFBD1">
            <wp:extent cx="2042127" cy="19327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242adb-2bd3-4e81-ad6b-75a899eb7c2d.png"/>
                    <pic:cNvPicPr/>
                  </pic:nvPicPr>
                  <pic:blipFill>
                    <a:blip r:embed="rId13"/>
                    <a:stretch>
                      <a:fillRect/>
                    </a:stretch>
                  </pic:blipFill>
                  <pic:spPr>
                    <a:xfrm>
                      <a:off x="0" y="0"/>
                      <a:ext cx="2098362" cy="1985931"/>
                    </a:xfrm>
                    <a:prstGeom prst="rect">
                      <a:avLst/>
                    </a:prstGeom>
                  </pic:spPr>
                </pic:pic>
              </a:graphicData>
            </a:graphic>
          </wp:inline>
        </w:drawing>
      </w:r>
    </w:p>
    <w:p w14:paraId="44957CB4" w14:textId="48C295D0" w:rsidR="000D36B1" w:rsidRPr="00F97BF7" w:rsidRDefault="000D36B1" w:rsidP="005C15B5">
      <w:pPr>
        <w:jc w:val="both"/>
        <w:rPr>
          <w:rFonts w:ascii="Times New Roman" w:hAnsi="Times New Roman" w:cs="Times New Roman"/>
          <w:sz w:val="22"/>
          <w:szCs w:val="22"/>
        </w:rPr>
      </w:pPr>
      <w:r w:rsidRPr="00F97BF7">
        <w:rPr>
          <w:rFonts w:ascii="Times New Roman" w:hAnsi="Times New Roman" w:cs="Times New Roman"/>
          <w:sz w:val="18"/>
          <w:szCs w:val="18"/>
        </w:rPr>
        <w:t xml:space="preserve">Figure </w:t>
      </w:r>
      <w:r w:rsidR="009E1CB4" w:rsidRPr="00F97BF7">
        <w:rPr>
          <w:rFonts w:ascii="Times New Roman" w:hAnsi="Times New Roman" w:cs="Times New Roman"/>
          <w:sz w:val="18"/>
          <w:szCs w:val="18"/>
        </w:rPr>
        <w:t>6</w:t>
      </w:r>
      <w:r w:rsidRPr="00F97BF7">
        <w:rPr>
          <w:rFonts w:ascii="Times New Roman" w:hAnsi="Times New Roman" w:cs="Times New Roman"/>
          <w:sz w:val="18"/>
          <w:szCs w:val="18"/>
        </w:rPr>
        <w:t>. Concentration-Time Profiles for All Subjects.</w:t>
      </w:r>
      <w:r w:rsidR="009E1CB4" w:rsidRPr="00F97BF7">
        <w:rPr>
          <w:rFonts w:ascii="Times New Roman" w:hAnsi="Times New Roman" w:cs="Times New Roman"/>
          <w:sz w:val="18"/>
          <w:szCs w:val="18"/>
        </w:rPr>
        <w:t xml:space="preserve">     </w:t>
      </w:r>
      <w:r w:rsidR="005C15B5">
        <w:rPr>
          <w:rFonts w:ascii="Times New Roman" w:hAnsi="Times New Roman" w:cs="Times New Roman"/>
          <w:sz w:val="18"/>
          <w:szCs w:val="18"/>
        </w:rPr>
        <w:t xml:space="preserve">      </w:t>
      </w:r>
      <w:r w:rsidR="009E1CB4" w:rsidRPr="00F97BF7">
        <w:rPr>
          <w:rFonts w:ascii="Times New Roman" w:hAnsi="Times New Roman" w:cs="Times New Roman"/>
          <w:sz w:val="18"/>
          <w:szCs w:val="18"/>
        </w:rPr>
        <w:t xml:space="preserve">   Figure 7. Subject-wise Concentration-Time Profiles</w:t>
      </w:r>
    </w:p>
    <w:p w14:paraId="7ED0865F"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Individual subject concentration-time profiles show similar overall patterns but different peak concentrations and elimination rates.</w:t>
      </w:r>
    </w:p>
    <w:p w14:paraId="20BFE9F8"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Interpretation:</w:t>
      </w:r>
    </w:p>
    <w:p w14:paraId="7D7F8184"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Significant inter-subject variability exists.</w:t>
      </w:r>
    </w:p>
    <w:p w14:paraId="1F98AE86"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Possible causes include:</w:t>
      </w:r>
    </w:p>
    <w:p w14:paraId="3F6C110A" w14:textId="77777777" w:rsidR="009848D6" w:rsidRPr="00F97BF7" w:rsidRDefault="009848D6" w:rsidP="005C15B5">
      <w:pPr>
        <w:numPr>
          <w:ilvl w:val="0"/>
          <w:numId w:val="8"/>
        </w:numPr>
        <w:jc w:val="both"/>
        <w:rPr>
          <w:rFonts w:ascii="Times New Roman" w:hAnsi="Times New Roman" w:cs="Times New Roman"/>
        </w:rPr>
      </w:pPr>
      <w:r w:rsidRPr="00F97BF7">
        <w:rPr>
          <w:rFonts w:ascii="Times New Roman" w:hAnsi="Times New Roman" w:cs="Times New Roman"/>
        </w:rPr>
        <w:t>Differences in body weight</w:t>
      </w:r>
    </w:p>
    <w:p w14:paraId="2FD6759D" w14:textId="77777777" w:rsidR="009848D6" w:rsidRPr="00F97BF7" w:rsidRDefault="009848D6" w:rsidP="005C15B5">
      <w:pPr>
        <w:numPr>
          <w:ilvl w:val="0"/>
          <w:numId w:val="8"/>
        </w:numPr>
        <w:jc w:val="both"/>
        <w:rPr>
          <w:rFonts w:ascii="Times New Roman" w:hAnsi="Times New Roman" w:cs="Times New Roman"/>
        </w:rPr>
      </w:pPr>
      <w:r w:rsidRPr="00F97BF7">
        <w:rPr>
          <w:rFonts w:ascii="Times New Roman" w:hAnsi="Times New Roman" w:cs="Times New Roman"/>
        </w:rPr>
        <w:t>Metabolic variability</w:t>
      </w:r>
    </w:p>
    <w:p w14:paraId="516ADEBA" w14:textId="77777777" w:rsidR="009848D6" w:rsidRPr="00F97BF7" w:rsidRDefault="009848D6" w:rsidP="005C15B5">
      <w:pPr>
        <w:numPr>
          <w:ilvl w:val="0"/>
          <w:numId w:val="8"/>
        </w:numPr>
        <w:jc w:val="both"/>
        <w:rPr>
          <w:rFonts w:ascii="Times New Roman" w:hAnsi="Times New Roman" w:cs="Times New Roman"/>
        </w:rPr>
      </w:pPr>
      <w:r w:rsidRPr="00F97BF7">
        <w:rPr>
          <w:rFonts w:ascii="Times New Roman" w:hAnsi="Times New Roman" w:cs="Times New Roman"/>
        </w:rPr>
        <w:t>Drug clearance differences</w:t>
      </w:r>
    </w:p>
    <w:p w14:paraId="0BEF657B" w14:textId="77777777" w:rsidR="009848D6" w:rsidRPr="00F97BF7" w:rsidRDefault="009848D6" w:rsidP="005C15B5">
      <w:pPr>
        <w:numPr>
          <w:ilvl w:val="0"/>
          <w:numId w:val="8"/>
        </w:numPr>
        <w:jc w:val="both"/>
        <w:rPr>
          <w:rFonts w:ascii="Times New Roman" w:hAnsi="Times New Roman" w:cs="Times New Roman"/>
        </w:rPr>
      </w:pPr>
      <w:r w:rsidRPr="00F97BF7">
        <w:rPr>
          <w:rFonts w:ascii="Times New Roman" w:hAnsi="Times New Roman" w:cs="Times New Roman"/>
        </w:rPr>
        <w:t>Absorption rate differences</w:t>
      </w:r>
    </w:p>
    <w:p w14:paraId="7A14E656" w14:textId="77777777" w:rsidR="009848D6" w:rsidRDefault="009848D6" w:rsidP="005C15B5">
      <w:pPr>
        <w:jc w:val="both"/>
        <w:rPr>
          <w:rFonts w:ascii="Times New Roman" w:hAnsi="Times New Roman" w:cs="Times New Roman"/>
        </w:rPr>
      </w:pPr>
      <w:r w:rsidRPr="00F97BF7">
        <w:rPr>
          <w:rFonts w:ascii="Times New Roman" w:hAnsi="Times New Roman" w:cs="Times New Roman"/>
        </w:rPr>
        <w:lastRenderedPageBreak/>
        <w:t xml:space="preserve">This variability supports the use of subject-specific or mixed-effects </w:t>
      </w:r>
      <w:proofErr w:type="spellStart"/>
      <w:r w:rsidRPr="00F97BF7">
        <w:rPr>
          <w:rFonts w:ascii="Times New Roman" w:hAnsi="Times New Roman" w:cs="Times New Roman"/>
        </w:rPr>
        <w:t>modeling</w:t>
      </w:r>
      <w:proofErr w:type="spellEnd"/>
      <w:r w:rsidRPr="00F97BF7">
        <w:rPr>
          <w:rFonts w:ascii="Times New Roman" w:hAnsi="Times New Roman" w:cs="Times New Roman"/>
        </w:rPr>
        <w:t xml:space="preserve"> approaches.</w:t>
      </w:r>
    </w:p>
    <w:p w14:paraId="5B2B7C53" w14:textId="77777777" w:rsidR="0034740A" w:rsidRPr="00F97BF7" w:rsidRDefault="0034740A" w:rsidP="005C15B5">
      <w:pPr>
        <w:jc w:val="both"/>
        <w:rPr>
          <w:rFonts w:ascii="Times New Roman" w:hAnsi="Times New Roman" w:cs="Times New Roman"/>
        </w:rPr>
      </w:pPr>
    </w:p>
    <w:p w14:paraId="4C0C0C71" w14:textId="5DD94D01" w:rsidR="009848D6" w:rsidRPr="00F97BF7" w:rsidRDefault="009E1CB4" w:rsidP="005C15B5">
      <w:pPr>
        <w:pStyle w:val="Heading2"/>
        <w:jc w:val="both"/>
        <w:rPr>
          <w:rFonts w:ascii="Times New Roman" w:hAnsi="Times New Roman" w:cs="Times New Roman"/>
        </w:rPr>
      </w:pPr>
      <w:r w:rsidRPr="00F97BF7">
        <w:rPr>
          <w:rFonts w:ascii="Times New Roman" w:hAnsi="Times New Roman" w:cs="Times New Roman"/>
        </w:rPr>
        <w:t>1</w:t>
      </w:r>
      <w:r w:rsidR="000D0F2E">
        <w:rPr>
          <w:rFonts w:ascii="Times New Roman" w:hAnsi="Times New Roman" w:cs="Times New Roman"/>
        </w:rPr>
        <w:t>2</w:t>
      </w:r>
      <w:r w:rsidR="009848D6" w:rsidRPr="00F97BF7">
        <w:rPr>
          <w:rFonts w:ascii="Times New Roman" w:hAnsi="Times New Roman" w:cs="Times New Roman"/>
        </w:rPr>
        <w:t>. Weight-Concentration Relationship</w:t>
      </w:r>
    </w:p>
    <w:p w14:paraId="62776BEE" w14:textId="1A747583" w:rsidR="009E1CB4" w:rsidRPr="00F97BF7" w:rsidRDefault="009E1CB4" w:rsidP="005C15B5">
      <w:pPr>
        <w:jc w:val="both"/>
        <w:rPr>
          <w:rFonts w:ascii="Times New Roman" w:hAnsi="Times New Roman" w:cs="Times New Roman"/>
        </w:rPr>
      </w:pPr>
      <w:r w:rsidRPr="00F97BF7">
        <w:rPr>
          <w:rFonts w:ascii="Times New Roman" w:hAnsi="Times New Roman" w:cs="Times New Roman"/>
          <w:noProof/>
        </w:rPr>
        <w:drawing>
          <wp:inline distT="0" distB="0" distL="0" distR="0" wp14:anchorId="00CCD339" wp14:editId="4CCFE0C3">
            <wp:extent cx="2286000" cy="22561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e9bdf4-c78a-49e2-bf99-e65222644b40.png"/>
                    <pic:cNvPicPr/>
                  </pic:nvPicPr>
                  <pic:blipFill>
                    <a:blip r:embed="rId14"/>
                    <a:stretch>
                      <a:fillRect/>
                    </a:stretch>
                  </pic:blipFill>
                  <pic:spPr>
                    <a:xfrm>
                      <a:off x="0" y="0"/>
                      <a:ext cx="2341121" cy="2310556"/>
                    </a:xfrm>
                    <a:prstGeom prst="rect">
                      <a:avLst/>
                    </a:prstGeom>
                  </pic:spPr>
                </pic:pic>
              </a:graphicData>
            </a:graphic>
          </wp:inline>
        </w:drawing>
      </w:r>
    </w:p>
    <w:p w14:paraId="27ACB0AE" w14:textId="2E97751F" w:rsidR="009B01D0" w:rsidRDefault="009E1CB4" w:rsidP="005C15B5">
      <w:pPr>
        <w:jc w:val="both"/>
        <w:rPr>
          <w:rFonts w:ascii="Times New Roman" w:hAnsi="Times New Roman" w:cs="Times New Roman"/>
          <w:sz w:val="18"/>
          <w:szCs w:val="18"/>
        </w:rPr>
      </w:pPr>
      <w:r w:rsidRPr="00F97BF7">
        <w:rPr>
          <w:rFonts w:ascii="Times New Roman" w:hAnsi="Times New Roman" w:cs="Times New Roman"/>
          <w:sz w:val="18"/>
          <w:szCs w:val="18"/>
        </w:rPr>
        <w:t xml:space="preserve">  Figure </w:t>
      </w:r>
      <w:r w:rsidR="00F97BF7" w:rsidRPr="00F97BF7">
        <w:rPr>
          <w:rFonts w:ascii="Times New Roman" w:hAnsi="Times New Roman" w:cs="Times New Roman"/>
          <w:sz w:val="18"/>
          <w:szCs w:val="18"/>
        </w:rPr>
        <w:t>8</w:t>
      </w:r>
      <w:r w:rsidRPr="00F97BF7">
        <w:rPr>
          <w:rFonts w:ascii="Times New Roman" w:hAnsi="Times New Roman" w:cs="Times New Roman"/>
          <w:sz w:val="18"/>
          <w:szCs w:val="18"/>
        </w:rPr>
        <w:t>. Weight vs Concentration with Linear Trend.</w:t>
      </w:r>
    </w:p>
    <w:p w14:paraId="63E599BE" w14:textId="77777777" w:rsidR="00F97BF7" w:rsidRPr="00F97BF7" w:rsidRDefault="00F97BF7" w:rsidP="005C15B5">
      <w:pPr>
        <w:jc w:val="both"/>
        <w:rPr>
          <w:rFonts w:ascii="Times New Roman" w:hAnsi="Times New Roman" w:cs="Times New Roman"/>
        </w:rPr>
      </w:pPr>
    </w:p>
    <w:p w14:paraId="0546275E" w14:textId="77777777" w:rsidR="009848D6" w:rsidRPr="00F97BF7" w:rsidRDefault="009848D6" w:rsidP="005C15B5">
      <w:pPr>
        <w:jc w:val="both"/>
        <w:rPr>
          <w:rFonts w:ascii="Times New Roman" w:hAnsi="Times New Roman" w:cs="Times New Roman"/>
          <w:b/>
          <w:bCs/>
        </w:rPr>
      </w:pPr>
      <w:r w:rsidRPr="00F97BF7">
        <w:rPr>
          <w:rFonts w:ascii="Times New Roman" w:hAnsi="Times New Roman" w:cs="Times New Roman"/>
          <w:b/>
          <w:bCs/>
        </w:rPr>
        <w:t>Correlation Analysis</w:t>
      </w:r>
    </w:p>
    <w:p w14:paraId="6F60EC3B"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Pearson Correlation:</w:t>
      </w:r>
    </w:p>
    <w:p w14:paraId="74537E47"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r = -0.0718</w:t>
      </w:r>
    </w:p>
    <w:p w14:paraId="42206AE5"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Interpretation:</w:t>
      </w:r>
    </w:p>
    <w:p w14:paraId="70B1ABD4" w14:textId="71CCB2EF" w:rsidR="009848D6" w:rsidRPr="00F97BF7" w:rsidRDefault="003E6D28" w:rsidP="005C15B5">
      <w:pPr>
        <w:jc w:val="both"/>
        <w:rPr>
          <w:rFonts w:ascii="Times New Roman" w:hAnsi="Times New Roman" w:cs="Times New Roman"/>
        </w:rPr>
      </w:pPr>
      <w:r>
        <w:rPr>
          <w:rFonts w:ascii="Times New Roman" w:hAnsi="Times New Roman" w:cs="Times New Roman"/>
        </w:rPr>
        <w:t xml:space="preserve">As shown in the Figure 8, </w:t>
      </w:r>
      <w:r w:rsidR="009848D6" w:rsidRPr="00F97BF7">
        <w:rPr>
          <w:rFonts w:ascii="Times New Roman" w:hAnsi="Times New Roman" w:cs="Times New Roman"/>
        </w:rPr>
        <w:t>The correlation between body weight and concentration is extremely weak.</w:t>
      </w:r>
    </w:p>
    <w:p w14:paraId="6B19DFA5"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No meaningful linear relationship was observed between body weight and concentration.</w:t>
      </w:r>
    </w:p>
    <w:p w14:paraId="5AA5B20E" w14:textId="77777777" w:rsidR="009848D6" w:rsidRPr="00F97BF7" w:rsidRDefault="009848D6" w:rsidP="005C15B5">
      <w:pPr>
        <w:jc w:val="both"/>
        <w:rPr>
          <w:rFonts w:ascii="Times New Roman" w:hAnsi="Times New Roman" w:cs="Times New Roman"/>
        </w:rPr>
      </w:pPr>
      <w:r w:rsidRPr="00F97BF7">
        <w:rPr>
          <w:rFonts w:ascii="Times New Roman" w:hAnsi="Times New Roman" w:cs="Times New Roman"/>
        </w:rPr>
        <w:t>Weight alone does not appear to explain concentration variability.</w:t>
      </w:r>
    </w:p>
    <w:p w14:paraId="498B3A52" w14:textId="0FC79302" w:rsidR="00F95367" w:rsidRPr="00F97BF7" w:rsidRDefault="00F95367" w:rsidP="005C15B5">
      <w:pPr>
        <w:jc w:val="both"/>
        <w:rPr>
          <w:rFonts w:ascii="Times New Roman" w:hAnsi="Times New Roman" w:cs="Times New Roman"/>
        </w:rPr>
      </w:pPr>
    </w:p>
    <w:p w14:paraId="7D49328D" w14:textId="1C3B4A79" w:rsidR="00F95367" w:rsidRPr="00F97BF7" w:rsidRDefault="009E1CB4" w:rsidP="005C15B5">
      <w:pPr>
        <w:pStyle w:val="Heading2"/>
        <w:jc w:val="both"/>
        <w:rPr>
          <w:rFonts w:ascii="Times New Roman" w:hAnsi="Times New Roman" w:cs="Times New Roman"/>
        </w:rPr>
      </w:pPr>
      <w:r w:rsidRPr="00F97BF7">
        <w:rPr>
          <w:rFonts w:ascii="Times New Roman" w:hAnsi="Times New Roman" w:cs="Times New Roman"/>
        </w:rPr>
        <w:t>1</w:t>
      </w:r>
      <w:r w:rsidR="000D0F2E">
        <w:rPr>
          <w:rFonts w:ascii="Times New Roman" w:hAnsi="Times New Roman" w:cs="Times New Roman"/>
        </w:rPr>
        <w:t>3.</w:t>
      </w:r>
      <w:r w:rsidR="00F95367" w:rsidRPr="00F97BF7">
        <w:rPr>
          <w:rFonts w:ascii="Times New Roman" w:hAnsi="Times New Roman" w:cs="Times New Roman"/>
        </w:rPr>
        <w:t xml:space="preserve"> Pharmacokinetic Parameters</w:t>
      </w:r>
    </w:p>
    <w:p w14:paraId="7C255876" w14:textId="77777777" w:rsidR="00F95367" w:rsidRPr="00F97BF7" w:rsidRDefault="00F95367" w:rsidP="005C15B5">
      <w:pPr>
        <w:jc w:val="both"/>
        <w:rPr>
          <w:rFonts w:ascii="Times New Roman" w:hAnsi="Times New Roman" w:cs="Times New Roman"/>
          <w:b/>
          <w:bCs/>
        </w:rPr>
      </w:pPr>
      <w:r w:rsidRPr="00F97BF7">
        <w:rPr>
          <w:rFonts w:ascii="Times New Roman" w:hAnsi="Times New Roman" w:cs="Times New Roman"/>
          <w:b/>
          <w:bCs/>
        </w:rPr>
        <w:t>Maximum Concentration (</w:t>
      </w:r>
      <w:proofErr w:type="spellStart"/>
      <w:r w:rsidRPr="00F97BF7">
        <w:rPr>
          <w:rFonts w:ascii="Times New Roman" w:hAnsi="Times New Roman" w:cs="Times New Roman"/>
          <w:b/>
          <w:bCs/>
        </w:rPr>
        <w:t>Cmax</w:t>
      </w:r>
      <w:proofErr w:type="spellEnd"/>
      <w:r w:rsidRPr="00F97BF7">
        <w:rPr>
          <w:rFonts w:ascii="Times New Roman" w:hAnsi="Times New Roman" w:cs="Times New Roman"/>
          <w:b/>
          <w:bCs/>
        </w:rPr>
        <w:t>)</w:t>
      </w:r>
    </w:p>
    <w:tbl>
      <w:tblPr>
        <w:tblW w:w="2864" w:type="dxa"/>
        <w:tblCellSpacing w:w="15" w:type="dxa"/>
        <w:tblCellMar>
          <w:top w:w="15" w:type="dxa"/>
          <w:left w:w="15" w:type="dxa"/>
          <w:bottom w:w="15" w:type="dxa"/>
          <w:right w:w="15" w:type="dxa"/>
        </w:tblCellMar>
        <w:tblLook w:val="04A0" w:firstRow="1" w:lastRow="0" w:firstColumn="1" w:lastColumn="0" w:noHBand="0" w:noVBand="1"/>
      </w:tblPr>
      <w:tblGrid>
        <w:gridCol w:w="1585"/>
        <w:gridCol w:w="1279"/>
      </w:tblGrid>
      <w:tr w:rsidR="00F95367" w:rsidRPr="00F97BF7" w14:paraId="58D3A9C5" w14:textId="77777777" w:rsidTr="0034740A">
        <w:trPr>
          <w:trHeight w:val="486"/>
          <w:tblHeader/>
          <w:tblCellSpacing w:w="15" w:type="dxa"/>
        </w:trPr>
        <w:tc>
          <w:tcPr>
            <w:tcW w:w="0" w:type="auto"/>
            <w:vAlign w:val="center"/>
            <w:hideMark/>
          </w:tcPr>
          <w:p w14:paraId="3FBF8FD8" w14:textId="77777777" w:rsidR="00F95367" w:rsidRPr="00F97BF7" w:rsidRDefault="00F95367" w:rsidP="005C15B5">
            <w:pPr>
              <w:jc w:val="both"/>
              <w:rPr>
                <w:rFonts w:ascii="Times New Roman" w:hAnsi="Times New Roman" w:cs="Times New Roman"/>
                <w:b/>
                <w:bCs/>
              </w:rPr>
            </w:pPr>
            <w:r w:rsidRPr="00F97BF7">
              <w:rPr>
                <w:rFonts w:ascii="Times New Roman" w:hAnsi="Times New Roman" w:cs="Times New Roman"/>
                <w:b/>
                <w:bCs/>
              </w:rPr>
              <w:t>Subject</w:t>
            </w:r>
          </w:p>
        </w:tc>
        <w:tc>
          <w:tcPr>
            <w:tcW w:w="0" w:type="auto"/>
            <w:vAlign w:val="center"/>
            <w:hideMark/>
          </w:tcPr>
          <w:p w14:paraId="32FE1761" w14:textId="77777777" w:rsidR="00F95367" w:rsidRPr="00F97BF7" w:rsidRDefault="00F95367" w:rsidP="005C15B5">
            <w:pPr>
              <w:jc w:val="both"/>
              <w:rPr>
                <w:rFonts w:ascii="Times New Roman" w:hAnsi="Times New Roman" w:cs="Times New Roman"/>
                <w:b/>
                <w:bCs/>
              </w:rPr>
            </w:pPr>
            <w:proofErr w:type="spellStart"/>
            <w:r w:rsidRPr="00F97BF7">
              <w:rPr>
                <w:rFonts w:ascii="Times New Roman" w:hAnsi="Times New Roman" w:cs="Times New Roman"/>
                <w:b/>
                <w:bCs/>
              </w:rPr>
              <w:t>Cmax</w:t>
            </w:r>
            <w:proofErr w:type="spellEnd"/>
          </w:p>
        </w:tc>
      </w:tr>
      <w:tr w:rsidR="00F95367" w:rsidRPr="00F97BF7" w14:paraId="1B82AB0B" w14:textId="77777777" w:rsidTr="0034740A">
        <w:trPr>
          <w:trHeight w:val="486"/>
          <w:tblCellSpacing w:w="15" w:type="dxa"/>
        </w:trPr>
        <w:tc>
          <w:tcPr>
            <w:tcW w:w="0" w:type="auto"/>
            <w:vAlign w:val="center"/>
            <w:hideMark/>
          </w:tcPr>
          <w:p w14:paraId="4B24D9FC"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t>5</w:t>
            </w:r>
          </w:p>
        </w:tc>
        <w:tc>
          <w:tcPr>
            <w:tcW w:w="0" w:type="auto"/>
            <w:vAlign w:val="center"/>
            <w:hideMark/>
          </w:tcPr>
          <w:p w14:paraId="5FCB7635"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t>11.40</w:t>
            </w:r>
          </w:p>
        </w:tc>
      </w:tr>
      <w:tr w:rsidR="00F95367" w:rsidRPr="00F97BF7" w14:paraId="485D6E6A" w14:textId="77777777" w:rsidTr="0034740A">
        <w:trPr>
          <w:trHeight w:val="486"/>
          <w:tblCellSpacing w:w="15" w:type="dxa"/>
        </w:trPr>
        <w:tc>
          <w:tcPr>
            <w:tcW w:w="0" w:type="auto"/>
            <w:vAlign w:val="center"/>
            <w:hideMark/>
          </w:tcPr>
          <w:p w14:paraId="7EE88C06"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t>1</w:t>
            </w:r>
          </w:p>
        </w:tc>
        <w:tc>
          <w:tcPr>
            <w:tcW w:w="0" w:type="auto"/>
            <w:vAlign w:val="center"/>
            <w:hideMark/>
          </w:tcPr>
          <w:p w14:paraId="3A50C9E0"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t>10.50</w:t>
            </w:r>
          </w:p>
        </w:tc>
      </w:tr>
      <w:tr w:rsidR="00F95367" w:rsidRPr="00F97BF7" w14:paraId="01D8DFD0" w14:textId="77777777" w:rsidTr="0034740A">
        <w:trPr>
          <w:trHeight w:val="486"/>
          <w:tblCellSpacing w:w="15" w:type="dxa"/>
        </w:trPr>
        <w:tc>
          <w:tcPr>
            <w:tcW w:w="0" w:type="auto"/>
            <w:vAlign w:val="center"/>
            <w:hideMark/>
          </w:tcPr>
          <w:p w14:paraId="4361C2C2"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t>10</w:t>
            </w:r>
          </w:p>
        </w:tc>
        <w:tc>
          <w:tcPr>
            <w:tcW w:w="0" w:type="auto"/>
            <w:vAlign w:val="center"/>
            <w:hideMark/>
          </w:tcPr>
          <w:p w14:paraId="187955AF"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t>10.21</w:t>
            </w:r>
          </w:p>
        </w:tc>
      </w:tr>
      <w:tr w:rsidR="00F95367" w:rsidRPr="00F97BF7" w14:paraId="3EC0C0FD" w14:textId="77777777" w:rsidTr="0034740A">
        <w:trPr>
          <w:trHeight w:val="486"/>
          <w:tblCellSpacing w:w="15" w:type="dxa"/>
        </w:trPr>
        <w:tc>
          <w:tcPr>
            <w:tcW w:w="0" w:type="auto"/>
            <w:vAlign w:val="center"/>
            <w:hideMark/>
          </w:tcPr>
          <w:p w14:paraId="780EDBBE"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lastRenderedPageBreak/>
              <w:t>12</w:t>
            </w:r>
          </w:p>
        </w:tc>
        <w:tc>
          <w:tcPr>
            <w:tcW w:w="0" w:type="auto"/>
            <w:vAlign w:val="center"/>
            <w:hideMark/>
          </w:tcPr>
          <w:p w14:paraId="6D10F62B"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t>9.75</w:t>
            </w:r>
          </w:p>
        </w:tc>
      </w:tr>
    </w:tbl>
    <w:p w14:paraId="03B87D02" w14:textId="77777777" w:rsidR="00F95367" w:rsidRPr="00F97BF7" w:rsidRDefault="00F95367" w:rsidP="005C15B5">
      <w:pPr>
        <w:jc w:val="both"/>
        <w:rPr>
          <w:rFonts w:ascii="Times New Roman" w:hAnsi="Times New Roman" w:cs="Times New Roman"/>
          <w:b/>
          <w:bCs/>
        </w:rPr>
      </w:pPr>
      <w:r w:rsidRPr="00F97BF7">
        <w:rPr>
          <w:rFonts w:ascii="Times New Roman" w:hAnsi="Times New Roman" w:cs="Times New Roman"/>
          <w:b/>
          <w:bCs/>
        </w:rPr>
        <w:t>Time to Maximum Concentration (</w:t>
      </w:r>
      <w:proofErr w:type="spellStart"/>
      <w:r w:rsidRPr="00F97BF7">
        <w:rPr>
          <w:rFonts w:ascii="Times New Roman" w:hAnsi="Times New Roman" w:cs="Times New Roman"/>
          <w:b/>
          <w:bCs/>
        </w:rPr>
        <w:t>Tmax</w:t>
      </w:r>
      <w:proofErr w:type="spellEnd"/>
      <w:r w:rsidRPr="00F97BF7">
        <w:rPr>
          <w:rFonts w:ascii="Times New Roman" w:hAnsi="Times New Roman" w:cs="Times New Roman"/>
          <w:b/>
          <w:bCs/>
        </w:rPr>
        <w:t>)</w:t>
      </w:r>
    </w:p>
    <w:p w14:paraId="57A07A0F"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t>Most subjects achieved maximum concentration between 1 and 4 hours after administration.</w:t>
      </w:r>
    </w:p>
    <w:p w14:paraId="42778477" w14:textId="77777777" w:rsidR="00F95367" w:rsidRPr="00F97BF7" w:rsidRDefault="00F95367" w:rsidP="005C15B5">
      <w:pPr>
        <w:jc w:val="both"/>
        <w:rPr>
          <w:rFonts w:ascii="Times New Roman" w:hAnsi="Times New Roman" w:cs="Times New Roman"/>
          <w:b/>
          <w:bCs/>
        </w:rPr>
      </w:pPr>
      <w:r w:rsidRPr="00F97BF7">
        <w:rPr>
          <w:rFonts w:ascii="Times New Roman" w:hAnsi="Times New Roman" w:cs="Times New Roman"/>
          <w:b/>
          <w:bCs/>
        </w:rPr>
        <w:t>Interpretation</w:t>
      </w:r>
    </w:p>
    <w:p w14:paraId="6A6E673C" w14:textId="533A9563" w:rsidR="00F95367" w:rsidRDefault="00F95367" w:rsidP="005C15B5">
      <w:pPr>
        <w:jc w:val="both"/>
        <w:rPr>
          <w:rFonts w:ascii="Times New Roman" w:hAnsi="Times New Roman" w:cs="Times New Roman"/>
        </w:rPr>
      </w:pPr>
      <w:r w:rsidRPr="00F97BF7">
        <w:rPr>
          <w:rFonts w:ascii="Times New Roman" w:hAnsi="Times New Roman" w:cs="Times New Roman"/>
        </w:rPr>
        <w:t>Theophylline absorption occurred relatively rapidly following administration.</w:t>
      </w:r>
    </w:p>
    <w:p w14:paraId="5F1C707A" w14:textId="77777777" w:rsidR="0034740A" w:rsidRPr="00F97BF7" w:rsidRDefault="0034740A" w:rsidP="005C15B5">
      <w:pPr>
        <w:jc w:val="both"/>
        <w:rPr>
          <w:rFonts w:ascii="Times New Roman" w:hAnsi="Times New Roman" w:cs="Times New Roman"/>
        </w:rPr>
      </w:pPr>
    </w:p>
    <w:p w14:paraId="287B6840" w14:textId="30CA3BBA" w:rsidR="00F95367" w:rsidRDefault="00F95367" w:rsidP="005C15B5">
      <w:pPr>
        <w:pStyle w:val="Heading2"/>
        <w:jc w:val="both"/>
        <w:rPr>
          <w:rFonts w:ascii="Times New Roman" w:hAnsi="Times New Roman" w:cs="Times New Roman"/>
        </w:rPr>
      </w:pPr>
      <w:r w:rsidRPr="00F97BF7">
        <w:rPr>
          <w:rFonts w:ascii="Times New Roman" w:hAnsi="Times New Roman" w:cs="Times New Roman"/>
          <w:b/>
          <w:bCs/>
        </w:rPr>
        <w:t xml:space="preserve"> </w:t>
      </w:r>
      <w:r w:rsidR="009E1CB4" w:rsidRPr="00F97BF7">
        <w:rPr>
          <w:rFonts w:ascii="Times New Roman" w:hAnsi="Times New Roman" w:cs="Times New Roman"/>
        </w:rPr>
        <w:t>1</w:t>
      </w:r>
      <w:r w:rsidR="000D0F2E">
        <w:rPr>
          <w:rFonts w:ascii="Times New Roman" w:hAnsi="Times New Roman" w:cs="Times New Roman"/>
        </w:rPr>
        <w:t>4</w:t>
      </w:r>
      <w:r w:rsidR="009E1CB4" w:rsidRPr="00F97BF7">
        <w:rPr>
          <w:rFonts w:ascii="Times New Roman" w:hAnsi="Times New Roman" w:cs="Times New Roman"/>
        </w:rPr>
        <w:t>.</w:t>
      </w:r>
      <w:r w:rsidRPr="00F97BF7">
        <w:rPr>
          <w:rFonts w:ascii="Times New Roman" w:hAnsi="Times New Roman" w:cs="Times New Roman"/>
        </w:rPr>
        <w:t>Area Under the Curve (AUC)</w:t>
      </w:r>
    </w:p>
    <w:p w14:paraId="368F0655" w14:textId="671E3A55" w:rsidR="008E7CFE" w:rsidRPr="008E7CFE" w:rsidRDefault="008E7CFE" w:rsidP="008E7CFE">
      <w:pPr>
        <w:rPr>
          <w:rFonts w:ascii="Times New Roman" w:hAnsi="Times New Roman" w:cs="Times New Roman"/>
        </w:rPr>
      </w:pPr>
      <w:r w:rsidRPr="008E7CFE">
        <w:rPr>
          <w:rFonts w:ascii="Times New Roman" w:hAnsi="Times New Roman" w:cs="Times New Roman"/>
        </w:rPr>
        <w:t xml:space="preserve">AUC is a fundamental pharmacokinetic parameter that represents the </w:t>
      </w:r>
      <w:r w:rsidRPr="008E7CFE">
        <w:rPr>
          <w:rFonts w:ascii="Times New Roman" w:hAnsi="Times New Roman" w:cs="Times New Roman"/>
          <w:b/>
          <w:bCs/>
        </w:rPr>
        <w:t>total systemic exposure of a subject to the drug over time</w:t>
      </w:r>
      <w:r w:rsidRPr="008E7CFE">
        <w:rPr>
          <w:rFonts w:ascii="Times New Roman" w:hAnsi="Times New Roman" w:cs="Times New Roman"/>
        </w:rPr>
        <w:t>. It is calculated as the area under the concentration–time curve and provides an overall measure of the amount of drug that reaches systemic circulation.</w:t>
      </w:r>
    </w:p>
    <w:p w14:paraId="215B37F8" w14:textId="05C57F48" w:rsidR="00F95367" w:rsidRPr="00F97BF7" w:rsidRDefault="00F95367" w:rsidP="005C15B5">
      <w:pPr>
        <w:jc w:val="both"/>
        <w:rPr>
          <w:rFonts w:ascii="Times New Roman" w:hAnsi="Times New Roman" w:cs="Times New Roman"/>
          <w:b/>
          <w:bCs/>
        </w:rPr>
      </w:pPr>
      <w:r w:rsidRPr="00F97BF7">
        <w:rPr>
          <w:rFonts w:ascii="Times New Roman" w:hAnsi="Times New Roman" w:cs="Times New Roman"/>
          <w:b/>
          <w:bCs/>
        </w:rPr>
        <w:t xml:space="preserve"> AUC Comparison Across Subjects</w:t>
      </w:r>
    </w:p>
    <w:p w14:paraId="38FCEA56" w14:textId="59B6C1ED" w:rsidR="00F97BF7" w:rsidRPr="00F97BF7" w:rsidRDefault="009E1CB4" w:rsidP="005C15B5">
      <w:pPr>
        <w:jc w:val="both"/>
        <w:rPr>
          <w:rFonts w:ascii="Times New Roman" w:hAnsi="Times New Roman" w:cs="Times New Roman"/>
          <w:b/>
          <w:bCs/>
        </w:rPr>
      </w:pPr>
      <w:r w:rsidRPr="00F97BF7">
        <w:rPr>
          <w:rFonts w:ascii="Times New Roman" w:hAnsi="Times New Roman" w:cs="Times New Roman"/>
          <w:noProof/>
        </w:rPr>
        <w:drawing>
          <wp:inline distT="0" distB="0" distL="0" distR="0" wp14:anchorId="361ED623" wp14:editId="5809C312">
            <wp:extent cx="1899513" cy="2105891"/>
            <wp:effectExtent l="0" t="0" r="571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05f20c-9926-46f4-9fea-ab91e4779fda.png"/>
                    <pic:cNvPicPr/>
                  </pic:nvPicPr>
                  <pic:blipFill>
                    <a:blip r:embed="rId15"/>
                    <a:stretch>
                      <a:fillRect/>
                    </a:stretch>
                  </pic:blipFill>
                  <pic:spPr>
                    <a:xfrm>
                      <a:off x="0" y="0"/>
                      <a:ext cx="1904550" cy="2111475"/>
                    </a:xfrm>
                    <a:prstGeom prst="rect">
                      <a:avLst/>
                    </a:prstGeom>
                  </pic:spPr>
                </pic:pic>
              </a:graphicData>
            </a:graphic>
          </wp:inline>
        </w:drawing>
      </w:r>
    </w:p>
    <w:p w14:paraId="4667B9DD" w14:textId="18E45185" w:rsidR="00F97BF7" w:rsidRPr="005729F6" w:rsidRDefault="00F97BF7" w:rsidP="005C15B5">
      <w:pPr>
        <w:jc w:val="both"/>
        <w:rPr>
          <w:rFonts w:ascii="Times New Roman" w:hAnsi="Times New Roman" w:cs="Times New Roman"/>
          <w:sz w:val="18"/>
          <w:szCs w:val="18"/>
        </w:rPr>
      </w:pPr>
      <w:r w:rsidRPr="005729F6">
        <w:rPr>
          <w:rFonts w:ascii="Times New Roman" w:hAnsi="Times New Roman" w:cs="Times New Roman"/>
          <w:sz w:val="18"/>
          <w:szCs w:val="18"/>
        </w:rPr>
        <w:t xml:space="preserve">Figure </w:t>
      </w:r>
      <w:r w:rsidR="00C50587" w:rsidRPr="005729F6">
        <w:rPr>
          <w:rFonts w:ascii="Times New Roman" w:hAnsi="Times New Roman" w:cs="Times New Roman"/>
          <w:sz w:val="18"/>
          <w:szCs w:val="18"/>
        </w:rPr>
        <w:t>9</w:t>
      </w:r>
      <w:r w:rsidRPr="005729F6">
        <w:rPr>
          <w:rFonts w:ascii="Times New Roman" w:hAnsi="Times New Roman" w:cs="Times New Roman"/>
          <w:sz w:val="18"/>
          <w:szCs w:val="18"/>
        </w:rPr>
        <w:t>. Area Under the Curve (AUC) by Subject.</w:t>
      </w:r>
    </w:p>
    <w:p w14:paraId="7B489FE7" w14:textId="77777777" w:rsidR="005729F6" w:rsidRPr="005729F6" w:rsidRDefault="005729F6" w:rsidP="005729F6">
      <w:pPr>
        <w:jc w:val="both"/>
        <w:rPr>
          <w:rFonts w:ascii="Times New Roman" w:hAnsi="Times New Roman" w:cs="Times New Roman"/>
        </w:rPr>
      </w:pPr>
      <w:r w:rsidRPr="005729F6">
        <w:rPr>
          <w:rFonts w:ascii="Times New Roman" w:hAnsi="Times New Roman" w:cs="Times New Roman"/>
        </w:rPr>
        <w:t>Results</w:t>
      </w:r>
    </w:p>
    <w:p w14:paraId="53AA46B7" w14:textId="1F40DEF7" w:rsidR="00F97BF7" w:rsidRPr="005729F6" w:rsidRDefault="005729F6" w:rsidP="005C15B5">
      <w:pPr>
        <w:jc w:val="both"/>
        <w:rPr>
          <w:rFonts w:ascii="Times New Roman" w:hAnsi="Times New Roman" w:cs="Times New Roman"/>
        </w:rPr>
      </w:pPr>
      <w:r w:rsidRPr="005729F6">
        <w:rPr>
          <w:rFonts w:ascii="Times New Roman" w:hAnsi="Times New Roman" w:cs="Times New Roman"/>
        </w:rPr>
        <w:t>The calculated AUC values showed considerable variability among subjects, indicating differences in drug exposure and pharmacokinetic behaviour. The highest AUC values were observed in:</w:t>
      </w:r>
    </w:p>
    <w:p w14:paraId="74A32692" w14:textId="2F0FD28F" w:rsidR="00F95367" w:rsidRPr="00F97BF7" w:rsidRDefault="00F95367" w:rsidP="005C15B5">
      <w:pPr>
        <w:jc w:val="both"/>
        <w:rPr>
          <w:rFonts w:ascii="Times New Roman" w:hAnsi="Times New Roman" w:cs="Times New Roman"/>
          <w:b/>
          <w:bCs/>
        </w:rPr>
      </w:pPr>
      <w:r w:rsidRPr="00F97BF7">
        <w:rPr>
          <w:rFonts w:ascii="Times New Roman" w:hAnsi="Times New Roman" w:cs="Times New Roman"/>
          <w:b/>
          <w:bCs/>
        </w:rPr>
        <w:t>Highest Exposure</w:t>
      </w:r>
    </w:p>
    <w:tbl>
      <w:tblPr>
        <w:tblW w:w="2817" w:type="dxa"/>
        <w:tblCellSpacing w:w="15" w:type="dxa"/>
        <w:tblCellMar>
          <w:top w:w="15" w:type="dxa"/>
          <w:left w:w="15" w:type="dxa"/>
          <w:bottom w:w="15" w:type="dxa"/>
          <w:right w:w="15" w:type="dxa"/>
        </w:tblCellMar>
        <w:tblLook w:val="04A0" w:firstRow="1" w:lastRow="0" w:firstColumn="1" w:lastColumn="0" w:noHBand="0" w:noVBand="1"/>
      </w:tblPr>
      <w:tblGrid>
        <w:gridCol w:w="1641"/>
        <w:gridCol w:w="1176"/>
      </w:tblGrid>
      <w:tr w:rsidR="00F95367" w:rsidRPr="00F97BF7" w14:paraId="2363A793" w14:textId="77777777" w:rsidTr="0034740A">
        <w:trPr>
          <w:trHeight w:val="457"/>
          <w:tblHeader/>
          <w:tblCellSpacing w:w="15" w:type="dxa"/>
        </w:trPr>
        <w:tc>
          <w:tcPr>
            <w:tcW w:w="0" w:type="auto"/>
            <w:vAlign w:val="center"/>
            <w:hideMark/>
          </w:tcPr>
          <w:p w14:paraId="320B9E02" w14:textId="77777777" w:rsidR="00F95367" w:rsidRPr="00F97BF7" w:rsidRDefault="00F95367" w:rsidP="005C15B5">
            <w:pPr>
              <w:jc w:val="both"/>
              <w:rPr>
                <w:rFonts w:ascii="Times New Roman" w:hAnsi="Times New Roman" w:cs="Times New Roman"/>
                <w:b/>
                <w:bCs/>
              </w:rPr>
            </w:pPr>
            <w:r w:rsidRPr="00F97BF7">
              <w:rPr>
                <w:rFonts w:ascii="Times New Roman" w:hAnsi="Times New Roman" w:cs="Times New Roman"/>
                <w:b/>
                <w:bCs/>
              </w:rPr>
              <w:t>Subject</w:t>
            </w:r>
          </w:p>
        </w:tc>
        <w:tc>
          <w:tcPr>
            <w:tcW w:w="0" w:type="auto"/>
            <w:vAlign w:val="center"/>
            <w:hideMark/>
          </w:tcPr>
          <w:p w14:paraId="02B98D05" w14:textId="77777777" w:rsidR="00F95367" w:rsidRPr="00F97BF7" w:rsidRDefault="00F95367" w:rsidP="005C15B5">
            <w:pPr>
              <w:jc w:val="both"/>
              <w:rPr>
                <w:rFonts w:ascii="Times New Roman" w:hAnsi="Times New Roman" w:cs="Times New Roman"/>
                <w:b/>
                <w:bCs/>
              </w:rPr>
            </w:pPr>
            <w:r w:rsidRPr="00F97BF7">
              <w:rPr>
                <w:rFonts w:ascii="Times New Roman" w:hAnsi="Times New Roman" w:cs="Times New Roman"/>
                <w:b/>
                <w:bCs/>
              </w:rPr>
              <w:t>AUC</w:t>
            </w:r>
          </w:p>
        </w:tc>
      </w:tr>
      <w:tr w:rsidR="00F95367" w:rsidRPr="00F97BF7" w14:paraId="1F35EC97" w14:textId="77777777" w:rsidTr="0034740A">
        <w:trPr>
          <w:trHeight w:val="457"/>
          <w:tblCellSpacing w:w="15" w:type="dxa"/>
        </w:trPr>
        <w:tc>
          <w:tcPr>
            <w:tcW w:w="0" w:type="auto"/>
            <w:vAlign w:val="center"/>
            <w:hideMark/>
          </w:tcPr>
          <w:p w14:paraId="41207311"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t>1</w:t>
            </w:r>
          </w:p>
        </w:tc>
        <w:tc>
          <w:tcPr>
            <w:tcW w:w="0" w:type="auto"/>
            <w:vAlign w:val="center"/>
            <w:hideMark/>
          </w:tcPr>
          <w:p w14:paraId="14EB3AA8"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t>149.0</w:t>
            </w:r>
          </w:p>
        </w:tc>
      </w:tr>
      <w:tr w:rsidR="00F95367" w:rsidRPr="00F97BF7" w14:paraId="0C49C846" w14:textId="77777777" w:rsidTr="0034740A">
        <w:trPr>
          <w:trHeight w:val="457"/>
          <w:tblCellSpacing w:w="15" w:type="dxa"/>
        </w:trPr>
        <w:tc>
          <w:tcPr>
            <w:tcW w:w="0" w:type="auto"/>
            <w:vAlign w:val="center"/>
            <w:hideMark/>
          </w:tcPr>
          <w:p w14:paraId="72C2211D"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t>10</w:t>
            </w:r>
          </w:p>
        </w:tc>
        <w:tc>
          <w:tcPr>
            <w:tcW w:w="0" w:type="auto"/>
            <w:vAlign w:val="center"/>
            <w:hideMark/>
          </w:tcPr>
          <w:p w14:paraId="1C7D4196"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t>138.0</w:t>
            </w:r>
          </w:p>
        </w:tc>
      </w:tr>
      <w:tr w:rsidR="00F95367" w:rsidRPr="00F97BF7" w14:paraId="2DDCAB25" w14:textId="77777777" w:rsidTr="0034740A">
        <w:trPr>
          <w:trHeight w:val="457"/>
          <w:tblCellSpacing w:w="15" w:type="dxa"/>
        </w:trPr>
        <w:tc>
          <w:tcPr>
            <w:tcW w:w="0" w:type="auto"/>
            <w:vAlign w:val="center"/>
            <w:hideMark/>
          </w:tcPr>
          <w:p w14:paraId="0594E26D"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lastRenderedPageBreak/>
              <w:t>5</w:t>
            </w:r>
          </w:p>
        </w:tc>
        <w:tc>
          <w:tcPr>
            <w:tcW w:w="0" w:type="auto"/>
            <w:vAlign w:val="center"/>
            <w:hideMark/>
          </w:tcPr>
          <w:p w14:paraId="3BBF1D87"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t>121.0</w:t>
            </w:r>
          </w:p>
        </w:tc>
      </w:tr>
      <w:tr w:rsidR="00F95367" w:rsidRPr="00F97BF7" w14:paraId="17DE54E8" w14:textId="77777777" w:rsidTr="0034740A">
        <w:trPr>
          <w:trHeight w:val="457"/>
          <w:tblCellSpacing w:w="15" w:type="dxa"/>
        </w:trPr>
        <w:tc>
          <w:tcPr>
            <w:tcW w:w="0" w:type="auto"/>
            <w:vAlign w:val="center"/>
            <w:hideMark/>
          </w:tcPr>
          <w:p w14:paraId="059E81E3"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t>12</w:t>
            </w:r>
          </w:p>
        </w:tc>
        <w:tc>
          <w:tcPr>
            <w:tcW w:w="0" w:type="auto"/>
            <w:vAlign w:val="center"/>
            <w:hideMark/>
          </w:tcPr>
          <w:p w14:paraId="2CE993F8"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t>120.0</w:t>
            </w:r>
          </w:p>
        </w:tc>
      </w:tr>
    </w:tbl>
    <w:p w14:paraId="2ED2E5FC" w14:textId="25158060" w:rsidR="00E4437C" w:rsidRPr="00E4437C" w:rsidRDefault="00E4437C" w:rsidP="005C15B5">
      <w:pPr>
        <w:jc w:val="both"/>
        <w:rPr>
          <w:rFonts w:ascii="Times New Roman" w:hAnsi="Times New Roman" w:cs="Times New Roman"/>
        </w:rPr>
      </w:pPr>
      <w:r w:rsidRPr="00E4437C">
        <w:rPr>
          <w:rFonts w:ascii="Times New Roman" w:hAnsi="Times New Roman" w:cs="Times New Roman"/>
        </w:rPr>
        <w:t>The lowest AUC value was observed for Subject 6 (73.8)</w:t>
      </w:r>
      <w:r>
        <w:rPr>
          <w:rFonts w:ascii="Times New Roman" w:hAnsi="Times New Roman" w:cs="Times New Roman"/>
        </w:rPr>
        <w:t>.</w:t>
      </w:r>
    </w:p>
    <w:p w14:paraId="476C0A85" w14:textId="259A62F4" w:rsidR="00F95367" w:rsidRPr="00F97BF7" w:rsidRDefault="00F95367" w:rsidP="005C15B5">
      <w:pPr>
        <w:jc w:val="both"/>
        <w:rPr>
          <w:rFonts w:ascii="Times New Roman" w:hAnsi="Times New Roman" w:cs="Times New Roman"/>
          <w:b/>
          <w:bCs/>
        </w:rPr>
      </w:pPr>
      <w:r w:rsidRPr="00F97BF7">
        <w:rPr>
          <w:rFonts w:ascii="Times New Roman" w:hAnsi="Times New Roman" w:cs="Times New Roman"/>
          <w:b/>
          <w:bCs/>
        </w:rPr>
        <w:t>Interpretation</w:t>
      </w:r>
    </w:p>
    <w:p w14:paraId="01DDECB8" w14:textId="77777777" w:rsidR="00103E92" w:rsidRPr="00103E92" w:rsidRDefault="00103E92" w:rsidP="00103E92">
      <w:pPr>
        <w:jc w:val="both"/>
        <w:rPr>
          <w:rFonts w:ascii="Times New Roman" w:hAnsi="Times New Roman" w:cs="Times New Roman"/>
        </w:rPr>
      </w:pPr>
      <w:r w:rsidRPr="00103E92">
        <w:rPr>
          <w:rFonts w:ascii="Times New Roman" w:hAnsi="Times New Roman" w:cs="Times New Roman"/>
        </w:rPr>
        <w:t>As shown in Figure 9, substantial variability exists in AUC across subjects. Subjects 1 and 10 exhibited the greatest overall drug exposure, whereas Subject 6 exhibited the lowest exposure. These differences suggest variability in individual pharmacokinetic characteristics such as drug absorption, distribution, metabolism, and elimination.</w:t>
      </w:r>
    </w:p>
    <w:p w14:paraId="39CEF402" w14:textId="77777777" w:rsidR="00103E92" w:rsidRPr="00103E92" w:rsidRDefault="00103E92" w:rsidP="00103E92">
      <w:pPr>
        <w:jc w:val="both"/>
        <w:rPr>
          <w:rFonts w:ascii="Times New Roman" w:hAnsi="Times New Roman" w:cs="Times New Roman"/>
        </w:rPr>
      </w:pPr>
      <w:r w:rsidRPr="00103E92">
        <w:rPr>
          <w:rFonts w:ascii="Times New Roman" w:hAnsi="Times New Roman" w:cs="Times New Roman"/>
        </w:rPr>
        <w:t>Higher AUC values indicate that the drug remained in systemic circulation for a longer duration or at higher concentrations, resulting in greater overall exposure. Conversely, lower AUC values may reflect reduced absorption or more rapid elimination of the drug.</w:t>
      </w:r>
    </w:p>
    <w:p w14:paraId="1E68EEA8" w14:textId="4A7D0301" w:rsidR="00F95367" w:rsidRDefault="00103E92" w:rsidP="005C15B5">
      <w:pPr>
        <w:jc w:val="both"/>
        <w:rPr>
          <w:rFonts w:ascii="Times New Roman" w:hAnsi="Times New Roman" w:cs="Times New Roman"/>
        </w:rPr>
      </w:pPr>
      <w:r w:rsidRPr="00103E92">
        <w:rPr>
          <w:rFonts w:ascii="Times New Roman" w:hAnsi="Times New Roman" w:cs="Times New Roman"/>
        </w:rPr>
        <w:t xml:space="preserve">The observed variability in AUC highlights the presence of inter-subject differences in theophylline pharmacokinetics and supports the need for subject-specific analytical approaches, such as mixed-effects pharmacokinetic modelling, to better characterize individual responses to the drug. </w:t>
      </w:r>
    </w:p>
    <w:p w14:paraId="5357DF33" w14:textId="77777777" w:rsidR="0034740A" w:rsidRPr="00F97BF7" w:rsidRDefault="0034740A" w:rsidP="005C15B5">
      <w:pPr>
        <w:jc w:val="both"/>
        <w:rPr>
          <w:rFonts w:ascii="Times New Roman" w:hAnsi="Times New Roman" w:cs="Times New Roman"/>
        </w:rPr>
      </w:pPr>
    </w:p>
    <w:p w14:paraId="3A986E56" w14:textId="259B36FB" w:rsidR="00F95367" w:rsidRPr="00F97BF7" w:rsidRDefault="00F95367" w:rsidP="005C15B5">
      <w:pPr>
        <w:pStyle w:val="Heading2"/>
        <w:jc w:val="both"/>
        <w:rPr>
          <w:rFonts w:ascii="Times New Roman" w:hAnsi="Times New Roman" w:cs="Times New Roman"/>
        </w:rPr>
      </w:pPr>
      <w:r w:rsidRPr="00F97BF7">
        <w:rPr>
          <w:rFonts w:ascii="Times New Roman" w:hAnsi="Times New Roman" w:cs="Times New Roman"/>
        </w:rPr>
        <w:t>1</w:t>
      </w:r>
      <w:r w:rsidR="000D0F2E">
        <w:rPr>
          <w:rFonts w:ascii="Times New Roman" w:hAnsi="Times New Roman" w:cs="Times New Roman"/>
        </w:rPr>
        <w:t>5</w:t>
      </w:r>
      <w:r w:rsidR="009E1CB4" w:rsidRPr="00F97BF7">
        <w:rPr>
          <w:rFonts w:ascii="Times New Roman" w:hAnsi="Times New Roman" w:cs="Times New Roman"/>
        </w:rPr>
        <w:t>.</w:t>
      </w:r>
      <w:r w:rsidRPr="00F97BF7">
        <w:rPr>
          <w:rFonts w:ascii="Times New Roman" w:hAnsi="Times New Roman" w:cs="Times New Roman"/>
        </w:rPr>
        <w:t xml:space="preserve"> Statistical Model</w:t>
      </w:r>
      <w:r w:rsidR="009E1CB4" w:rsidRPr="00F97BF7">
        <w:rPr>
          <w:rFonts w:ascii="Times New Roman" w:hAnsi="Times New Roman" w:cs="Times New Roman"/>
        </w:rPr>
        <w:t>l</w:t>
      </w:r>
      <w:r w:rsidRPr="00F97BF7">
        <w:rPr>
          <w:rFonts w:ascii="Times New Roman" w:hAnsi="Times New Roman" w:cs="Times New Roman"/>
        </w:rPr>
        <w:t>ing</w:t>
      </w:r>
    </w:p>
    <w:p w14:paraId="04CDA1C7" w14:textId="5F772048" w:rsidR="00F95367" w:rsidRPr="00F97BF7" w:rsidRDefault="00445390" w:rsidP="005C15B5">
      <w:pPr>
        <w:jc w:val="both"/>
        <w:rPr>
          <w:rFonts w:ascii="Times New Roman" w:hAnsi="Times New Roman" w:cs="Times New Roman"/>
          <w:b/>
          <w:bCs/>
        </w:rPr>
      </w:pPr>
      <w:r>
        <w:rPr>
          <w:rFonts w:ascii="Times New Roman" w:hAnsi="Times New Roman" w:cs="Times New Roman"/>
          <w:b/>
          <w:bCs/>
        </w:rPr>
        <w:t xml:space="preserve"> </w:t>
      </w:r>
      <w:r w:rsidR="00F95367" w:rsidRPr="00F97BF7">
        <w:rPr>
          <w:rFonts w:ascii="Times New Roman" w:hAnsi="Times New Roman" w:cs="Times New Roman"/>
          <w:b/>
          <w:bCs/>
        </w:rPr>
        <w:t>Linear Regression</w:t>
      </w:r>
    </w:p>
    <w:p w14:paraId="5FC3FC2C" w14:textId="69DB3A84" w:rsidR="00F95367" w:rsidRPr="00445390" w:rsidRDefault="00F95367" w:rsidP="005C15B5">
      <w:pPr>
        <w:pStyle w:val="ListParagraph"/>
        <w:numPr>
          <w:ilvl w:val="0"/>
          <w:numId w:val="16"/>
        </w:numPr>
        <w:jc w:val="both"/>
        <w:rPr>
          <w:rFonts w:ascii="Times New Roman" w:hAnsi="Times New Roman" w:cs="Times New Roman"/>
        </w:rPr>
      </w:pPr>
      <w:r w:rsidRPr="00445390">
        <w:rPr>
          <w:rFonts w:ascii="Times New Roman" w:hAnsi="Times New Roman" w:cs="Times New Roman"/>
        </w:rPr>
        <w:t>R² = 0.092</w:t>
      </w:r>
    </w:p>
    <w:p w14:paraId="7CAE1C9E" w14:textId="7D628577" w:rsidR="00F95367" w:rsidRPr="00445390" w:rsidRDefault="00F95367" w:rsidP="005C15B5">
      <w:pPr>
        <w:pStyle w:val="ListParagraph"/>
        <w:numPr>
          <w:ilvl w:val="0"/>
          <w:numId w:val="16"/>
        </w:numPr>
        <w:jc w:val="both"/>
        <w:rPr>
          <w:rFonts w:ascii="Times New Roman" w:hAnsi="Times New Roman" w:cs="Times New Roman"/>
        </w:rPr>
      </w:pPr>
      <w:r w:rsidRPr="00445390">
        <w:rPr>
          <w:rFonts w:ascii="Times New Roman" w:hAnsi="Times New Roman" w:cs="Times New Roman"/>
        </w:rPr>
        <w:t>p = 0.0004</w:t>
      </w:r>
    </w:p>
    <w:p w14:paraId="3E8CC42C" w14:textId="22012140" w:rsidR="00F95367" w:rsidRDefault="00F95367" w:rsidP="005C15B5">
      <w:pPr>
        <w:jc w:val="both"/>
        <w:rPr>
          <w:rFonts w:ascii="Times New Roman" w:hAnsi="Times New Roman" w:cs="Times New Roman"/>
          <w:b/>
          <w:bCs/>
        </w:rPr>
      </w:pPr>
      <w:r w:rsidRPr="00F97BF7">
        <w:rPr>
          <w:rFonts w:ascii="Times New Roman" w:hAnsi="Times New Roman" w:cs="Times New Roman"/>
          <w:b/>
          <w:bCs/>
        </w:rPr>
        <w:t>Interpretation</w:t>
      </w:r>
      <w:r w:rsidR="00882366">
        <w:rPr>
          <w:rFonts w:ascii="Times New Roman" w:hAnsi="Times New Roman" w:cs="Times New Roman"/>
          <w:b/>
          <w:bCs/>
        </w:rPr>
        <w:t>:</w:t>
      </w:r>
    </w:p>
    <w:p w14:paraId="6DB0605D" w14:textId="75B8B527" w:rsidR="00882366" w:rsidRPr="00882366" w:rsidRDefault="00882366" w:rsidP="005C15B5">
      <w:pPr>
        <w:jc w:val="both"/>
        <w:rPr>
          <w:rFonts w:ascii="Times New Roman" w:hAnsi="Times New Roman" w:cs="Times New Roman"/>
        </w:rPr>
      </w:pPr>
      <w:r w:rsidRPr="00882366">
        <w:rPr>
          <w:rFonts w:ascii="Times New Roman" w:hAnsi="Times New Roman" w:cs="Times New Roman"/>
        </w:rPr>
        <w:t>The regression model indicated a statistically significant negative association between time and concentration (β = -0.1257, p = 0.0004). However, the model explained only 9.2% of the variability (R² = 0.092), indicating poor predictive performance.</w:t>
      </w:r>
    </w:p>
    <w:p w14:paraId="394E9FAE"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t>Although time significantly influences concentration, the model explains only 9.2% of the observed variability.</w:t>
      </w:r>
    </w:p>
    <w:p w14:paraId="1850ABEF" w14:textId="77777777" w:rsidR="00F95367" w:rsidRPr="00F97BF7" w:rsidRDefault="00F95367" w:rsidP="005C15B5">
      <w:pPr>
        <w:jc w:val="both"/>
        <w:rPr>
          <w:rFonts w:ascii="Times New Roman" w:hAnsi="Times New Roman" w:cs="Times New Roman"/>
        </w:rPr>
      </w:pPr>
      <w:r w:rsidRPr="00F97BF7">
        <w:rPr>
          <w:rFonts w:ascii="Times New Roman" w:hAnsi="Times New Roman" w:cs="Times New Roman"/>
        </w:rPr>
        <w:t>The low R² indicates poor model performance.</w:t>
      </w:r>
    </w:p>
    <w:p w14:paraId="69E09B81" w14:textId="77777777" w:rsidR="00F95367" w:rsidRDefault="00F95367" w:rsidP="005C15B5">
      <w:pPr>
        <w:jc w:val="both"/>
        <w:rPr>
          <w:rFonts w:ascii="Times New Roman" w:hAnsi="Times New Roman" w:cs="Times New Roman"/>
          <w:b/>
          <w:bCs/>
        </w:rPr>
      </w:pPr>
      <w:r w:rsidRPr="00F97BF7">
        <w:rPr>
          <w:rFonts w:ascii="Times New Roman" w:hAnsi="Times New Roman" w:cs="Times New Roman"/>
          <w:b/>
          <w:bCs/>
        </w:rPr>
        <w:t>Mixed Effects Model</w:t>
      </w:r>
    </w:p>
    <w:p w14:paraId="39BA0A07" w14:textId="197DB064" w:rsidR="00625331" w:rsidRPr="00DF70B3" w:rsidRDefault="00DF70B3" w:rsidP="005C15B5">
      <w:pPr>
        <w:jc w:val="both"/>
        <w:rPr>
          <w:rFonts w:ascii="Times New Roman" w:hAnsi="Times New Roman" w:cs="Times New Roman"/>
        </w:rPr>
      </w:pPr>
      <w:r w:rsidRPr="00DF70B3">
        <w:rPr>
          <w:rFonts w:ascii="Times New Roman" w:hAnsi="Times New Roman" w:cs="Times New Roman"/>
        </w:rPr>
        <w:t>A linear mixed-effects model was fitted with concentration (</w:t>
      </w:r>
      <w:proofErr w:type="spellStart"/>
      <w:r w:rsidRPr="00DF70B3">
        <w:rPr>
          <w:rFonts w:ascii="Times New Roman" w:hAnsi="Times New Roman" w:cs="Times New Roman"/>
        </w:rPr>
        <w:t>conc</w:t>
      </w:r>
      <w:proofErr w:type="spellEnd"/>
      <w:r w:rsidRPr="00DF70B3">
        <w:rPr>
          <w:rFonts w:ascii="Times New Roman" w:hAnsi="Times New Roman" w:cs="Times New Roman"/>
        </w:rPr>
        <w:t>) as the response variable, time (Time) as a fixed effect, and subject (Subject) as a random effect to account for repeated measurements within individuals.</w:t>
      </w:r>
    </w:p>
    <w:p w14:paraId="68BAA018" w14:textId="5588F08A" w:rsidR="00F95367" w:rsidRDefault="00F95367" w:rsidP="005C15B5">
      <w:pPr>
        <w:pStyle w:val="ListParagraph"/>
        <w:numPr>
          <w:ilvl w:val="0"/>
          <w:numId w:val="16"/>
        </w:numPr>
        <w:jc w:val="both"/>
        <w:rPr>
          <w:rFonts w:ascii="Times New Roman" w:hAnsi="Times New Roman" w:cs="Times New Roman"/>
        </w:rPr>
      </w:pPr>
      <w:r w:rsidRPr="00445390">
        <w:rPr>
          <w:rFonts w:ascii="Times New Roman" w:hAnsi="Times New Roman" w:cs="Times New Roman"/>
        </w:rPr>
        <w:t>The mixed-effects model accounted for repeated measurements within subjects and is therefore more appropriate for longitudinal pharmacokinetic data.</w:t>
      </w:r>
    </w:p>
    <w:p w14:paraId="254A105D" w14:textId="474BF29B" w:rsidR="004F26F5" w:rsidRPr="00CC0C23" w:rsidRDefault="004F26F5" w:rsidP="004F26F5">
      <w:pPr>
        <w:pStyle w:val="Heading4"/>
        <w:rPr>
          <w:rFonts w:ascii="Times New Roman" w:hAnsi="Times New Roman" w:cs="Times New Roman"/>
        </w:rPr>
      </w:pPr>
      <w:r w:rsidRPr="00CC0C23">
        <w:rPr>
          <w:rFonts w:ascii="Times New Roman" w:hAnsi="Times New Roman" w:cs="Times New Roman"/>
        </w:rPr>
        <w:lastRenderedPageBreak/>
        <w:t>Model Results</w:t>
      </w:r>
    </w:p>
    <w:tbl>
      <w:tblPr>
        <w:tblW w:w="7432" w:type="dxa"/>
        <w:tblCellSpacing w:w="15" w:type="dxa"/>
        <w:tblCellMar>
          <w:top w:w="15" w:type="dxa"/>
          <w:left w:w="15" w:type="dxa"/>
          <w:bottom w:w="15" w:type="dxa"/>
          <w:right w:w="15" w:type="dxa"/>
        </w:tblCellMar>
        <w:tblLook w:val="04A0" w:firstRow="1" w:lastRow="0" w:firstColumn="1" w:lastColumn="0" w:noHBand="0" w:noVBand="1"/>
      </w:tblPr>
      <w:tblGrid>
        <w:gridCol w:w="1601"/>
        <w:gridCol w:w="1328"/>
        <w:gridCol w:w="2311"/>
        <w:gridCol w:w="1051"/>
        <w:gridCol w:w="1141"/>
      </w:tblGrid>
      <w:tr w:rsidR="004F26F5" w:rsidRPr="00CC0C23" w14:paraId="5549173A" w14:textId="77777777" w:rsidTr="00CC0C23">
        <w:trPr>
          <w:trHeight w:val="250"/>
          <w:tblHeader/>
          <w:tblCellSpacing w:w="15" w:type="dxa"/>
        </w:trPr>
        <w:tc>
          <w:tcPr>
            <w:tcW w:w="0" w:type="auto"/>
            <w:vAlign w:val="center"/>
            <w:hideMark/>
          </w:tcPr>
          <w:p w14:paraId="25628F23" w14:textId="77777777" w:rsidR="004F26F5" w:rsidRPr="00CC0C23" w:rsidRDefault="004F26F5" w:rsidP="00061320">
            <w:pPr>
              <w:rPr>
                <w:rFonts w:ascii="Times New Roman" w:hAnsi="Times New Roman" w:cs="Times New Roman"/>
                <w:b/>
                <w:bCs/>
              </w:rPr>
            </w:pPr>
            <w:r w:rsidRPr="00CC0C23">
              <w:rPr>
                <w:rFonts w:ascii="Times New Roman" w:hAnsi="Times New Roman" w:cs="Times New Roman"/>
                <w:b/>
                <w:bCs/>
              </w:rPr>
              <w:t>Parameter</w:t>
            </w:r>
          </w:p>
        </w:tc>
        <w:tc>
          <w:tcPr>
            <w:tcW w:w="0" w:type="auto"/>
            <w:vAlign w:val="center"/>
            <w:hideMark/>
          </w:tcPr>
          <w:p w14:paraId="5119F2E7" w14:textId="77777777" w:rsidR="004F26F5" w:rsidRPr="00CC0C23" w:rsidRDefault="004F26F5" w:rsidP="00CC0C23">
            <w:pPr>
              <w:rPr>
                <w:rFonts w:ascii="Times New Roman" w:hAnsi="Times New Roman" w:cs="Times New Roman"/>
                <w:b/>
                <w:bCs/>
              </w:rPr>
            </w:pPr>
            <w:r w:rsidRPr="00CC0C23">
              <w:rPr>
                <w:rFonts w:ascii="Times New Roman" w:hAnsi="Times New Roman" w:cs="Times New Roman"/>
                <w:b/>
                <w:bCs/>
              </w:rPr>
              <w:t>Estimate</w:t>
            </w:r>
          </w:p>
        </w:tc>
        <w:tc>
          <w:tcPr>
            <w:tcW w:w="0" w:type="auto"/>
            <w:vAlign w:val="center"/>
            <w:hideMark/>
          </w:tcPr>
          <w:p w14:paraId="6B8862CE" w14:textId="77777777" w:rsidR="004F26F5" w:rsidRPr="00CC0C23" w:rsidRDefault="004F26F5" w:rsidP="00CC0C23">
            <w:pPr>
              <w:rPr>
                <w:rFonts w:ascii="Times New Roman" w:hAnsi="Times New Roman" w:cs="Times New Roman"/>
                <w:b/>
                <w:bCs/>
              </w:rPr>
            </w:pPr>
            <w:r w:rsidRPr="00CC0C23">
              <w:rPr>
                <w:rFonts w:ascii="Times New Roman" w:hAnsi="Times New Roman" w:cs="Times New Roman"/>
                <w:b/>
                <w:bCs/>
              </w:rPr>
              <w:t>Standard Error</w:t>
            </w:r>
          </w:p>
        </w:tc>
        <w:tc>
          <w:tcPr>
            <w:tcW w:w="0" w:type="auto"/>
            <w:vAlign w:val="center"/>
            <w:hideMark/>
          </w:tcPr>
          <w:p w14:paraId="6A435F56" w14:textId="77777777" w:rsidR="004F26F5" w:rsidRPr="00CC0C23" w:rsidRDefault="004F26F5" w:rsidP="00CC0C23">
            <w:pPr>
              <w:rPr>
                <w:rFonts w:ascii="Times New Roman" w:hAnsi="Times New Roman" w:cs="Times New Roman"/>
                <w:b/>
                <w:bCs/>
              </w:rPr>
            </w:pPr>
            <w:r w:rsidRPr="00CC0C23">
              <w:rPr>
                <w:rFonts w:ascii="Times New Roman" w:hAnsi="Times New Roman" w:cs="Times New Roman"/>
                <w:b/>
                <w:bCs/>
              </w:rPr>
              <w:t>t-value</w:t>
            </w:r>
          </w:p>
        </w:tc>
        <w:tc>
          <w:tcPr>
            <w:tcW w:w="0" w:type="auto"/>
            <w:vAlign w:val="center"/>
            <w:hideMark/>
          </w:tcPr>
          <w:p w14:paraId="35AD52AA" w14:textId="77777777" w:rsidR="004F26F5" w:rsidRPr="00CC0C23" w:rsidRDefault="004F26F5" w:rsidP="00CC0C23">
            <w:pPr>
              <w:rPr>
                <w:rFonts w:ascii="Times New Roman" w:hAnsi="Times New Roman" w:cs="Times New Roman"/>
                <w:b/>
                <w:bCs/>
              </w:rPr>
            </w:pPr>
            <w:r w:rsidRPr="00CC0C23">
              <w:rPr>
                <w:rFonts w:ascii="Times New Roman" w:hAnsi="Times New Roman" w:cs="Times New Roman"/>
                <w:b/>
                <w:bCs/>
              </w:rPr>
              <w:t>p-value</w:t>
            </w:r>
          </w:p>
        </w:tc>
      </w:tr>
      <w:tr w:rsidR="004F26F5" w:rsidRPr="00CC0C23" w14:paraId="569C6F0F" w14:textId="77777777" w:rsidTr="00CC0C23">
        <w:trPr>
          <w:trHeight w:val="243"/>
          <w:tblCellSpacing w:w="15" w:type="dxa"/>
        </w:trPr>
        <w:tc>
          <w:tcPr>
            <w:tcW w:w="0" w:type="auto"/>
            <w:vAlign w:val="center"/>
            <w:hideMark/>
          </w:tcPr>
          <w:p w14:paraId="700CF33E" w14:textId="77777777" w:rsidR="004F26F5" w:rsidRPr="00CC0C23" w:rsidRDefault="004F26F5">
            <w:pPr>
              <w:rPr>
                <w:rFonts w:ascii="Times New Roman" w:hAnsi="Times New Roman" w:cs="Times New Roman"/>
              </w:rPr>
            </w:pPr>
            <w:r w:rsidRPr="00CC0C23">
              <w:rPr>
                <w:rFonts w:ascii="Times New Roman" w:hAnsi="Times New Roman" w:cs="Times New Roman"/>
              </w:rPr>
              <w:t>Intercept</w:t>
            </w:r>
          </w:p>
        </w:tc>
        <w:tc>
          <w:tcPr>
            <w:tcW w:w="0" w:type="auto"/>
            <w:vAlign w:val="center"/>
            <w:hideMark/>
          </w:tcPr>
          <w:p w14:paraId="3BDC964C" w14:textId="77777777" w:rsidR="004F26F5" w:rsidRPr="00CC0C23" w:rsidRDefault="004F26F5">
            <w:pPr>
              <w:rPr>
                <w:rFonts w:ascii="Times New Roman" w:hAnsi="Times New Roman" w:cs="Times New Roman"/>
              </w:rPr>
            </w:pPr>
            <w:r w:rsidRPr="00CC0C23">
              <w:rPr>
                <w:rFonts w:ascii="Times New Roman" w:hAnsi="Times New Roman" w:cs="Times New Roman"/>
              </w:rPr>
              <w:t>5.701</w:t>
            </w:r>
          </w:p>
        </w:tc>
        <w:tc>
          <w:tcPr>
            <w:tcW w:w="0" w:type="auto"/>
            <w:vAlign w:val="center"/>
            <w:hideMark/>
          </w:tcPr>
          <w:p w14:paraId="187EB65B" w14:textId="77777777" w:rsidR="004F26F5" w:rsidRPr="00CC0C23" w:rsidRDefault="004F26F5">
            <w:pPr>
              <w:rPr>
                <w:rFonts w:ascii="Times New Roman" w:hAnsi="Times New Roman" w:cs="Times New Roman"/>
              </w:rPr>
            </w:pPr>
            <w:r w:rsidRPr="00CC0C23">
              <w:rPr>
                <w:rFonts w:ascii="Times New Roman" w:hAnsi="Times New Roman" w:cs="Times New Roman"/>
              </w:rPr>
              <w:t>0.318</w:t>
            </w:r>
          </w:p>
        </w:tc>
        <w:tc>
          <w:tcPr>
            <w:tcW w:w="0" w:type="auto"/>
            <w:vAlign w:val="center"/>
            <w:hideMark/>
          </w:tcPr>
          <w:p w14:paraId="5026853E" w14:textId="77777777" w:rsidR="004F26F5" w:rsidRPr="00CC0C23" w:rsidRDefault="004F26F5">
            <w:pPr>
              <w:rPr>
                <w:rFonts w:ascii="Times New Roman" w:hAnsi="Times New Roman" w:cs="Times New Roman"/>
              </w:rPr>
            </w:pPr>
            <w:r w:rsidRPr="00CC0C23">
              <w:rPr>
                <w:rFonts w:ascii="Times New Roman" w:hAnsi="Times New Roman" w:cs="Times New Roman"/>
              </w:rPr>
              <w:t>17.91</w:t>
            </w:r>
          </w:p>
        </w:tc>
        <w:tc>
          <w:tcPr>
            <w:tcW w:w="0" w:type="auto"/>
            <w:vAlign w:val="center"/>
            <w:hideMark/>
          </w:tcPr>
          <w:p w14:paraId="70D28099" w14:textId="77777777" w:rsidR="004F26F5" w:rsidRPr="00CC0C23" w:rsidRDefault="004F26F5">
            <w:pPr>
              <w:rPr>
                <w:rFonts w:ascii="Times New Roman" w:hAnsi="Times New Roman" w:cs="Times New Roman"/>
              </w:rPr>
            </w:pPr>
            <w:r w:rsidRPr="00CC0C23">
              <w:rPr>
                <w:rFonts w:ascii="Times New Roman" w:hAnsi="Times New Roman" w:cs="Times New Roman"/>
              </w:rPr>
              <w:t>&lt; 0.001</w:t>
            </w:r>
          </w:p>
        </w:tc>
      </w:tr>
      <w:tr w:rsidR="004F26F5" w:rsidRPr="00CC0C23" w14:paraId="0A613D65" w14:textId="77777777" w:rsidTr="00CC0C23">
        <w:trPr>
          <w:trHeight w:val="250"/>
          <w:tblCellSpacing w:w="15" w:type="dxa"/>
        </w:trPr>
        <w:tc>
          <w:tcPr>
            <w:tcW w:w="0" w:type="auto"/>
            <w:vAlign w:val="center"/>
            <w:hideMark/>
          </w:tcPr>
          <w:p w14:paraId="4A5D677E" w14:textId="77777777" w:rsidR="004F26F5" w:rsidRPr="00CC0C23" w:rsidRDefault="004F26F5">
            <w:pPr>
              <w:rPr>
                <w:rFonts w:ascii="Times New Roman" w:hAnsi="Times New Roman" w:cs="Times New Roman"/>
              </w:rPr>
            </w:pPr>
            <w:r w:rsidRPr="00CC0C23">
              <w:rPr>
                <w:rFonts w:ascii="Times New Roman" w:hAnsi="Times New Roman" w:cs="Times New Roman"/>
              </w:rPr>
              <w:t>Time</w:t>
            </w:r>
          </w:p>
        </w:tc>
        <w:tc>
          <w:tcPr>
            <w:tcW w:w="0" w:type="auto"/>
            <w:vAlign w:val="center"/>
            <w:hideMark/>
          </w:tcPr>
          <w:p w14:paraId="7C582CD4" w14:textId="77777777" w:rsidR="004F26F5" w:rsidRPr="00CC0C23" w:rsidRDefault="004F26F5">
            <w:pPr>
              <w:rPr>
                <w:rFonts w:ascii="Times New Roman" w:hAnsi="Times New Roman" w:cs="Times New Roman"/>
              </w:rPr>
            </w:pPr>
            <w:r w:rsidRPr="00CC0C23">
              <w:rPr>
                <w:rFonts w:ascii="Times New Roman" w:hAnsi="Times New Roman" w:cs="Times New Roman"/>
              </w:rPr>
              <w:t>-0.126</w:t>
            </w:r>
          </w:p>
        </w:tc>
        <w:tc>
          <w:tcPr>
            <w:tcW w:w="0" w:type="auto"/>
            <w:vAlign w:val="center"/>
            <w:hideMark/>
          </w:tcPr>
          <w:p w14:paraId="5DBCBBF9" w14:textId="77777777" w:rsidR="004F26F5" w:rsidRPr="00CC0C23" w:rsidRDefault="004F26F5">
            <w:pPr>
              <w:rPr>
                <w:rFonts w:ascii="Times New Roman" w:hAnsi="Times New Roman" w:cs="Times New Roman"/>
              </w:rPr>
            </w:pPr>
            <w:r w:rsidRPr="00CC0C23">
              <w:rPr>
                <w:rFonts w:ascii="Times New Roman" w:hAnsi="Times New Roman" w:cs="Times New Roman"/>
              </w:rPr>
              <w:t>0.035</w:t>
            </w:r>
          </w:p>
        </w:tc>
        <w:tc>
          <w:tcPr>
            <w:tcW w:w="0" w:type="auto"/>
            <w:vAlign w:val="center"/>
            <w:hideMark/>
          </w:tcPr>
          <w:p w14:paraId="2C841C25" w14:textId="77777777" w:rsidR="004F26F5" w:rsidRPr="00CC0C23" w:rsidRDefault="004F26F5">
            <w:pPr>
              <w:rPr>
                <w:rFonts w:ascii="Times New Roman" w:hAnsi="Times New Roman" w:cs="Times New Roman"/>
              </w:rPr>
            </w:pPr>
            <w:r w:rsidRPr="00CC0C23">
              <w:rPr>
                <w:rFonts w:ascii="Times New Roman" w:hAnsi="Times New Roman" w:cs="Times New Roman"/>
              </w:rPr>
              <w:t>-3.64</w:t>
            </w:r>
          </w:p>
        </w:tc>
        <w:tc>
          <w:tcPr>
            <w:tcW w:w="0" w:type="auto"/>
            <w:vAlign w:val="center"/>
            <w:hideMark/>
          </w:tcPr>
          <w:p w14:paraId="6338855D" w14:textId="77777777" w:rsidR="004F26F5" w:rsidRPr="00CC0C23" w:rsidRDefault="004F26F5">
            <w:pPr>
              <w:rPr>
                <w:rFonts w:ascii="Times New Roman" w:hAnsi="Times New Roman" w:cs="Times New Roman"/>
              </w:rPr>
            </w:pPr>
            <w:r w:rsidRPr="00CC0C23">
              <w:rPr>
                <w:rFonts w:ascii="Times New Roman" w:hAnsi="Times New Roman" w:cs="Times New Roman"/>
              </w:rPr>
              <w:t>0.0004</w:t>
            </w:r>
          </w:p>
        </w:tc>
      </w:tr>
      <w:tr w:rsidR="004F26F5" w14:paraId="7B9DA7AE" w14:textId="77777777" w:rsidTr="00CC0C23">
        <w:trPr>
          <w:trHeight w:val="250"/>
          <w:tblCellSpacing w:w="15" w:type="dxa"/>
        </w:trPr>
        <w:tc>
          <w:tcPr>
            <w:tcW w:w="0" w:type="auto"/>
            <w:vAlign w:val="center"/>
          </w:tcPr>
          <w:p w14:paraId="68BC8F15" w14:textId="77777777" w:rsidR="004F26F5" w:rsidRDefault="004F26F5"/>
        </w:tc>
        <w:tc>
          <w:tcPr>
            <w:tcW w:w="0" w:type="auto"/>
            <w:vAlign w:val="center"/>
          </w:tcPr>
          <w:p w14:paraId="24C9F4B8" w14:textId="77777777" w:rsidR="004F26F5" w:rsidRDefault="004F26F5"/>
        </w:tc>
        <w:tc>
          <w:tcPr>
            <w:tcW w:w="0" w:type="auto"/>
            <w:vAlign w:val="center"/>
          </w:tcPr>
          <w:p w14:paraId="72BDF362" w14:textId="77777777" w:rsidR="004F26F5" w:rsidRDefault="004F26F5"/>
        </w:tc>
        <w:tc>
          <w:tcPr>
            <w:tcW w:w="0" w:type="auto"/>
            <w:vAlign w:val="center"/>
          </w:tcPr>
          <w:p w14:paraId="7C2EEDCF" w14:textId="77777777" w:rsidR="004F26F5" w:rsidRDefault="004F26F5"/>
        </w:tc>
        <w:tc>
          <w:tcPr>
            <w:tcW w:w="0" w:type="auto"/>
            <w:vAlign w:val="center"/>
          </w:tcPr>
          <w:p w14:paraId="2F661E1A" w14:textId="77777777" w:rsidR="004F26F5" w:rsidRDefault="004F26F5"/>
        </w:tc>
      </w:tr>
    </w:tbl>
    <w:p w14:paraId="342A7F39" w14:textId="77777777" w:rsidR="00DF70B3" w:rsidRDefault="00DF70B3" w:rsidP="004F26F5">
      <w:pPr>
        <w:jc w:val="both"/>
        <w:rPr>
          <w:rFonts w:ascii="Times New Roman" w:hAnsi="Times New Roman" w:cs="Times New Roman"/>
        </w:rPr>
      </w:pPr>
    </w:p>
    <w:p w14:paraId="08CAA451" w14:textId="77777777" w:rsidR="00CC0C23" w:rsidRPr="00CC0C23" w:rsidRDefault="00CC0C23" w:rsidP="00CC0C23">
      <w:pPr>
        <w:pStyle w:val="Heading4"/>
        <w:rPr>
          <w:rFonts w:ascii="Times New Roman" w:hAnsi="Times New Roman" w:cs="Times New Roman"/>
        </w:rPr>
      </w:pPr>
      <w:r w:rsidRPr="00CC0C23">
        <w:rPr>
          <w:rFonts w:ascii="Times New Roman" w:hAnsi="Times New Roman" w:cs="Times New Roman"/>
        </w:rPr>
        <w:t>Random Effects</w:t>
      </w:r>
    </w:p>
    <w:tbl>
      <w:tblPr>
        <w:tblW w:w="4707" w:type="dxa"/>
        <w:tblCellSpacing w:w="15" w:type="dxa"/>
        <w:tblCellMar>
          <w:top w:w="15" w:type="dxa"/>
          <w:left w:w="15" w:type="dxa"/>
          <w:bottom w:w="15" w:type="dxa"/>
          <w:right w:w="15" w:type="dxa"/>
        </w:tblCellMar>
        <w:tblLook w:val="04A0" w:firstRow="1" w:lastRow="0" w:firstColumn="1" w:lastColumn="0" w:noHBand="0" w:noVBand="1"/>
      </w:tblPr>
      <w:tblGrid>
        <w:gridCol w:w="2226"/>
        <w:gridCol w:w="2481"/>
      </w:tblGrid>
      <w:tr w:rsidR="00CC0C23" w:rsidRPr="00CC0C23" w14:paraId="5910DFB5" w14:textId="77777777" w:rsidTr="00CC0C23">
        <w:trPr>
          <w:trHeight w:val="464"/>
          <w:tblHeader/>
          <w:tblCellSpacing w:w="15" w:type="dxa"/>
        </w:trPr>
        <w:tc>
          <w:tcPr>
            <w:tcW w:w="0" w:type="auto"/>
            <w:vAlign w:val="center"/>
            <w:hideMark/>
          </w:tcPr>
          <w:p w14:paraId="610E625C" w14:textId="77777777" w:rsidR="00CC0C23" w:rsidRPr="00CC0C23" w:rsidRDefault="00CC0C23" w:rsidP="00CC0C23">
            <w:pPr>
              <w:jc w:val="both"/>
              <w:rPr>
                <w:rFonts w:ascii="Times New Roman" w:hAnsi="Times New Roman" w:cs="Times New Roman"/>
                <w:b/>
                <w:bCs/>
              </w:rPr>
            </w:pPr>
            <w:r w:rsidRPr="00CC0C23">
              <w:rPr>
                <w:rFonts w:ascii="Times New Roman" w:hAnsi="Times New Roman" w:cs="Times New Roman"/>
                <w:b/>
                <w:bCs/>
              </w:rPr>
              <w:t>Effect</w:t>
            </w:r>
          </w:p>
        </w:tc>
        <w:tc>
          <w:tcPr>
            <w:tcW w:w="0" w:type="auto"/>
            <w:vAlign w:val="center"/>
            <w:hideMark/>
          </w:tcPr>
          <w:p w14:paraId="7FE04054" w14:textId="77777777" w:rsidR="00CC0C23" w:rsidRPr="00CC0C23" w:rsidRDefault="00CC0C23" w:rsidP="00CC0C23">
            <w:pPr>
              <w:jc w:val="both"/>
              <w:rPr>
                <w:rFonts w:ascii="Times New Roman" w:hAnsi="Times New Roman" w:cs="Times New Roman"/>
                <w:b/>
                <w:bCs/>
              </w:rPr>
            </w:pPr>
            <w:r w:rsidRPr="00CC0C23">
              <w:rPr>
                <w:rFonts w:ascii="Times New Roman" w:hAnsi="Times New Roman" w:cs="Times New Roman"/>
                <w:b/>
                <w:bCs/>
              </w:rPr>
              <w:t>Standard Deviation</w:t>
            </w:r>
          </w:p>
        </w:tc>
      </w:tr>
      <w:tr w:rsidR="00CC0C23" w:rsidRPr="00CC0C23" w14:paraId="4EF52F91" w14:textId="77777777" w:rsidTr="00CC0C23">
        <w:trPr>
          <w:trHeight w:val="464"/>
          <w:tblCellSpacing w:w="15" w:type="dxa"/>
        </w:trPr>
        <w:tc>
          <w:tcPr>
            <w:tcW w:w="0" w:type="auto"/>
            <w:vAlign w:val="center"/>
            <w:hideMark/>
          </w:tcPr>
          <w:p w14:paraId="77631311" w14:textId="77777777" w:rsidR="00CC0C23" w:rsidRPr="00CC0C23" w:rsidRDefault="00CC0C23" w:rsidP="00CC0C23">
            <w:pPr>
              <w:jc w:val="both"/>
              <w:rPr>
                <w:rFonts w:ascii="Times New Roman" w:hAnsi="Times New Roman" w:cs="Times New Roman"/>
              </w:rPr>
            </w:pPr>
            <w:r w:rsidRPr="00CC0C23">
              <w:rPr>
                <w:rFonts w:ascii="Times New Roman" w:hAnsi="Times New Roman" w:cs="Times New Roman"/>
              </w:rPr>
              <w:t>Subject (Intercept)</w:t>
            </w:r>
          </w:p>
        </w:tc>
        <w:tc>
          <w:tcPr>
            <w:tcW w:w="0" w:type="auto"/>
            <w:vAlign w:val="center"/>
            <w:hideMark/>
          </w:tcPr>
          <w:p w14:paraId="2EDF7E18" w14:textId="77777777" w:rsidR="00CC0C23" w:rsidRPr="00CC0C23" w:rsidRDefault="00CC0C23" w:rsidP="00CC0C23">
            <w:pPr>
              <w:jc w:val="both"/>
              <w:rPr>
                <w:rFonts w:ascii="Times New Roman" w:hAnsi="Times New Roman" w:cs="Times New Roman"/>
              </w:rPr>
            </w:pPr>
            <w:r w:rsidRPr="00CC0C23">
              <w:rPr>
                <w:rFonts w:ascii="Times New Roman" w:hAnsi="Times New Roman" w:cs="Times New Roman"/>
              </w:rPr>
              <w:t>0.199</w:t>
            </w:r>
          </w:p>
        </w:tc>
      </w:tr>
      <w:tr w:rsidR="00CC0C23" w:rsidRPr="00CC0C23" w14:paraId="3B3E7610" w14:textId="77777777" w:rsidTr="00CC0C23">
        <w:trPr>
          <w:trHeight w:val="464"/>
          <w:tblCellSpacing w:w="15" w:type="dxa"/>
        </w:trPr>
        <w:tc>
          <w:tcPr>
            <w:tcW w:w="0" w:type="auto"/>
            <w:vAlign w:val="center"/>
            <w:hideMark/>
          </w:tcPr>
          <w:p w14:paraId="2F2EA724" w14:textId="77777777" w:rsidR="00CC0C23" w:rsidRPr="00CC0C23" w:rsidRDefault="00CC0C23" w:rsidP="00CC0C23">
            <w:pPr>
              <w:jc w:val="both"/>
              <w:rPr>
                <w:rFonts w:ascii="Times New Roman" w:hAnsi="Times New Roman" w:cs="Times New Roman"/>
              </w:rPr>
            </w:pPr>
            <w:r w:rsidRPr="00CC0C23">
              <w:rPr>
                <w:rFonts w:ascii="Times New Roman" w:hAnsi="Times New Roman" w:cs="Times New Roman"/>
              </w:rPr>
              <w:t>Residual</w:t>
            </w:r>
          </w:p>
        </w:tc>
        <w:tc>
          <w:tcPr>
            <w:tcW w:w="0" w:type="auto"/>
            <w:vAlign w:val="center"/>
            <w:hideMark/>
          </w:tcPr>
          <w:p w14:paraId="2BCEE546" w14:textId="77777777" w:rsidR="00CC0C23" w:rsidRPr="00CC0C23" w:rsidRDefault="00CC0C23" w:rsidP="00CC0C23">
            <w:pPr>
              <w:jc w:val="both"/>
              <w:rPr>
                <w:rFonts w:ascii="Times New Roman" w:hAnsi="Times New Roman" w:cs="Times New Roman"/>
              </w:rPr>
            </w:pPr>
            <w:r w:rsidRPr="00CC0C23">
              <w:rPr>
                <w:rFonts w:ascii="Times New Roman" w:hAnsi="Times New Roman" w:cs="Times New Roman"/>
              </w:rPr>
              <w:t>2.736</w:t>
            </w:r>
          </w:p>
        </w:tc>
      </w:tr>
    </w:tbl>
    <w:p w14:paraId="2A405532" w14:textId="77777777" w:rsidR="0034740A" w:rsidRDefault="0034740A" w:rsidP="004F26F5">
      <w:pPr>
        <w:jc w:val="both"/>
        <w:rPr>
          <w:rFonts w:ascii="Times New Roman" w:hAnsi="Times New Roman" w:cs="Times New Roman"/>
        </w:rPr>
      </w:pPr>
    </w:p>
    <w:p w14:paraId="4EFAA841" w14:textId="05C323C8" w:rsidR="000D46B5" w:rsidRPr="004F26F5" w:rsidRDefault="000D46B5" w:rsidP="004F26F5">
      <w:pPr>
        <w:jc w:val="both"/>
        <w:rPr>
          <w:rFonts w:ascii="Times New Roman" w:hAnsi="Times New Roman" w:cs="Times New Roman"/>
        </w:rPr>
      </w:pPr>
      <w:r>
        <w:rPr>
          <w:rFonts w:ascii="Times New Roman" w:hAnsi="Times New Roman" w:cs="Times New Roman"/>
        </w:rPr>
        <w:t>Interpretation:</w:t>
      </w:r>
    </w:p>
    <w:p w14:paraId="0AAD357D" w14:textId="7D7F44D0" w:rsidR="004F26F5" w:rsidRDefault="000D46B5" w:rsidP="005C15B5">
      <w:pPr>
        <w:jc w:val="both"/>
        <w:rPr>
          <w:rFonts w:ascii="Times New Roman" w:hAnsi="Times New Roman" w:cs="Times New Roman"/>
        </w:rPr>
      </w:pPr>
      <w:r w:rsidRPr="000D46B5">
        <w:rPr>
          <w:rFonts w:ascii="Times New Roman" w:hAnsi="Times New Roman" w:cs="Times New Roman"/>
        </w:rPr>
        <w:t>The mixed-effects model identified a statistically significant negative association between time and theophylline concentration (β = -0.126, p = 0.0004). On average, theophylline concentration decreased by approximately 0.126 mg/L for every additional hour following drug administration. The inclusion of subject-specific random effects accounted for variability between individuals and the correlation arising from repeated measurements within subjects. The estimated random intercept standard deviation (0.199) suggests modest between-subject variability, whereas the residual standard deviation (2.736) indicates substantial unexplained variability within subjects. Overall, the mixed-effects model is more appropriate than ordinary linear regression for this longitudinal pharmacokinetic dataset because it accounts for repeated observations from the same individuals.</w:t>
      </w:r>
    </w:p>
    <w:p w14:paraId="2E7432B7" w14:textId="77777777" w:rsidR="0034740A" w:rsidRPr="00F97BF7" w:rsidRDefault="0034740A" w:rsidP="005C15B5">
      <w:pPr>
        <w:jc w:val="both"/>
        <w:rPr>
          <w:rFonts w:ascii="Times New Roman" w:hAnsi="Times New Roman" w:cs="Times New Roman"/>
        </w:rPr>
      </w:pPr>
    </w:p>
    <w:p w14:paraId="738BA5E3" w14:textId="417FD618" w:rsidR="00445390" w:rsidRPr="00445390" w:rsidRDefault="00445390" w:rsidP="005C15B5">
      <w:pPr>
        <w:pStyle w:val="Heading2"/>
        <w:jc w:val="both"/>
        <w:rPr>
          <w:rFonts w:ascii="Times New Roman" w:hAnsi="Times New Roman" w:cs="Times New Roman"/>
        </w:rPr>
      </w:pPr>
      <w:r w:rsidRPr="00445390">
        <w:rPr>
          <w:rFonts w:ascii="Times New Roman" w:hAnsi="Times New Roman" w:cs="Times New Roman"/>
        </w:rPr>
        <w:t>16. Discussion</w:t>
      </w:r>
    </w:p>
    <w:p w14:paraId="4F67E76E" w14:textId="77777777" w:rsidR="00445390" w:rsidRPr="00445390" w:rsidRDefault="00445390" w:rsidP="005C15B5">
      <w:pPr>
        <w:jc w:val="both"/>
        <w:rPr>
          <w:rFonts w:ascii="Times New Roman" w:hAnsi="Times New Roman" w:cs="Times New Roman"/>
        </w:rPr>
      </w:pPr>
      <w:r w:rsidRPr="00445390">
        <w:rPr>
          <w:rFonts w:ascii="Times New Roman" w:hAnsi="Times New Roman" w:cs="Times New Roman"/>
        </w:rPr>
        <w:t>The analysis demonstrated that the Theoph dataset exhibits the characteristic pharmacokinetic profile expected following oral administration of theophylline. Concentration levels increased rapidly after administration, reached a peak concentration within the first few hours, and subsequently declined as the drug was eliminated from the body.</w:t>
      </w:r>
    </w:p>
    <w:p w14:paraId="60264B70" w14:textId="77777777" w:rsidR="00445390" w:rsidRPr="00445390" w:rsidRDefault="00445390" w:rsidP="005C15B5">
      <w:pPr>
        <w:jc w:val="both"/>
        <w:rPr>
          <w:rFonts w:ascii="Times New Roman" w:hAnsi="Times New Roman" w:cs="Times New Roman"/>
        </w:rPr>
      </w:pPr>
      <w:r w:rsidRPr="00445390">
        <w:rPr>
          <w:rFonts w:ascii="Times New Roman" w:hAnsi="Times New Roman" w:cs="Times New Roman"/>
        </w:rPr>
        <w:t>The substantial variation observed between subjects suggests the presence of biological variability in absorption, metabolism, and clearance mechanisms. The weak association between body weight and concentration indicates that additional physiological factors may contribute to drug disposition.</w:t>
      </w:r>
    </w:p>
    <w:p w14:paraId="3828F7C8" w14:textId="76D56B3C" w:rsidR="00445390" w:rsidRPr="00445390" w:rsidRDefault="00445390" w:rsidP="005C15B5">
      <w:pPr>
        <w:jc w:val="both"/>
        <w:rPr>
          <w:rFonts w:ascii="Times New Roman" w:hAnsi="Times New Roman" w:cs="Times New Roman"/>
        </w:rPr>
      </w:pPr>
      <w:r w:rsidRPr="00445390">
        <w:rPr>
          <w:rFonts w:ascii="Times New Roman" w:hAnsi="Times New Roman" w:cs="Times New Roman"/>
        </w:rPr>
        <w:lastRenderedPageBreak/>
        <w:t>The non-normal distribution of concentration values is consistent with pharmacokinetic datasets and supports the use of specialized modelling approaches rather than traditional statistical methods relying on normality assumptions.</w:t>
      </w:r>
    </w:p>
    <w:p w14:paraId="07C4D22D" w14:textId="52CD138C" w:rsidR="00036338" w:rsidRPr="00445390" w:rsidRDefault="004E4917" w:rsidP="005C15B5">
      <w:pPr>
        <w:jc w:val="both"/>
        <w:rPr>
          <w:rFonts w:ascii="Times New Roman" w:hAnsi="Times New Roman" w:cs="Times New Roman"/>
        </w:rPr>
      </w:pPr>
      <w:r w:rsidRPr="004E4917">
        <w:rPr>
          <w:rFonts w:ascii="Times New Roman" w:hAnsi="Times New Roman" w:cs="Times New Roman"/>
        </w:rPr>
        <w:t xml:space="preserve">The concentration–time relationship exhibited a clear nonlinear pattern, indicating that ordinary linear regression is inadequate for accurately describing the underlying pharmacokinetic process. Because the dataset contains repeated measurements collected from the same subjects over time, a mixed-effects modelling framework is more appropriate as it accounts for both within-subject correlations and inter-subject variability. However, the concentration–time profiles demonstrated the characteristic pharmacokinetic phases of drug absorption, peak concentration, and elimination, which cannot be fully captured by a linear mixed-effects model. Consequently, nonlinear mixed-effects pharmacokinetic models are likely to provide a more realistic and biologically meaningful representation of the drug's </w:t>
      </w:r>
      <w:r w:rsidR="0034740A" w:rsidRPr="004E4917">
        <w:rPr>
          <w:rFonts w:ascii="Times New Roman" w:hAnsi="Times New Roman" w:cs="Times New Roman"/>
        </w:rPr>
        <w:t>behaviour</w:t>
      </w:r>
      <w:r w:rsidRPr="004E4917">
        <w:rPr>
          <w:rFonts w:ascii="Times New Roman" w:hAnsi="Times New Roman" w:cs="Times New Roman"/>
        </w:rPr>
        <w:t xml:space="preserve"> and underlying pharmacokinetic mechanisms.</w:t>
      </w:r>
    </w:p>
    <w:p w14:paraId="449AFF04" w14:textId="633BD05E" w:rsidR="00F95367" w:rsidRPr="00F97BF7" w:rsidRDefault="00F95367" w:rsidP="005C15B5">
      <w:pPr>
        <w:jc w:val="both"/>
        <w:rPr>
          <w:rFonts w:ascii="Times New Roman" w:hAnsi="Times New Roman" w:cs="Times New Roman"/>
        </w:rPr>
      </w:pPr>
    </w:p>
    <w:p w14:paraId="09361D30" w14:textId="4D621C2B" w:rsidR="00F95367" w:rsidRPr="00F97BF7" w:rsidRDefault="009E1CB4" w:rsidP="005C15B5">
      <w:pPr>
        <w:pStyle w:val="Heading2"/>
        <w:jc w:val="both"/>
        <w:rPr>
          <w:rFonts w:ascii="Times New Roman" w:hAnsi="Times New Roman" w:cs="Times New Roman"/>
        </w:rPr>
      </w:pPr>
      <w:r w:rsidRPr="00F97BF7">
        <w:rPr>
          <w:rFonts w:ascii="Times New Roman" w:hAnsi="Times New Roman" w:cs="Times New Roman"/>
        </w:rPr>
        <w:t>1</w:t>
      </w:r>
      <w:r w:rsidR="000D0F2E">
        <w:rPr>
          <w:rFonts w:ascii="Times New Roman" w:hAnsi="Times New Roman" w:cs="Times New Roman"/>
        </w:rPr>
        <w:t>7</w:t>
      </w:r>
      <w:r w:rsidRPr="00F97BF7">
        <w:rPr>
          <w:rFonts w:ascii="Times New Roman" w:hAnsi="Times New Roman" w:cs="Times New Roman"/>
        </w:rPr>
        <w:t>.</w:t>
      </w:r>
      <w:r w:rsidR="00F95367" w:rsidRPr="00F97BF7">
        <w:rPr>
          <w:rFonts w:ascii="Times New Roman" w:hAnsi="Times New Roman" w:cs="Times New Roman"/>
        </w:rPr>
        <w:t>Conclusion</w:t>
      </w:r>
    </w:p>
    <w:p w14:paraId="7C0A8104" w14:textId="3C24328E" w:rsidR="00F95367" w:rsidRPr="00F97BF7" w:rsidRDefault="00F95367" w:rsidP="005C15B5">
      <w:pPr>
        <w:jc w:val="both"/>
        <w:rPr>
          <w:rFonts w:ascii="Times New Roman" w:hAnsi="Times New Roman" w:cs="Times New Roman"/>
        </w:rPr>
      </w:pPr>
      <w:r w:rsidRPr="00F97BF7">
        <w:rPr>
          <w:rFonts w:ascii="Times New Roman" w:hAnsi="Times New Roman" w:cs="Times New Roman"/>
        </w:rPr>
        <w:t xml:space="preserve">This analysis demonstrated that the Theoph dataset exhibits the expected pharmacokinetic </w:t>
      </w:r>
      <w:r w:rsidR="00445390" w:rsidRPr="00F97BF7">
        <w:rPr>
          <w:rFonts w:ascii="Times New Roman" w:hAnsi="Times New Roman" w:cs="Times New Roman"/>
        </w:rPr>
        <w:t>behaviour</w:t>
      </w:r>
      <w:r w:rsidRPr="00F97BF7">
        <w:rPr>
          <w:rFonts w:ascii="Times New Roman" w:hAnsi="Times New Roman" w:cs="Times New Roman"/>
        </w:rPr>
        <w:t xml:space="preserve"> of oral drug administration. Concentration values increased during absorption, reached a peak, and declined during elimination. Significant variability was observed among subjects.</w:t>
      </w:r>
    </w:p>
    <w:p w14:paraId="3A047AB4" w14:textId="7FCBC573" w:rsidR="00F95367" w:rsidRPr="00F97BF7" w:rsidRDefault="00F95367" w:rsidP="005C15B5">
      <w:pPr>
        <w:jc w:val="both"/>
        <w:rPr>
          <w:rFonts w:ascii="Times New Roman" w:hAnsi="Times New Roman" w:cs="Times New Roman"/>
        </w:rPr>
      </w:pPr>
      <w:r w:rsidRPr="00F97BF7">
        <w:rPr>
          <w:rFonts w:ascii="Times New Roman" w:hAnsi="Times New Roman" w:cs="Times New Roman"/>
        </w:rPr>
        <w:t xml:space="preserve">The concentration data were not normally distributed, and simple linear regression was unable to adequately describe the nonlinear concentration-time relationship. Mixed-effects </w:t>
      </w:r>
      <w:r w:rsidR="00445390" w:rsidRPr="00F97BF7">
        <w:rPr>
          <w:rFonts w:ascii="Times New Roman" w:hAnsi="Times New Roman" w:cs="Times New Roman"/>
        </w:rPr>
        <w:t>modelling</w:t>
      </w:r>
      <w:r w:rsidRPr="00F97BF7">
        <w:rPr>
          <w:rFonts w:ascii="Times New Roman" w:hAnsi="Times New Roman" w:cs="Times New Roman"/>
        </w:rPr>
        <w:t xml:space="preserve"> represents a more suitable analytical framework for future studies.</w:t>
      </w:r>
    </w:p>
    <w:p w14:paraId="0CDC66F2" w14:textId="1A2F1AE8" w:rsidR="00C226E9" w:rsidRPr="00F97BF7" w:rsidRDefault="00F95367" w:rsidP="005C15B5">
      <w:pPr>
        <w:jc w:val="both"/>
        <w:rPr>
          <w:rFonts w:ascii="Times New Roman" w:hAnsi="Times New Roman" w:cs="Times New Roman"/>
        </w:rPr>
      </w:pPr>
      <w:r w:rsidRPr="00F97BF7">
        <w:rPr>
          <w:rFonts w:ascii="Times New Roman" w:hAnsi="Times New Roman" w:cs="Times New Roman"/>
        </w:rPr>
        <w:t xml:space="preserve">Overall, the dataset provides a valuable foundation for advanced pharmacokinetic </w:t>
      </w:r>
      <w:r w:rsidR="00445390" w:rsidRPr="00F97BF7">
        <w:rPr>
          <w:rFonts w:ascii="Times New Roman" w:hAnsi="Times New Roman" w:cs="Times New Roman"/>
        </w:rPr>
        <w:t>modelling</w:t>
      </w:r>
      <w:r w:rsidRPr="00F97BF7">
        <w:rPr>
          <w:rFonts w:ascii="Times New Roman" w:hAnsi="Times New Roman" w:cs="Times New Roman"/>
        </w:rPr>
        <w:t xml:space="preserve"> and investigation of inter-subject variability. </w:t>
      </w:r>
    </w:p>
    <w:sectPr w:rsidR="00C226E9" w:rsidRPr="00F97BF7" w:rsidSect="00C226E9">
      <w:pgSz w:w="11906" w:h="16838"/>
      <w:pgMar w:top="1440" w:right="1440" w:bottom="1440" w:left="1440" w:header="454"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8139C" w14:textId="77777777" w:rsidR="0059629B" w:rsidRDefault="0059629B" w:rsidP="00C226E9">
      <w:pPr>
        <w:spacing w:after="0" w:line="240" w:lineRule="auto"/>
      </w:pPr>
      <w:r>
        <w:separator/>
      </w:r>
    </w:p>
  </w:endnote>
  <w:endnote w:type="continuationSeparator" w:id="0">
    <w:p w14:paraId="0ABC206E" w14:textId="77777777" w:rsidR="0059629B" w:rsidRDefault="0059629B" w:rsidP="00C22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FCD1D" w14:textId="77777777" w:rsidR="0059629B" w:rsidRDefault="0059629B" w:rsidP="00C226E9">
      <w:pPr>
        <w:spacing w:after="0" w:line="240" w:lineRule="auto"/>
      </w:pPr>
      <w:r>
        <w:separator/>
      </w:r>
    </w:p>
  </w:footnote>
  <w:footnote w:type="continuationSeparator" w:id="0">
    <w:p w14:paraId="163292B8" w14:textId="77777777" w:rsidR="0059629B" w:rsidRDefault="0059629B" w:rsidP="00C22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DC9"/>
    <w:multiLevelType w:val="hybridMultilevel"/>
    <w:tmpl w:val="9E967E04"/>
    <w:lvl w:ilvl="0" w:tplc="0974EA78">
      <w:start w:val="8"/>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9D0568"/>
    <w:multiLevelType w:val="multilevel"/>
    <w:tmpl w:val="528E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C5DA8"/>
    <w:multiLevelType w:val="hybridMultilevel"/>
    <w:tmpl w:val="4DB0E586"/>
    <w:lvl w:ilvl="0" w:tplc="054A275C">
      <w:start w:val="8"/>
      <w:numFmt w:val="bullet"/>
      <w:lvlText w:val=""/>
      <w:lvlJc w:val="left"/>
      <w:pPr>
        <w:ind w:left="420" w:hanging="360"/>
      </w:pPr>
      <w:rPr>
        <w:rFonts w:ascii="Wingdings" w:eastAsiaTheme="minorHAnsi" w:hAnsi="Wingdings" w:cs="Times New Roman" w:hint="default"/>
        <w:b/>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3" w15:restartNumberingAfterBreak="0">
    <w:nsid w:val="1C6A33F2"/>
    <w:multiLevelType w:val="hybridMultilevel"/>
    <w:tmpl w:val="E74C03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4C4D98"/>
    <w:multiLevelType w:val="multilevel"/>
    <w:tmpl w:val="FF1A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9316C"/>
    <w:multiLevelType w:val="hybridMultilevel"/>
    <w:tmpl w:val="632CF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D037BA"/>
    <w:multiLevelType w:val="hybridMultilevel"/>
    <w:tmpl w:val="6B367D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AE759A"/>
    <w:multiLevelType w:val="multilevel"/>
    <w:tmpl w:val="BEFC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C5B80"/>
    <w:multiLevelType w:val="hybridMultilevel"/>
    <w:tmpl w:val="1E7CF91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090338"/>
    <w:multiLevelType w:val="multilevel"/>
    <w:tmpl w:val="66C2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44615A"/>
    <w:multiLevelType w:val="hybridMultilevel"/>
    <w:tmpl w:val="07E40D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3B675A"/>
    <w:multiLevelType w:val="multilevel"/>
    <w:tmpl w:val="6252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5751F1"/>
    <w:multiLevelType w:val="hybridMultilevel"/>
    <w:tmpl w:val="8214D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862966"/>
    <w:multiLevelType w:val="multilevel"/>
    <w:tmpl w:val="F3FA5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776D93"/>
    <w:multiLevelType w:val="multilevel"/>
    <w:tmpl w:val="E32C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0D0DA3"/>
    <w:multiLevelType w:val="multilevel"/>
    <w:tmpl w:val="050E3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96E14"/>
    <w:multiLevelType w:val="hybridMultilevel"/>
    <w:tmpl w:val="7FEE4480"/>
    <w:lvl w:ilvl="0" w:tplc="15F80E94">
      <w:start w:val="8"/>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0485B5B"/>
    <w:multiLevelType w:val="multilevel"/>
    <w:tmpl w:val="F696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BF66FF"/>
    <w:multiLevelType w:val="multilevel"/>
    <w:tmpl w:val="050E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87A70"/>
    <w:multiLevelType w:val="hybridMultilevel"/>
    <w:tmpl w:val="308830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1390979">
    <w:abstractNumId w:val="4"/>
  </w:num>
  <w:num w:numId="2" w16cid:durableId="483396318">
    <w:abstractNumId w:val="5"/>
  </w:num>
  <w:num w:numId="3" w16cid:durableId="1961568640">
    <w:abstractNumId w:val="12"/>
  </w:num>
  <w:num w:numId="4" w16cid:durableId="801076511">
    <w:abstractNumId w:val="14"/>
  </w:num>
  <w:num w:numId="5" w16cid:durableId="1149175686">
    <w:abstractNumId w:val="18"/>
  </w:num>
  <w:num w:numId="6" w16cid:durableId="1522352977">
    <w:abstractNumId w:val="11"/>
  </w:num>
  <w:num w:numId="7" w16cid:durableId="1920288835">
    <w:abstractNumId w:val="9"/>
  </w:num>
  <w:num w:numId="8" w16cid:durableId="1648510837">
    <w:abstractNumId w:val="1"/>
  </w:num>
  <w:num w:numId="9" w16cid:durableId="915089650">
    <w:abstractNumId w:val="7"/>
  </w:num>
  <w:num w:numId="10" w16cid:durableId="1183514879">
    <w:abstractNumId w:val="15"/>
  </w:num>
  <w:num w:numId="11" w16cid:durableId="1393389550">
    <w:abstractNumId w:val="8"/>
  </w:num>
  <w:num w:numId="12" w16cid:durableId="1812938627">
    <w:abstractNumId w:val="10"/>
  </w:num>
  <w:num w:numId="13" w16cid:durableId="1397166905">
    <w:abstractNumId w:val="3"/>
  </w:num>
  <w:num w:numId="14" w16cid:durableId="1633904550">
    <w:abstractNumId w:val="19"/>
  </w:num>
  <w:num w:numId="15" w16cid:durableId="256868001">
    <w:abstractNumId w:val="6"/>
  </w:num>
  <w:num w:numId="16" w16cid:durableId="1072653702">
    <w:abstractNumId w:val="0"/>
  </w:num>
  <w:num w:numId="17" w16cid:durableId="936713751">
    <w:abstractNumId w:val="16"/>
  </w:num>
  <w:num w:numId="18" w16cid:durableId="1115320781">
    <w:abstractNumId w:val="2"/>
  </w:num>
  <w:num w:numId="19" w16cid:durableId="1187717280">
    <w:abstractNumId w:val="17"/>
  </w:num>
  <w:num w:numId="20" w16cid:durableId="2598728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6E9"/>
    <w:rsid w:val="00036338"/>
    <w:rsid w:val="00061320"/>
    <w:rsid w:val="000A796D"/>
    <w:rsid w:val="000D0F2E"/>
    <w:rsid w:val="000D36B1"/>
    <w:rsid w:val="000D46B5"/>
    <w:rsid w:val="00103E92"/>
    <w:rsid w:val="001C526B"/>
    <w:rsid w:val="00287CFA"/>
    <w:rsid w:val="002D7A87"/>
    <w:rsid w:val="002E5BCA"/>
    <w:rsid w:val="0034740A"/>
    <w:rsid w:val="003E6D28"/>
    <w:rsid w:val="00431C0B"/>
    <w:rsid w:val="00445390"/>
    <w:rsid w:val="004E3F85"/>
    <w:rsid w:val="004E4917"/>
    <w:rsid w:val="004F26F5"/>
    <w:rsid w:val="00565BCA"/>
    <w:rsid w:val="005729F6"/>
    <w:rsid w:val="0059629B"/>
    <w:rsid w:val="005B66BF"/>
    <w:rsid w:val="005C15B5"/>
    <w:rsid w:val="005E16CC"/>
    <w:rsid w:val="00625331"/>
    <w:rsid w:val="0076142C"/>
    <w:rsid w:val="00861C9C"/>
    <w:rsid w:val="00882366"/>
    <w:rsid w:val="008E7CFE"/>
    <w:rsid w:val="009848D6"/>
    <w:rsid w:val="009A25DA"/>
    <w:rsid w:val="009B01D0"/>
    <w:rsid w:val="009E1CB4"/>
    <w:rsid w:val="00AA5C6E"/>
    <w:rsid w:val="00AE2D04"/>
    <w:rsid w:val="00C226E9"/>
    <w:rsid w:val="00C50587"/>
    <w:rsid w:val="00CC0C23"/>
    <w:rsid w:val="00DF51A6"/>
    <w:rsid w:val="00DF70B3"/>
    <w:rsid w:val="00E4437C"/>
    <w:rsid w:val="00E72E67"/>
    <w:rsid w:val="00F95367"/>
    <w:rsid w:val="00F97BF7"/>
    <w:rsid w:val="00FD68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DEF9D"/>
  <w15:chartTrackingRefBased/>
  <w15:docId w15:val="{8793C9EF-7C73-4DC3-B42A-FD9E96B9F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CFA"/>
  </w:style>
  <w:style w:type="paragraph" w:styleId="Heading1">
    <w:name w:val="heading 1"/>
    <w:basedOn w:val="Normal"/>
    <w:next w:val="Normal"/>
    <w:link w:val="Heading1Char"/>
    <w:uiPriority w:val="9"/>
    <w:qFormat/>
    <w:rsid w:val="00287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7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7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7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7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7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87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CFA"/>
    <w:rPr>
      <w:rFonts w:eastAsiaTheme="majorEastAsia" w:cstheme="majorBidi"/>
      <w:color w:val="272727" w:themeColor="text1" w:themeTint="D8"/>
    </w:rPr>
  </w:style>
  <w:style w:type="paragraph" w:styleId="Title">
    <w:name w:val="Title"/>
    <w:basedOn w:val="Normal"/>
    <w:next w:val="Normal"/>
    <w:link w:val="TitleChar"/>
    <w:uiPriority w:val="10"/>
    <w:qFormat/>
    <w:rsid w:val="00287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CF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87CFA"/>
    <w:pPr>
      <w:ind w:left="720"/>
      <w:contextualSpacing/>
    </w:pPr>
  </w:style>
  <w:style w:type="paragraph" w:styleId="Quote">
    <w:name w:val="Quote"/>
    <w:basedOn w:val="Normal"/>
    <w:next w:val="Normal"/>
    <w:link w:val="QuoteChar"/>
    <w:uiPriority w:val="29"/>
    <w:qFormat/>
    <w:rsid w:val="00287CFA"/>
    <w:pPr>
      <w:spacing w:before="160"/>
      <w:jc w:val="center"/>
    </w:pPr>
    <w:rPr>
      <w:i/>
      <w:iCs/>
      <w:color w:val="404040" w:themeColor="text1" w:themeTint="BF"/>
    </w:rPr>
  </w:style>
  <w:style w:type="character" w:customStyle="1" w:styleId="QuoteChar">
    <w:name w:val="Quote Char"/>
    <w:basedOn w:val="DefaultParagraphFont"/>
    <w:link w:val="Quote"/>
    <w:uiPriority w:val="29"/>
    <w:rsid w:val="00287CFA"/>
    <w:rPr>
      <w:i/>
      <w:iCs/>
      <w:color w:val="404040" w:themeColor="text1" w:themeTint="BF"/>
    </w:rPr>
  </w:style>
  <w:style w:type="paragraph" w:styleId="IntenseQuote">
    <w:name w:val="Intense Quote"/>
    <w:basedOn w:val="Normal"/>
    <w:next w:val="Normal"/>
    <w:link w:val="IntenseQuoteChar"/>
    <w:uiPriority w:val="30"/>
    <w:qFormat/>
    <w:rsid w:val="00287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CFA"/>
    <w:rPr>
      <w:i/>
      <w:iCs/>
      <w:color w:val="0F4761" w:themeColor="accent1" w:themeShade="BF"/>
    </w:rPr>
  </w:style>
  <w:style w:type="character" w:styleId="IntenseEmphasis">
    <w:name w:val="Intense Emphasis"/>
    <w:basedOn w:val="DefaultParagraphFont"/>
    <w:uiPriority w:val="21"/>
    <w:qFormat/>
    <w:rsid w:val="00287CFA"/>
    <w:rPr>
      <w:i/>
      <w:iCs/>
      <w:color w:val="0F4761" w:themeColor="accent1" w:themeShade="BF"/>
    </w:rPr>
  </w:style>
  <w:style w:type="character" w:styleId="IntenseReference">
    <w:name w:val="Intense Reference"/>
    <w:basedOn w:val="DefaultParagraphFont"/>
    <w:uiPriority w:val="32"/>
    <w:qFormat/>
    <w:rsid w:val="00287CFA"/>
    <w:rPr>
      <w:b/>
      <w:bCs/>
      <w:smallCaps/>
      <w:color w:val="0F4761" w:themeColor="accent1" w:themeShade="BF"/>
      <w:spacing w:val="5"/>
    </w:rPr>
  </w:style>
  <w:style w:type="paragraph" w:styleId="Header">
    <w:name w:val="header"/>
    <w:basedOn w:val="Normal"/>
    <w:link w:val="HeaderChar"/>
    <w:uiPriority w:val="99"/>
    <w:unhideWhenUsed/>
    <w:rsid w:val="00C22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26E9"/>
  </w:style>
  <w:style w:type="paragraph" w:styleId="Footer">
    <w:name w:val="footer"/>
    <w:basedOn w:val="Normal"/>
    <w:link w:val="FooterChar"/>
    <w:uiPriority w:val="99"/>
    <w:unhideWhenUsed/>
    <w:rsid w:val="00C22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2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1076</TotalTime>
  <Pages>11</Pages>
  <Words>1963</Words>
  <Characters>11194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ANASWARA PYARILAL - 251280070014 - PSPHMPL</dc:creator>
  <cp:keywords/>
  <dc:description/>
  <cp:lastModifiedBy>ANASWARA PYARILAL - 251280070014 - PSPHMPL</cp:lastModifiedBy>
  <cp:revision>31</cp:revision>
  <dcterms:created xsi:type="dcterms:W3CDTF">2026-06-02T12:38:00Z</dcterms:created>
  <dcterms:modified xsi:type="dcterms:W3CDTF">2026-06-03T08:00:00Z</dcterms:modified>
</cp:coreProperties>
</file>