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FEF" w:rsidRDefault="002F1F9C" w:rsidP="00D0716B">
      <w:pPr>
        <w:spacing w:line="480" w:lineRule="auto"/>
        <w:jc w:val="center"/>
      </w:pPr>
      <w:r>
        <w:t>Variables and va</w:t>
      </w:r>
      <w:r w:rsidR="003C473C">
        <w:t>lues</w:t>
      </w:r>
      <w:r>
        <w:t xml:space="preserve"> in children’s early word-combinations</w:t>
      </w:r>
    </w:p>
    <w:p w:rsidR="00A52FEF" w:rsidRDefault="00A52FEF" w:rsidP="00D0716B">
      <w:pPr>
        <w:spacing w:line="480" w:lineRule="auto"/>
        <w:jc w:val="center"/>
      </w:pPr>
      <w:r w:rsidRPr="00DE2D1F">
        <w:t>Anat Ninio</w:t>
      </w:r>
    </w:p>
    <w:p w:rsidR="006F41DD" w:rsidRDefault="006F41DD" w:rsidP="00D0716B">
      <w:pPr>
        <w:spacing w:line="480" w:lineRule="auto"/>
        <w:jc w:val="center"/>
      </w:pPr>
      <w:r>
        <w:t xml:space="preserve">The </w:t>
      </w:r>
      <w:smartTag w:uri="urn:schemas-microsoft-com:office:smarttags" w:element="PlaceName">
        <w:r>
          <w:t>Hebrew</w:t>
        </w:r>
      </w:smartTag>
      <w:r>
        <w:t xml:space="preserve"> </w:t>
      </w:r>
      <w:smartTag w:uri="urn:schemas-microsoft-com:office:smarttags" w:element="PlaceType">
        <w:r>
          <w:t>University</w:t>
        </w:r>
      </w:smartTag>
      <w:r>
        <w:t xml:space="preserve"> of </w:t>
      </w:r>
      <w:smartTag w:uri="urn:schemas-microsoft-com:office:smarttags" w:element="City">
        <w:smartTag w:uri="urn:schemas-microsoft-com:office:smarttags" w:element="place">
          <w:r>
            <w:t>Jerusalem</w:t>
          </w:r>
        </w:smartTag>
      </w:smartTag>
    </w:p>
    <w:p w:rsidR="000B1CA2" w:rsidRDefault="000B1CA2" w:rsidP="00D0716B">
      <w:pPr>
        <w:spacing w:line="480" w:lineRule="auto"/>
        <w:jc w:val="center"/>
      </w:pPr>
    </w:p>
    <w:p w:rsidR="006F3AC1" w:rsidRPr="006F3AC1" w:rsidRDefault="000B1CA2" w:rsidP="006F3AC1">
      <w:r w:rsidRPr="00E50DA6">
        <w:rPr>
          <w:color w:val="000000"/>
        </w:rPr>
        <w:t>Ninio, A. (</w:t>
      </w:r>
      <w:r w:rsidR="006F3AC1">
        <w:rPr>
          <w:color w:val="000000"/>
        </w:rPr>
        <w:t>2014</w:t>
      </w:r>
      <w:r w:rsidRPr="00E50DA6">
        <w:rPr>
          <w:color w:val="000000"/>
        </w:rPr>
        <w:t xml:space="preserve">). </w:t>
      </w:r>
      <w:r w:rsidRPr="00E50DA6">
        <w:rPr>
          <w:b/>
          <w:bCs/>
          <w:color w:val="000000"/>
        </w:rPr>
        <w:fldChar w:fldCharType="begin"/>
      </w:r>
      <w:r w:rsidR="006F3AC1">
        <w:rPr>
          <w:b/>
          <w:bCs/>
          <w:color w:val="000000"/>
        </w:rPr>
        <w:instrText>HYPERLINK "C:\\G\\2wd-children-Bokus\\Bokus-ms-submitted\\Ninio-Learning_a_generative_syntax.pdf"</w:instrText>
      </w:r>
      <w:r w:rsidRPr="00E50DA6">
        <w:rPr>
          <w:b/>
          <w:bCs/>
          <w:color w:val="000000"/>
        </w:rPr>
        <w:fldChar w:fldCharType="separate"/>
      </w:r>
      <w:r w:rsidRPr="00E50DA6">
        <w:rPr>
          <w:color w:val="000000"/>
        </w:rPr>
        <w:t xml:space="preserve"> Variables and values in children’s early word-combinations. </w:t>
      </w:r>
      <w:r w:rsidRPr="00E50DA6">
        <w:rPr>
          <w:i/>
          <w:iCs/>
        </w:rPr>
        <w:t>Psychology o</w:t>
      </w:r>
      <w:r w:rsidR="006F3AC1">
        <w:rPr>
          <w:i/>
          <w:iCs/>
        </w:rPr>
        <w:t xml:space="preserve">f Language and Communication, 18(2). </w:t>
      </w:r>
      <w:r w:rsidR="006F3AC1" w:rsidRPr="003C515A">
        <w:rPr>
          <w:rFonts w:ascii="Linux Libertine O" w:hAnsi="Linux Libertine O" w:cs="Linux Libertine O"/>
          <w:color w:val="000000"/>
          <w:sz w:val="23"/>
          <w:szCs w:val="23"/>
        </w:rPr>
        <w:t>DOI: 10.2478/plc-2014-00xx</w:t>
      </w:r>
    </w:p>
    <w:p w:rsidR="006F41DD" w:rsidRDefault="000B1CA2" w:rsidP="0000347B">
      <w:pPr>
        <w:spacing w:line="480" w:lineRule="auto"/>
        <w:jc w:val="center"/>
      </w:pPr>
      <w:r w:rsidRPr="00E50DA6">
        <w:rPr>
          <w:b/>
          <w:bCs/>
          <w:color w:val="000000"/>
        </w:rPr>
        <w:fldChar w:fldCharType="end"/>
      </w:r>
    </w:p>
    <w:p w:rsidR="006F41DD" w:rsidRDefault="002B44DA" w:rsidP="00D0716B">
      <w:pPr>
        <w:tabs>
          <w:tab w:val="left" w:pos="360"/>
        </w:tabs>
        <w:spacing w:line="480" w:lineRule="auto"/>
        <w:ind w:firstLine="360"/>
        <w:rPr>
          <w:lang w:bidi="ar-SA"/>
        </w:rPr>
      </w:pPr>
      <w:r>
        <w:t>R</w:t>
      </w:r>
      <w:r w:rsidR="006F41DD" w:rsidRPr="002A0164">
        <w:t xml:space="preserve">unning headline: </w:t>
      </w:r>
      <w:r w:rsidR="006F41DD">
        <w:t>variables and values in early syntax</w:t>
      </w:r>
    </w:p>
    <w:p w:rsidR="006F41DD" w:rsidRDefault="006F41DD" w:rsidP="00D0716B">
      <w:pPr>
        <w:spacing w:line="480" w:lineRule="auto"/>
        <w:rPr>
          <w:b/>
          <w:bCs/>
        </w:rPr>
      </w:pPr>
      <w:r w:rsidRPr="00596442">
        <w:rPr>
          <w:b/>
          <w:bCs/>
        </w:rPr>
        <w:t>Acknowledgments</w:t>
      </w:r>
    </w:p>
    <w:p w:rsidR="006F41DD" w:rsidRDefault="006F41DD" w:rsidP="00D0716B">
      <w:pPr>
        <w:spacing w:line="480" w:lineRule="auto"/>
        <w:rPr>
          <w:b/>
          <w:bCs/>
        </w:rPr>
      </w:pPr>
      <w:r w:rsidRPr="002A0164">
        <w:t xml:space="preserve">Construction of the speech corpora and syntactic annotation were </w:t>
      </w:r>
      <w:r w:rsidRPr="002A0164">
        <w:rPr>
          <w:rFonts w:eastAsia="Minion-Regular"/>
        </w:rPr>
        <w:t xml:space="preserve">supported under Grant 200900206 to Anat Ninio by the Spencer Foundation. </w:t>
      </w:r>
      <w:r w:rsidRPr="002A0164">
        <w:t xml:space="preserve">I am grateful to the </w:t>
      </w:r>
      <w:smartTag w:uri="urn:schemas-microsoft-com:office:smarttags" w:element="PlaceType">
        <w:r w:rsidRPr="002A0164">
          <w:rPr>
            <w:rFonts w:eastAsia="Minion-Regular"/>
          </w:rPr>
          <w:t>University</w:t>
        </w:r>
      </w:smartTag>
      <w:r w:rsidRPr="002A0164">
        <w:rPr>
          <w:rFonts w:eastAsia="Minion-Regular"/>
        </w:rPr>
        <w:t xml:space="preserve"> of </w:t>
      </w:r>
      <w:smartTag w:uri="urn:schemas-microsoft-com:office:smarttags" w:element="PlaceName">
        <w:r w:rsidRPr="002A0164">
          <w:rPr>
            <w:rFonts w:eastAsia="Minion-Regular"/>
          </w:rPr>
          <w:t>Pennsylvania</w:t>
        </w:r>
      </w:smartTag>
      <w:r w:rsidRPr="002A0164">
        <w:rPr>
          <w:rFonts w:eastAsia="Minion-Regular"/>
        </w:rPr>
        <w:t xml:space="preserve">, </w:t>
      </w:r>
      <w:smartTag w:uri="urn:schemas-microsoft-com:office:smarttags" w:element="City">
        <w:smartTag w:uri="urn:schemas-microsoft-com:office:smarttags" w:element="place">
          <w:r w:rsidRPr="002A0164">
            <w:rPr>
              <w:rFonts w:eastAsia="Minion-Regular"/>
            </w:rPr>
            <w:t>Philadelphia</w:t>
          </w:r>
        </w:smartTag>
      </w:smartTag>
      <w:r w:rsidRPr="002A0164">
        <w:rPr>
          <w:rFonts w:eastAsia="Minion-Regular"/>
        </w:rPr>
        <w:t xml:space="preserve">, for having me as a Visiting Scholar in the Department of Linguistics and the Institute </w:t>
      </w:r>
      <w:r w:rsidRPr="002A0164">
        <w:t>for Research in Cognitive Science</w:t>
      </w:r>
      <w:r w:rsidRPr="002A0164">
        <w:rPr>
          <w:rFonts w:eastAsia="Minion-Regular"/>
        </w:rPr>
        <w:t xml:space="preserve"> between August 2011 and July 2012</w:t>
      </w:r>
      <w:r w:rsidRPr="002A0164">
        <w:t>, and for making it possible for me to work on this manuscript in a nourishing environment.</w:t>
      </w:r>
    </w:p>
    <w:p w:rsidR="00656694" w:rsidRDefault="00656694" w:rsidP="00D0716B">
      <w:pPr>
        <w:spacing w:line="480" w:lineRule="auto"/>
      </w:pPr>
      <w:r w:rsidRPr="00596442">
        <w:rPr>
          <w:b/>
          <w:bCs/>
        </w:rPr>
        <w:t>Abstrac</w:t>
      </w:r>
      <w:r w:rsidRPr="00710A26">
        <w:rPr>
          <w:b/>
          <w:bCs/>
        </w:rPr>
        <w:t>t</w:t>
      </w:r>
    </w:p>
    <w:p w:rsidR="00251FA2" w:rsidRDefault="002F1F9C" w:rsidP="00D0716B">
      <w:pPr>
        <w:widowControl w:val="0"/>
        <w:spacing w:line="480" w:lineRule="auto"/>
      </w:pPr>
      <w:r w:rsidRPr="00EE4A63">
        <w:t>A model of syntactic development proposes that children’s very first word-combinations</w:t>
      </w:r>
      <w:r w:rsidR="00656694">
        <w:t xml:space="preserve"> </w:t>
      </w:r>
      <w:r w:rsidR="009A4B4F">
        <w:t xml:space="preserve">are already </w:t>
      </w:r>
      <w:r w:rsidRPr="00EE4A63">
        <w:t xml:space="preserve">generated </w:t>
      </w:r>
      <w:r w:rsidR="00C46027">
        <w:t>via</w:t>
      </w:r>
      <w:r w:rsidRPr="00EE4A63">
        <w:t xml:space="preserve"> productive rules</w:t>
      </w:r>
      <w:r w:rsidR="009A4B4F">
        <w:t xml:space="preserve"> that express in syntactic form the relation between a predicate word and its semantic argument.</w:t>
      </w:r>
      <w:r w:rsidR="00F873F7">
        <w:t xml:space="preserve"> </w:t>
      </w:r>
      <w:r w:rsidR="00D041D5">
        <w:t xml:space="preserve">An alternative hypothesis is that they learn frozen chunks. </w:t>
      </w:r>
      <w:r w:rsidR="00B06366">
        <w:t>In Study 1 w</w:t>
      </w:r>
      <w:r w:rsidRPr="00EE4A63">
        <w:t xml:space="preserve">e analyzed a </w:t>
      </w:r>
      <w:r w:rsidR="00ED4915">
        <w:t xml:space="preserve">large </w:t>
      </w:r>
      <w:r w:rsidRPr="00EE4A63">
        <w:t>sample of young children’s early two-word sentences</w:t>
      </w:r>
      <w:r w:rsidR="009A4B4F">
        <w:t xml:space="preserve"> comprising</w:t>
      </w:r>
      <w:r w:rsidR="008064A6">
        <w:t xml:space="preserve"> </w:t>
      </w:r>
      <w:r w:rsidR="009A4B4F">
        <w:t xml:space="preserve">of verbs with </w:t>
      </w:r>
      <w:r w:rsidR="00B52474">
        <w:t xml:space="preserve">direct </w:t>
      </w:r>
      <w:r w:rsidR="009A4B4F">
        <w:t xml:space="preserve">objects. </w:t>
      </w:r>
      <w:r w:rsidR="008064A6">
        <w:t>A</w:t>
      </w:r>
      <w:r w:rsidR="009A4B4F">
        <w:t xml:space="preserve"> majority of </w:t>
      </w:r>
      <w:r w:rsidR="008064A6">
        <w:t xml:space="preserve">objects were </w:t>
      </w:r>
      <w:r w:rsidR="009A4B4F">
        <w:t>generated by pronouns</w:t>
      </w:r>
      <w:r w:rsidR="00D041D5">
        <w:t xml:space="preserve"> but a third of c</w:t>
      </w:r>
      <w:r w:rsidR="00B52474" w:rsidRPr="00EE4A63">
        <w:t>hildren</w:t>
      </w:r>
      <w:r w:rsidR="00D041D5">
        <w:t xml:space="preserve">’s sentences used </w:t>
      </w:r>
      <w:r w:rsidR="00B52474" w:rsidRPr="00EE4A63">
        <w:t>bare common nouns</w:t>
      </w:r>
      <w:r w:rsidR="00D041D5">
        <w:t xml:space="preserve"> as objects</w:t>
      </w:r>
      <w:r w:rsidR="00B52474">
        <w:t>.</w:t>
      </w:r>
      <w:r w:rsidR="00B52474" w:rsidRPr="00EE4A63">
        <w:t xml:space="preserve"> </w:t>
      </w:r>
      <w:r w:rsidR="00BF59A0">
        <w:t xml:space="preserve">We </w:t>
      </w:r>
      <w:r w:rsidR="00B52474">
        <w:t xml:space="preserve">checked parents’ </w:t>
      </w:r>
      <w:r w:rsidR="00C41614">
        <w:t xml:space="preserve">two-word long sentences of verbs with objects and found </w:t>
      </w:r>
      <w:r w:rsidR="00B52474">
        <w:t xml:space="preserve">almost no </w:t>
      </w:r>
      <w:r w:rsidR="00BF59A0">
        <w:t xml:space="preserve">bare </w:t>
      </w:r>
      <w:r w:rsidR="00B06366">
        <w:t>common nouns</w:t>
      </w:r>
      <w:r w:rsidR="00B52474">
        <w:t xml:space="preserve">. </w:t>
      </w:r>
      <w:r w:rsidR="00934592">
        <w:t xml:space="preserve">Children </w:t>
      </w:r>
      <w:r w:rsidR="00B52474">
        <w:t>can</w:t>
      </w:r>
      <w:r w:rsidR="00934592">
        <w:t>not</w:t>
      </w:r>
      <w:r w:rsidR="00B52474">
        <w:t xml:space="preserve"> have </w:t>
      </w:r>
      <w:r w:rsidR="00934592">
        <w:t xml:space="preserve">copied sentences with bare noun objects from </w:t>
      </w:r>
      <w:r w:rsidR="00B52474">
        <w:t xml:space="preserve">parents’ </w:t>
      </w:r>
      <w:r w:rsidR="00934592">
        <w:t xml:space="preserve">two-word long </w:t>
      </w:r>
      <w:r w:rsidR="00B52474">
        <w:t>sentences</w:t>
      </w:r>
      <w:r w:rsidR="00BF59A0">
        <w:t xml:space="preserve"> </w:t>
      </w:r>
      <w:r w:rsidR="00934592">
        <w:t>as frozen chunks</w:t>
      </w:r>
      <w:r w:rsidR="00BF59A0">
        <w:t>.</w:t>
      </w:r>
      <w:r w:rsidR="00B52474">
        <w:t xml:space="preserve"> </w:t>
      </w:r>
      <w:r w:rsidR="00934592">
        <w:t xml:space="preserve">In </w:t>
      </w:r>
      <w:r w:rsidR="00BF59A0">
        <w:t>Study 2</w:t>
      </w:r>
      <w:r w:rsidR="00934592">
        <w:t xml:space="preserve"> we </w:t>
      </w:r>
      <w:r w:rsidR="00B06366">
        <w:t xml:space="preserve">raised the possibility that </w:t>
      </w:r>
      <w:r w:rsidR="00D041D5">
        <w:t xml:space="preserve">children’s early sentences </w:t>
      </w:r>
      <w:r w:rsidR="00934592">
        <w:t xml:space="preserve">with bare nouns </w:t>
      </w:r>
      <w:r w:rsidR="00D041D5">
        <w:t>are rote-learned ‘telegraphic speech’</w:t>
      </w:r>
      <w:r w:rsidR="00B06366">
        <w:t xml:space="preserve">, acquired </w:t>
      </w:r>
      <w:r w:rsidR="00D041D5">
        <w:t xml:space="preserve">as unanalyzed frozen chunks from longer </w:t>
      </w:r>
      <w:r w:rsidR="00D041D5">
        <w:lastRenderedPageBreak/>
        <w:t xml:space="preserve">input </w:t>
      </w:r>
      <w:r w:rsidR="00B06366">
        <w:t>sentences</w:t>
      </w:r>
      <w:r w:rsidR="00D041D5">
        <w:t xml:space="preserve"> due to perceptual problem to </w:t>
      </w:r>
      <w:r w:rsidR="00934592">
        <w:t xml:space="preserve">hear the </w:t>
      </w:r>
      <w:r w:rsidR="00D041D5">
        <w:t>unstressed determiners</w:t>
      </w:r>
      <w:r w:rsidR="00B06366">
        <w:t>.</w:t>
      </w:r>
      <w:r w:rsidR="00D041D5">
        <w:t xml:space="preserve"> </w:t>
      </w:r>
      <w:r w:rsidR="00B06366">
        <w:t>To test this explanation, w</w:t>
      </w:r>
      <w:r w:rsidR="00D041D5">
        <w:t xml:space="preserve">e tested </w:t>
      </w:r>
      <w:r w:rsidR="00B06366">
        <w:t xml:space="preserve">the children’s </w:t>
      </w:r>
      <w:r w:rsidR="008B46BA">
        <w:t xml:space="preserve">speech corpus for evidence that they </w:t>
      </w:r>
      <w:r w:rsidR="00BF59A0">
        <w:t xml:space="preserve">avoid determiners in </w:t>
      </w:r>
      <w:r w:rsidR="008B46BA">
        <w:t>their word-combinations</w:t>
      </w:r>
      <w:r w:rsidR="00D041D5">
        <w:t xml:space="preserve">. </w:t>
      </w:r>
      <w:r w:rsidR="008B46BA">
        <w:t xml:space="preserve">The results </w:t>
      </w:r>
      <w:r w:rsidR="00D041D5">
        <w:t>show</w:t>
      </w:r>
      <w:r w:rsidR="008B46BA">
        <w:t>ed</w:t>
      </w:r>
      <w:r w:rsidR="00D041D5">
        <w:t xml:space="preserve"> </w:t>
      </w:r>
      <w:r w:rsidR="008B46BA">
        <w:t>that they do not; in fact they generate very many determiner-common noun combinations as two-word utterances.</w:t>
      </w:r>
      <w:r w:rsidR="00D041D5">
        <w:t xml:space="preserve"> The findings suggest </w:t>
      </w:r>
      <w:r w:rsidR="00D041D5" w:rsidRPr="00EE4A63">
        <w:t xml:space="preserve">that children produce their early word-combinations </w:t>
      </w:r>
      <w:r w:rsidR="00D041D5">
        <w:t xml:space="preserve">of the core-grammar type by </w:t>
      </w:r>
      <w:r w:rsidR="00D041D5" w:rsidRPr="00EE4A63">
        <w:t xml:space="preserve">a productive rule </w:t>
      </w:r>
      <w:r w:rsidR="00D041D5">
        <w:t>that maps the predicate-argument relations of verbs and their semantic arguments to head-dependent syntax</w:t>
      </w:r>
      <w:r w:rsidR="00B15F9E">
        <w:t xml:space="preserve">, </w:t>
      </w:r>
      <w:r w:rsidR="00D041D5">
        <w:t xml:space="preserve">and not </w:t>
      </w:r>
      <w:r w:rsidR="00B15F9E">
        <w:t>a</w:t>
      </w:r>
      <w:r w:rsidR="00D041D5">
        <w:t xml:space="preserve">s frozen </w:t>
      </w:r>
      <w:r w:rsidR="00B15F9E">
        <w:t>word-</w:t>
      </w:r>
      <w:r w:rsidR="00D041D5">
        <w:t>combinations</w:t>
      </w:r>
      <w:r w:rsidR="00B15F9E">
        <w:t xml:space="preserve">. Children mostly </w:t>
      </w:r>
      <w:r w:rsidR="00AD661A">
        <w:t xml:space="preserve">learn to </w:t>
      </w:r>
      <w:r w:rsidR="00B15F9E">
        <w:t xml:space="preserve">use indexical expressions such as pronouns to express the </w:t>
      </w:r>
      <w:r w:rsidR="00AD661A">
        <w:t xml:space="preserve">variable </w:t>
      </w:r>
      <w:r w:rsidR="00B15F9E">
        <w:t>semantic arguments of verbs</w:t>
      </w:r>
      <w:r w:rsidR="00AD661A">
        <w:t xml:space="preserve"> as context dependent</w:t>
      </w:r>
      <w:r w:rsidR="008B46BA">
        <w:t>;  they also</w:t>
      </w:r>
      <w:r w:rsidR="00B15F9E">
        <w:t xml:space="preserve"> </w:t>
      </w:r>
      <w:r w:rsidR="00AD661A">
        <w:t>employ</w:t>
      </w:r>
      <w:r w:rsidR="00B15F9E">
        <w:t xml:space="preserve"> bare common nouns to express specific values of the arguments. </w:t>
      </w:r>
      <w:r w:rsidR="008B46BA">
        <w:t xml:space="preserve">The </w:t>
      </w:r>
      <w:r w:rsidR="00D67FEA">
        <w:t>earliest word-combinations demonstrate th</w:t>
      </w:r>
      <w:r w:rsidR="008B46BA">
        <w:t>at children</w:t>
      </w:r>
      <w:r w:rsidR="00D67FEA">
        <w:t xml:space="preserve"> understand that syntax is built on the predicate-argument relations of wo</w:t>
      </w:r>
      <w:r w:rsidR="008B46BA">
        <w:t>rds and use this insight to produce their early sentences.</w:t>
      </w:r>
    </w:p>
    <w:p w:rsidR="006F3AC1" w:rsidRPr="006F3AC1" w:rsidRDefault="006F3AC1" w:rsidP="00D0716B">
      <w:pPr>
        <w:widowControl w:val="0"/>
        <w:spacing w:line="480" w:lineRule="auto"/>
        <w:rPr>
          <w:i/>
          <w:iCs/>
        </w:rPr>
      </w:pPr>
      <w:r>
        <w:t xml:space="preserve">Keywords: </w:t>
      </w:r>
      <w:r w:rsidRPr="006F3AC1">
        <w:rPr>
          <w:i/>
          <w:iCs/>
        </w:rPr>
        <w:t>syntactic development, predicate argument, frozen chunks, determiners,  parental input</w:t>
      </w:r>
    </w:p>
    <w:p w:rsidR="00B15F9E" w:rsidRDefault="008B46BA" w:rsidP="00D0716B">
      <w:pPr>
        <w:widowControl w:val="0"/>
        <w:spacing w:line="480" w:lineRule="auto"/>
      </w:pPr>
      <w:r>
        <w:t xml:space="preserve"> </w:t>
      </w:r>
    </w:p>
    <w:p w:rsidR="00F87798" w:rsidRDefault="00F87798" w:rsidP="00D0716B">
      <w:pPr>
        <w:spacing w:line="480" w:lineRule="auto"/>
        <w:rPr>
          <w:b/>
          <w:bCs/>
        </w:rPr>
      </w:pPr>
      <w:r w:rsidRPr="002B6AE3">
        <w:rPr>
          <w:b/>
          <w:bCs/>
        </w:rPr>
        <w:t>Introduction</w:t>
      </w:r>
    </w:p>
    <w:p w:rsidR="00F0180B" w:rsidRPr="001C320C" w:rsidRDefault="00F0180B" w:rsidP="00D0716B">
      <w:pPr>
        <w:widowControl w:val="0"/>
        <w:spacing w:line="480" w:lineRule="auto"/>
      </w:pPr>
      <w:r>
        <w:t xml:space="preserve">In a recent study </w:t>
      </w:r>
      <w:r w:rsidR="00DD6547">
        <w:t xml:space="preserve">it was found that </w:t>
      </w:r>
      <w:r w:rsidR="00DD6547" w:rsidRPr="00D3191C">
        <w:t xml:space="preserve">parents’ two-word utterances </w:t>
      </w:r>
      <w:r w:rsidR="00DD6547">
        <w:t xml:space="preserve">expressing </w:t>
      </w:r>
      <w:r>
        <w:t>the three core syntactic relations, namely, the subject-verb, verb-object and verb-indirect object relations, express the verbs’ complement in a very large proportion of cases with the help of pronouns and determiners</w:t>
      </w:r>
      <w:r w:rsidR="00657B62">
        <w:t>, and some proper nouns</w:t>
      </w:r>
      <w:r>
        <w:t xml:space="preserve"> (Ninio, </w:t>
      </w:r>
      <w:r w:rsidR="00B52474">
        <w:t>2014</w:t>
      </w:r>
      <w:r>
        <w:t>)</w:t>
      </w:r>
      <w:r w:rsidR="00975F7B">
        <w:t xml:space="preserve">. </w:t>
      </w:r>
      <w:r w:rsidR="00F73B05" w:rsidRPr="00C27FC6">
        <w:t>Of the total</w:t>
      </w:r>
      <w:r w:rsidR="00F73B05" w:rsidRPr="00C27FC6">
        <w:rPr>
          <w:b/>
          <w:bCs/>
        </w:rPr>
        <w:t xml:space="preserve"> </w:t>
      </w:r>
      <w:r w:rsidR="00F73B05" w:rsidRPr="00C27FC6">
        <w:t>7,896 tokens of two-word sentences expressing core grammar combinations in par</w:t>
      </w:r>
      <w:r w:rsidR="00F73B05">
        <w:t xml:space="preserve">ental speech, </w:t>
      </w:r>
      <w:r w:rsidR="00265447" w:rsidRPr="00F73B05">
        <w:t xml:space="preserve">6,401 </w:t>
      </w:r>
      <w:r w:rsidR="00265447">
        <w:t>or 81.1%</w:t>
      </w:r>
      <w:r w:rsidR="00F73B05">
        <w:t xml:space="preserve"> of </w:t>
      </w:r>
      <w:r w:rsidR="00F73B05" w:rsidRPr="00C27FC6">
        <w:t>the complements t</w:t>
      </w:r>
      <w:r w:rsidR="00F73B05">
        <w:t xml:space="preserve">o the verb were </w:t>
      </w:r>
      <w:r w:rsidR="00265447">
        <w:t>pronouns; 4.0% were proper nouns</w:t>
      </w:r>
      <w:r w:rsidR="0083355B">
        <w:t>,</w:t>
      </w:r>
      <w:r w:rsidR="003E296E">
        <w:t xml:space="preserve"> while c</w:t>
      </w:r>
      <w:r w:rsidR="003B255E">
        <w:t xml:space="preserve">ommon nouns occurred in just 4.1% of sentences. </w:t>
      </w:r>
      <w:r>
        <w:t xml:space="preserve">These results are not surprising as </w:t>
      </w:r>
      <w:r w:rsidRPr="001C320C">
        <w:t>two-word sentences</w:t>
      </w:r>
      <w:r>
        <w:t xml:space="preserve"> allow only a single word to serve as the </w:t>
      </w:r>
      <w:r w:rsidRPr="001C320C">
        <w:t xml:space="preserve">complement of </w:t>
      </w:r>
      <w:r>
        <w:t xml:space="preserve">the </w:t>
      </w:r>
      <w:r w:rsidRPr="001C320C">
        <w:t>verb</w:t>
      </w:r>
      <w:r w:rsidR="00657B62">
        <w:t xml:space="preserve">, and single-word referential expressions will tend to be </w:t>
      </w:r>
      <w:r w:rsidRPr="001C320C">
        <w:t>pronouns and proper names</w:t>
      </w:r>
      <w:r w:rsidR="00657B62">
        <w:t>, rather than</w:t>
      </w:r>
      <w:r w:rsidRPr="001C320C">
        <w:t xml:space="preserve"> common n</w:t>
      </w:r>
      <w:r w:rsidR="00657B62">
        <w:t>ouns</w:t>
      </w:r>
      <w:r w:rsidRPr="001C320C">
        <w:t xml:space="preserve">. The reason is that common nouns referring to specific objects usually require a determiner in English, </w:t>
      </w:r>
      <w:r w:rsidRPr="001C320C">
        <w:lastRenderedPageBreak/>
        <w:t>hence cannot be single-word expressions; single-word occurrences are reserved for unusual usages such as a plural noun referring to a type of objects and not to specific objects (e.g., in ‘</w:t>
      </w:r>
      <w:r>
        <w:rPr>
          <w:i/>
          <w:iCs/>
        </w:rPr>
        <w:t>Like</w:t>
      </w:r>
      <w:r w:rsidRPr="001C320C">
        <w:rPr>
          <w:i/>
          <w:iCs/>
        </w:rPr>
        <w:t xml:space="preserve"> bananas</w:t>
      </w:r>
      <w:r>
        <w:rPr>
          <w:i/>
          <w:iCs/>
        </w:rPr>
        <w:t>?</w:t>
      </w:r>
      <w:r w:rsidRPr="001C320C">
        <w:rPr>
          <w:i/>
          <w:iCs/>
        </w:rPr>
        <w:t>’</w:t>
      </w:r>
      <w:r w:rsidRPr="001C320C">
        <w:t>)</w:t>
      </w:r>
      <w:r w:rsidR="00975F7B">
        <w:t xml:space="preserve">. </w:t>
      </w:r>
    </w:p>
    <w:p w:rsidR="00D724A2" w:rsidRDefault="00D724A2" w:rsidP="00D0716B">
      <w:pPr>
        <w:autoSpaceDE w:val="0"/>
        <w:autoSpaceDN w:val="0"/>
        <w:adjustRightInd w:val="0"/>
        <w:spacing w:line="480" w:lineRule="auto"/>
      </w:pPr>
      <w:r>
        <w:tab/>
      </w:r>
      <w:r w:rsidR="00657B62">
        <w:t>The special advantage of pronouns and proper nouns in parental two-word utterances expressing core grammar is that they make the relative role of the two words -- the verb and the nominal -- transparent. Pronouns and proper nouns are very special type of words in that the only way they can function in sentences is to refer</w:t>
      </w:r>
      <w:r w:rsidR="00A34D0F">
        <w:t xml:space="preserve"> to some entity (</w:t>
      </w:r>
      <w:r w:rsidR="00BD5B6F">
        <w:t>Reboul</w:t>
      </w:r>
      <w:r w:rsidR="00701CE9">
        <w:t>,</w:t>
      </w:r>
      <w:r w:rsidR="00BD5B6F">
        <w:t xml:space="preserve"> </w:t>
      </w:r>
      <w:r w:rsidR="00BD5B6F" w:rsidRPr="001C60FF">
        <w:t>2001)</w:t>
      </w:r>
      <w:r w:rsidR="00975F7B">
        <w:t xml:space="preserve">. </w:t>
      </w:r>
      <w:r w:rsidR="00A34D0F">
        <w:t xml:space="preserve">When they accompany a word with the semantics of a verb, </w:t>
      </w:r>
      <w:r w:rsidR="0083355B">
        <w:t xml:space="preserve">always </w:t>
      </w:r>
      <w:r w:rsidR="00A34D0F">
        <w:t xml:space="preserve">encoding a complex event such as an action, it is obvious that the </w:t>
      </w:r>
      <w:r w:rsidR="0083355B">
        <w:t xml:space="preserve">referential </w:t>
      </w:r>
      <w:r w:rsidR="00A34D0F">
        <w:t xml:space="preserve">word must indicate some </w:t>
      </w:r>
      <w:r w:rsidR="00A358C4">
        <w:t xml:space="preserve">entity that serves as the </w:t>
      </w:r>
      <w:r w:rsidR="00A34D0F">
        <w:t xml:space="preserve">semantic associate of the event depicted, such as its actor or object. </w:t>
      </w:r>
      <w:r w:rsidRPr="001C320C">
        <w:t>Assuming that the child already knows the vocabulary items and can guess the meaning of the sentence from the non-linguistic context (Macnamara, 1972), the respective roles of the two words can easily be identified.</w:t>
      </w:r>
    </w:p>
    <w:p w:rsidR="00D724A2" w:rsidRDefault="00D724A2" w:rsidP="00D0716B">
      <w:pPr>
        <w:spacing w:line="480" w:lineRule="auto"/>
      </w:pPr>
      <w:r>
        <w:tab/>
      </w:r>
      <w:r w:rsidRPr="001C320C">
        <w:t xml:space="preserve">The two-word sentence </w:t>
      </w:r>
      <w:r w:rsidRPr="002709D5">
        <w:t>containing a verb and a</w:t>
      </w:r>
      <w:r w:rsidR="0083355B">
        <w:t xml:space="preserve"> pronoun</w:t>
      </w:r>
      <w:r>
        <w:t xml:space="preserve"> </w:t>
      </w:r>
      <w:r w:rsidRPr="001C320C">
        <w:t xml:space="preserve">appears as the combination of an act of reference to an object and an act of predicating for it an argument role in the event-description given by the verb. For instance, in the two word sentence </w:t>
      </w:r>
      <w:r>
        <w:t>‘</w:t>
      </w:r>
      <w:r>
        <w:rPr>
          <w:i/>
          <w:iCs/>
        </w:rPr>
        <w:t>Push</w:t>
      </w:r>
      <w:r w:rsidRPr="001C320C">
        <w:rPr>
          <w:i/>
          <w:iCs/>
        </w:rPr>
        <w:t xml:space="preserve"> that</w:t>
      </w:r>
      <w:r>
        <w:rPr>
          <w:i/>
          <w:iCs/>
        </w:rPr>
        <w:t>’</w:t>
      </w:r>
      <w:r w:rsidRPr="001C320C">
        <w:t xml:space="preserve"> which is a request to </w:t>
      </w:r>
      <w:r>
        <w:t>push</w:t>
      </w:r>
      <w:r w:rsidRPr="001C320C">
        <w:t xml:space="preserve"> some indicated object, the requested action of </w:t>
      </w:r>
      <w:r>
        <w:t>pushing</w:t>
      </w:r>
      <w:r w:rsidRPr="001C320C">
        <w:t xml:space="preserve"> is encoded by the verb </w:t>
      </w:r>
      <w:r>
        <w:rPr>
          <w:i/>
          <w:iCs/>
        </w:rPr>
        <w:t>push</w:t>
      </w:r>
      <w:r w:rsidRPr="001C320C">
        <w:rPr>
          <w:i/>
          <w:iCs/>
        </w:rPr>
        <w:t>,</w:t>
      </w:r>
      <w:r w:rsidRPr="001C320C">
        <w:t xml:space="preserve"> and the object on which the action of taking is to be performed is coded by the pointer-word </w:t>
      </w:r>
      <w:r w:rsidRPr="001C320C">
        <w:rPr>
          <w:i/>
          <w:iCs/>
        </w:rPr>
        <w:t xml:space="preserve">that. </w:t>
      </w:r>
      <w:r w:rsidRPr="001C320C">
        <w:t>As the semantic-logical role of the object is dependent on the meaning of the verb, the relation can only be conceptualized as that of asymmetrical dependency.</w:t>
      </w:r>
    </w:p>
    <w:p w:rsidR="00D724A2" w:rsidRDefault="00D724A2" w:rsidP="00D0716B">
      <w:pPr>
        <w:spacing w:line="480" w:lineRule="auto"/>
      </w:pPr>
      <w:r>
        <w:tab/>
        <w:t xml:space="preserve">The </w:t>
      </w:r>
      <w:r w:rsidRPr="006232A2">
        <w:t>model of syntactic development propose</w:t>
      </w:r>
      <w:r>
        <w:t xml:space="preserve">d </w:t>
      </w:r>
      <w:r w:rsidR="00D51C2A">
        <w:t>by Ninio (</w:t>
      </w:r>
      <w:r w:rsidR="00B52474">
        <w:t>2014</w:t>
      </w:r>
      <w:r w:rsidR="00D51C2A">
        <w:t xml:space="preserve">) </w:t>
      </w:r>
      <w:r>
        <w:t>is that children learn how to build multiword utterances from parental two-word utterances of this kind</w:t>
      </w:r>
      <w:r w:rsidR="00975F7B">
        <w:t xml:space="preserve">. </w:t>
      </w:r>
      <w:r>
        <w:t xml:space="preserve">The advantage of such short input sentences is that they </w:t>
      </w:r>
      <w:r w:rsidRPr="00D3191C">
        <w:t>contain transparent information on the binary dependency/merge relation responsible for syntactic connectivity</w:t>
      </w:r>
      <w:r>
        <w:t xml:space="preserve">. Children can learn from such utterances that word-combinations are built with the help of the asymmetrical Merge </w:t>
      </w:r>
      <w:r>
        <w:lastRenderedPageBreak/>
        <w:t>(Chomsky, 1995) or Dependency (Tesnière, 1959)</w:t>
      </w:r>
      <w:r w:rsidRPr="00C27FC6">
        <w:t xml:space="preserve"> </w:t>
      </w:r>
      <w:r>
        <w:t xml:space="preserve">operation connecting syntactic Heads and Dependents. In fact, parental two-word sentences are syntactic  atoms. </w:t>
      </w:r>
      <w:r w:rsidRPr="00C27FC6">
        <w:t xml:space="preserve">In dependency terminology, an atom of syntactic structure consists of two words, one of which is a </w:t>
      </w:r>
      <w:r w:rsidRPr="00C27FC6">
        <w:rPr>
          <w:i/>
          <w:iCs/>
        </w:rPr>
        <w:t>head</w:t>
      </w:r>
      <w:r w:rsidRPr="00C27FC6">
        <w:t xml:space="preserve"> (</w:t>
      </w:r>
      <w:r w:rsidRPr="00C27FC6">
        <w:rPr>
          <w:i/>
          <w:iCs/>
        </w:rPr>
        <w:t>governor</w:t>
      </w:r>
      <w:r w:rsidRPr="00C27FC6">
        <w:t xml:space="preserve">) of the other, its </w:t>
      </w:r>
      <w:r w:rsidRPr="00C27FC6">
        <w:rPr>
          <w:i/>
          <w:iCs/>
        </w:rPr>
        <w:t>dependent</w:t>
      </w:r>
      <w:r w:rsidRPr="00C27FC6">
        <w:t xml:space="preserve">. The head-word determines the occurrence in the sentence, positioning, morphological form, and semantic role of the dependent word. </w:t>
      </w:r>
      <w:r>
        <w:t>S</w:t>
      </w:r>
      <w:r w:rsidRPr="00C27FC6">
        <w:t>emantically, the dependent’s role is to modify the lexical meaning of the head.</w:t>
      </w:r>
      <w:r>
        <w:t xml:space="preserve"> </w:t>
      </w:r>
      <w:r w:rsidRPr="008C2CFC">
        <w:t xml:space="preserve">Syntactic relations encode the logical-semantic relation between the two words so that one of the words is a predicate and the other, its argument. In a complement relation (such as verb -- direct object) the predicate is the head and the argument, its dependent; in an adjunct relation (such as attributive adjective -- noun) the predicate is the dependent </w:t>
      </w:r>
      <w:r>
        <w:t xml:space="preserve">of </w:t>
      </w:r>
      <w:r w:rsidRPr="008C2CFC">
        <w:t xml:space="preserve">the argument. As predicates are logical-semantic functions on variable arguments and are similar to mathematical functions such as </w:t>
      </w:r>
      <w:r w:rsidRPr="00881ECF">
        <w:rPr>
          <w:i/>
          <w:iCs/>
        </w:rPr>
        <w:t>f(x)</w:t>
      </w:r>
      <w:r w:rsidRPr="008C2CFC">
        <w:t xml:space="preserve"> or </w:t>
      </w:r>
      <w:r w:rsidRPr="00881ECF">
        <w:rPr>
          <w:i/>
          <w:iCs/>
        </w:rPr>
        <w:t>f(</w:t>
      </w:r>
      <w:proofErr w:type="spellStart"/>
      <w:r w:rsidRPr="00881ECF">
        <w:rPr>
          <w:i/>
          <w:iCs/>
        </w:rPr>
        <w:t>x,y</w:t>
      </w:r>
      <w:proofErr w:type="spellEnd"/>
      <w:r w:rsidRPr="00881ECF">
        <w:rPr>
          <w:i/>
          <w:iCs/>
        </w:rPr>
        <w:t>),</w:t>
      </w:r>
      <w:r w:rsidRPr="008C2CFC">
        <w:t xml:space="preserve"> for a given predicate word, its logical argument(s) can take any number of different values in an actual sentence, hence the same predicate-specific coding rule expressing the predicate-argument relation generates an infinite number of different word-combinations.</w:t>
      </w:r>
      <w:r>
        <w:t xml:space="preserve"> </w:t>
      </w:r>
    </w:p>
    <w:p w:rsidR="00DD6547" w:rsidRDefault="00D724A2" w:rsidP="00D0716B">
      <w:pPr>
        <w:spacing w:line="480" w:lineRule="auto"/>
      </w:pPr>
      <w:r>
        <w:tab/>
        <w:t>The fact that t</w:t>
      </w:r>
      <w:r w:rsidR="00DD6547" w:rsidRPr="00D3191C">
        <w:t>he syntactic atoms model</w:t>
      </w:r>
      <w:r w:rsidR="00DD6547">
        <w:t>l</w:t>
      </w:r>
      <w:r w:rsidR="00DD6547" w:rsidRPr="00D3191C">
        <w:t xml:space="preserve">ed in the two-word </w:t>
      </w:r>
      <w:r>
        <w:t xml:space="preserve">parental </w:t>
      </w:r>
      <w:r w:rsidR="00DD6547" w:rsidRPr="00D3191C">
        <w:t xml:space="preserve">input </w:t>
      </w:r>
      <w:r>
        <w:t>use mostly pronouns and proper n</w:t>
      </w:r>
      <w:r w:rsidR="00163704">
        <w:t xml:space="preserve">ames, that is, </w:t>
      </w:r>
      <w:r>
        <w:t>indexical referential terms</w:t>
      </w:r>
      <w:r w:rsidR="00163704">
        <w:t xml:space="preserve"> whose meaning varies with each different context of use</w:t>
      </w:r>
      <w:r w:rsidR="0083355B">
        <w:t xml:space="preserve"> (Peirce, </w:t>
      </w:r>
      <w:r w:rsidR="0083355B" w:rsidRPr="001C320C">
        <w:t>1865/1982)</w:t>
      </w:r>
      <w:r>
        <w:t xml:space="preserve">, signify that these sentences </w:t>
      </w:r>
      <w:r w:rsidR="00DD6547" w:rsidRPr="00D3191C">
        <w:t>contain natural variables for dependents</w:t>
      </w:r>
      <w:r>
        <w:t xml:space="preserve">. If children indeed decipher </w:t>
      </w:r>
      <w:r w:rsidR="00163704">
        <w:t xml:space="preserve">the </w:t>
      </w:r>
      <w:r>
        <w:t xml:space="preserve">asymmetrical dependency structure -- semantic and syntactic -- </w:t>
      </w:r>
      <w:r w:rsidR="00163704">
        <w:t xml:space="preserve">of the sentences, </w:t>
      </w:r>
      <w:r>
        <w:t xml:space="preserve">as the model of development hypothesizes, they should be able to use the same </w:t>
      </w:r>
      <w:r w:rsidR="00163704">
        <w:t>combinatory rules to generate an infinite number of novel sentences of their own.</w:t>
      </w:r>
    </w:p>
    <w:p w:rsidR="00681094" w:rsidRDefault="004D00C6" w:rsidP="00D0716B">
      <w:pPr>
        <w:spacing w:line="480" w:lineRule="auto"/>
      </w:pPr>
      <w:r>
        <w:tab/>
      </w:r>
      <w:r w:rsidR="00AB78B0">
        <w:t xml:space="preserve">We already know that in their early word-combinations, young children indeed </w:t>
      </w:r>
      <w:r w:rsidR="00DD6547" w:rsidRPr="00D3191C">
        <w:t xml:space="preserve">use the same verbs </w:t>
      </w:r>
      <w:r w:rsidR="00163704">
        <w:t xml:space="preserve">as the parents </w:t>
      </w:r>
      <w:r w:rsidR="00DD6547" w:rsidRPr="00D3191C">
        <w:t xml:space="preserve">in the great majority of </w:t>
      </w:r>
      <w:r w:rsidR="005D3341">
        <w:t>cases</w:t>
      </w:r>
      <w:r>
        <w:t xml:space="preserve">. </w:t>
      </w:r>
      <w:r w:rsidRPr="00C27FC6">
        <w:t xml:space="preserve">In 96.0% all </w:t>
      </w:r>
      <w:r>
        <w:t xml:space="preserve">spontaneous </w:t>
      </w:r>
      <w:r w:rsidRPr="00C27FC6">
        <w:t>tokens of the core grammatical relations produced by children</w:t>
      </w:r>
      <w:r>
        <w:t xml:space="preserve"> in the 2;0-2;6 age range</w:t>
      </w:r>
      <w:r w:rsidRPr="00C27FC6">
        <w:t xml:space="preserve">, the verb used was one that occurred in parental two word utterances </w:t>
      </w:r>
      <w:r w:rsidR="005D3341" w:rsidRPr="00D3191C">
        <w:t xml:space="preserve">expressing the same core grammatical </w:t>
      </w:r>
      <w:r w:rsidR="005D3341" w:rsidRPr="00D3191C">
        <w:lastRenderedPageBreak/>
        <w:t>relation</w:t>
      </w:r>
      <w:r w:rsidR="00AB78B0">
        <w:t xml:space="preserve"> (Ninio, </w:t>
      </w:r>
      <w:r w:rsidR="00B52474">
        <w:t>2014</w:t>
      </w:r>
      <w:r w:rsidR="00AB78B0">
        <w:t>)</w:t>
      </w:r>
      <w:r w:rsidR="00DD6547" w:rsidRPr="00D3191C">
        <w:t xml:space="preserve">. </w:t>
      </w:r>
      <w:r w:rsidR="00D812AF">
        <w:t>Given that there is a wide consensus, based on present day linguistic theory as well as developmental data, that syntactic combinatory rules are lexical-specific rather than abstract, and thus require the learning of each verb’s combinatory possibilities, t</w:t>
      </w:r>
      <w:r w:rsidR="00DD6547" w:rsidRPr="00D3191C">
        <w:t>he</w:t>
      </w:r>
      <w:r w:rsidR="00163704">
        <w:t>se</w:t>
      </w:r>
      <w:r w:rsidR="00DD6547" w:rsidRPr="00D3191C">
        <w:t xml:space="preserve"> results support </w:t>
      </w:r>
      <w:r w:rsidR="00AB78B0">
        <w:t>the</w:t>
      </w:r>
      <w:r w:rsidR="00DD6547">
        <w:t xml:space="preserve"> learning model according to which </w:t>
      </w:r>
      <w:r w:rsidR="00DD6547" w:rsidRPr="00D3191C">
        <w:t xml:space="preserve">children </w:t>
      </w:r>
      <w:r w:rsidR="00454830">
        <w:t xml:space="preserve">base their early word-combinations on </w:t>
      </w:r>
      <w:r w:rsidR="00DD6547" w:rsidRPr="00D3191C">
        <w:t>parental tw</w:t>
      </w:r>
      <w:r w:rsidR="00DD6547">
        <w:t>o-</w:t>
      </w:r>
      <w:r w:rsidR="00DD6547" w:rsidRPr="00D3191C">
        <w:t>word sentences.</w:t>
      </w:r>
      <w:r>
        <w:t xml:space="preserve"> However, these results do not answer the crucial question, what exactly do children learn from these parental models? </w:t>
      </w:r>
      <w:r w:rsidR="00945378">
        <w:t xml:space="preserve"> </w:t>
      </w:r>
      <w:r w:rsidR="00454830">
        <w:t xml:space="preserve">Since parental two-word sentences present transparently asymmetrical predicate-argument couplets expressed in clear surface patterns, Ninio proposed that children immediately learn from them to generate productive word-combinations of their own. Moreover, as parent’s sentences contain natural variables such as pronouns as complements, the patterns learned are predicate-argument structures expressed as syntactic functions with a variable complement for the argument element. </w:t>
      </w:r>
      <w:r w:rsidR="00681094">
        <w:t>This proposal agrees well with previous suggestions by several investigators that the earliest two-word combinations (including the so-called pivot-open combinations) are productive patterns consisting of predicates and their logical arguments (e.g., Gentner, 1978; MacWhinney, 1982; Ninio, 1988; Braine, 1976; Bloom, 1970; Bloom</w:t>
      </w:r>
      <w:r w:rsidR="00345456">
        <w:t xml:space="preserve"> &amp;</w:t>
      </w:r>
      <w:r w:rsidR="00681094">
        <w:t xml:space="preserve"> Lahey, 1978; Deuchar</w:t>
      </w:r>
      <w:r w:rsidR="00345456">
        <w:t xml:space="preserve"> &amp;</w:t>
      </w:r>
      <w:r w:rsidR="00681094">
        <w:t xml:space="preserve"> Quay, 2000; McCune</w:t>
      </w:r>
      <w:r w:rsidR="00681094">
        <w:noBreakHyphen/>
        <w:t>Nicolich, 1981; McCune</w:t>
      </w:r>
      <w:r w:rsidR="00345456">
        <w:t xml:space="preserve"> &amp;</w:t>
      </w:r>
      <w:r w:rsidR="00681094">
        <w:t xml:space="preserve"> Vihman, 1999).</w:t>
      </w:r>
    </w:p>
    <w:p w:rsidR="00B52474" w:rsidRDefault="00454830" w:rsidP="00D0716B">
      <w:pPr>
        <w:spacing w:line="480" w:lineRule="auto"/>
        <w:ind w:firstLine="360"/>
      </w:pPr>
      <w:r w:rsidRPr="00B52474">
        <w:t>This is</w:t>
      </w:r>
      <w:r w:rsidR="00A96FF9" w:rsidRPr="00B52474">
        <w:t>,</w:t>
      </w:r>
      <w:r w:rsidRPr="00B52474">
        <w:t xml:space="preserve"> however</w:t>
      </w:r>
      <w:r w:rsidR="00A96FF9" w:rsidRPr="00B52474">
        <w:t>,</w:t>
      </w:r>
      <w:r w:rsidRPr="00B52474">
        <w:t xml:space="preserve"> not the only possibility</w:t>
      </w:r>
      <w:r w:rsidR="00681094">
        <w:t xml:space="preserve"> for characterizing children’s earliest word-combinations. In particular, a</w:t>
      </w:r>
      <w:r w:rsidR="004D00C6" w:rsidRPr="00B52474">
        <w:t xml:space="preserve"> </w:t>
      </w:r>
      <w:r w:rsidR="00A96FF9" w:rsidRPr="00B52474">
        <w:t>well-regarded</w:t>
      </w:r>
      <w:r w:rsidR="004D00C6" w:rsidRPr="00B52474">
        <w:t xml:space="preserve"> model of syntactic development proposes that young children’s first set of multiword utterances are learned as unanalyzed, stored chunks, from which productive combinatory rules are abstracted only at a later stage </w:t>
      </w:r>
      <w:r w:rsidR="00B52474" w:rsidRPr="001A00A8">
        <w:t>(</w:t>
      </w:r>
      <w:r w:rsidR="0001149E">
        <w:t>Arnon, 2010</w:t>
      </w:r>
      <w:r w:rsidR="00B52474">
        <w:t xml:space="preserve">; Diessel, 2013; </w:t>
      </w:r>
      <w:r w:rsidR="00B52474" w:rsidRPr="001A00A8">
        <w:t xml:space="preserve">Ellis, 2003; </w:t>
      </w:r>
      <w:r w:rsidR="00B52474">
        <w:t>Lieven, Pine</w:t>
      </w:r>
      <w:r w:rsidR="00345456">
        <w:t>, &amp;</w:t>
      </w:r>
      <w:r w:rsidR="00B52474">
        <w:t xml:space="preserve"> Baldwin, 1997;</w:t>
      </w:r>
      <w:r w:rsidR="00B52474" w:rsidRPr="00BC1CD4">
        <w:t xml:space="preserve"> </w:t>
      </w:r>
      <w:r w:rsidR="00B52474">
        <w:t xml:space="preserve">Lieven, </w:t>
      </w:r>
      <w:r w:rsidR="00B52474" w:rsidRPr="000A05D8">
        <w:t>Behrens, Speares</w:t>
      </w:r>
      <w:r w:rsidR="00345456">
        <w:t>, &amp;</w:t>
      </w:r>
      <w:r w:rsidR="00B52474" w:rsidRPr="000A05D8">
        <w:t xml:space="preserve"> Tomasello, </w:t>
      </w:r>
      <w:r w:rsidR="00B52474">
        <w:t>2003;</w:t>
      </w:r>
      <w:r w:rsidR="00B52474" w:rsidRPr="00732EEA">
        <w:t xml:space="preserve"> </w:t>
      </w:r>
      <w:r w:rsidR="00B52474" w:rsidRPr="000A05D8">
        <w:t>Lieven, Salomo</w:t>
      </w:r>
      <w:r w:rsidR="00345456">
        <w:t>, &amp;</w:t>
      </w:r>
      <w:r w:rsidR="00B52474" w:rsidRPr="000A05D8">
        <w:t xml:space="preserve"> Tomasello</w:t>
      </w:r>
      <w:r w:rsidR="00B52474">
        <w:t>, 2009;  Pine</w:t>
      </w:r>
      <w:r w:rsidR="00345456">
        <w:t xml:space="preserve"> &amp;</w:t>
      </w:r>
      <w:r w:rsidR="00B52474">
        <w:t xml:space="preserve"> Lieven</w:t>
      </w:r>
      <w:r w:rsidR="00681094">
        <w:t>,</w:t>
      </w:r>
      <w:r w:rsidR="00B52474">
        <w:t xml:space="preserve"> 1993). </w:t>
      </w:r>
      <w:r w:rsidR="00681094">
        <w:t>This model of development also can account for the finding mentioned above, that is, that children’s core-grammatical sentences almost exclusively use the same verbs as parents’ two-word utterances with the same syntactic relations. Unless proven otherwise, i</w:t>
      </w:r>
      <w:r w:rsidR="00B52474" w:rsidRPr="00B52474">
        <w:t xml:space="preserve">t is thus possible that very young </w:t>
      </w:r>
      <w:r w:rsidR="00B52474" w:rsidRPr="00B52474">
        <w:lastRenderedPageBreak/>
        <w:t>children use the same verbs as parents do when generating sentences expressing the subject-verb or verb-object relations because they learn parental sentences as unsegmented chunks and, when generating their own, they reuse the parental sentences verbatim.</w:t>
      </w:r>
    </w:p>
    <w:p w:rsidR="00B52474" w:rsidRDefault="00B52474" w:rsidP="00D0716B">
      <w:pPr>
        <w:spacing w:line="480" w:lineRule="auto"/>
        <w:ind w:firstLine="360"/>
      </w:pPr>
      <w:r>
        <w:t>This alternative model of development deserves a more detailed presentation. A recent handbook chapter by Arnon (2011) summarizes the approach:</w:t>
      </w:r>
    </w:p>
    <w:p w:rsidR="00B52474" w:rsidRDefault="00B52474" w:rsidP="00BB3F7A">
      <w:pPr>
        <w:spacing w:line="480" w:lineRule="auto"/>
        <w:ind w:left="360"/>
      </w:pPr>
      <w:r w:rsidRPr="00287618">
        <w:t>“Usage-based and exemplar models suggest that children learn language by abstracting over stored utterances – they start out with largely unanalyzed chunks that are then analyzed and segmented (Abbott-Smith</w:t>
      </w:r>
      <w:r w:rsidR="00345456">
        <w:t xml:space="preserve"> &amp;</w:t>
      </w:r>
      <w:r w:rsidRPr="00287618">
        <w:t xml:space="preserve"> Tomasello, 2006; Bod, 1998, 2006; Tomasello, 2003). </w:t>
      </w:r>
      <w:r>
        <w:t>[...]</w:t>
      </w:r>
      <w:r w:rsidRPr="007A0CFD">
        <w:t xml:space="preserve">Young children make use of ‘frozen’ chunks in their early productions (e.g., Lieven </w:t>
      </w:r>
      <w:r w:rsidRPr="007A0CFD">
        <w:rPr>
          <w:i/>
          <w:iCs/>
        </w:rPr>
        <w:t>et al</w:t>
      </w:r>
      <w:r w:rsidRPr="007A0CFD">
        <w:t>., 2003), while older ones (three-year-</w:t>
      </w:r>
      <w:proofErr w:type="spellStart"/>
      <w:r w:rsidRPr="007A0CFD">
        <w:t>olds</w:t>
      </w:r>
      <w:proofErr w:type="spellEnd"/>
      <w:r w:rsidRPr="007A0CFD">
        <w:t>) remain sensitive to the properties of four-word phrases (</w:t>
      </w:r>
      <w:r>
        <w:t>Bannard</w:t>
      </w:r>
      <w:r w:rsidR="00345456">
        <w:t xml:space="preserve"> &amp;</w:t>
      </w:r>
      <w:r>
        <w:t xml:space="preserve"> Matthews, 2008; Matthews</w:t>
      </w:r>
      <w:r w:rsidR="00345456">
        <w:t xml:space="preserve"> &amp;</w:t>
      </w:r>
      <w:r>
        <w:t xml:space="preserve"> Bannard, 2010</w:t>
      </w:r>
      <w:r w:rsidRPr="007A0CFD">
        <w:t>). Taken together, these findings support the idea that multi-word chunks are part of children’s initial linguistic inventory.</w:t>
      </w:r>
      <w:r>
        <w:t xml:space="preserve"> </w:t>
      </w:r>
      <w:r w:rsidRPr="007A0CFD">
        <w:t>Extending these ideas to construction learning suggests that children’s early</w:t>
      </w:r>
      <w:r>
        <w:t xml:space="preserve"> </w:t>
      </w:r>
      <w:r w:rsidRPr="007A0CFD">
        <w:t>constructions may consist of frozen chunks, which are then analyzed and segmented</w:t>
      </w:r>
      <w:r>
        <w:t xml:space="preserve"> </w:t>
      </w:r>
      <w:r w:rsidRPr="007A0CFD">
        <w:t xml:space="preserve">to create schemas and slots (Bod, 2006; Lieven </w:t>
      </w:r>
      <w:r w:rsidRPr="007A0CFD">
        <w:rPr>
          <w:i/>
          <w:iCs/>
        </w:rPr>
        <w:t>et al</w:t>
      </w:r>
      <w:r w:rsidRPr="007A0CFD">
        <w:t xml:space="preserve">. 1997; Lieven </w:t>
      </w:r>
      <w:r w:rsidRPr="007A0CFD">
        <w:rPr>
          <w:i/>
          <w:iCs/>
        </w:rPr>
        <w:t>et al</w:t>
      </w:r>
      <w:r w:rsidRPr="007A0CFD">
        <w:t>., 2003, 2009).</w:t>
      </w:r>
      <w:r>
        <w:t>” (pp. 99</w:t>
      </w:r>
      <w:r w:rsidR="00BB3F7A">
        <w:t>-100</w:t>
      </w:r>
      <w:r>
        <w:t>)</w:t>
      </w:r>
    </w:p>
    <w:p w:rsidR="0001149E" w:rsidRDefault="0001149E" w:rsidP="0001149E">
      <w:pPr>
        <w:spacing w:line="480" w:lineRule="auto"/>
      </w:pPr>
      <w:r>
        <w:t>In another recent handbook chapter, Diessel (2013) says: “</w:t>
      </w:r>
      <w:r w:rsidRPr="00872EF7">
        <w:t>The earliest utterances that children produce consist of isolated words and holophrases, i.e. unanalyzed chunks of multi-word expressions t</w:t>
      </w:r>
      <w:r>
        <w:t>hat are learned as frozen units.” (</w:t>
      </w:r>
      <w:r w:rsidRPr="00872EF7">
        <w:rPr>
          <w:lang w:bidi="ar-SA"/>
        </w:rPr>
        <w:t>pp. 351-352</w:t>
      </w:r>
      <w:r>
        <w:t>).</w:t>
      </w:r>
    </w:p>
    <w:p w:rsidR="00B52474" w:rsidRDefault="00B52474" w:rsidP="0001149E">
      <w:pPr>
        <w:spacing w:line="480" w:lineRule="auto"/>
        <w:ind w:firstLine="360"/>
      </w:pPr>
      <w:r>
        <w:t xml:space="preserve">The first appearances of the frozen-units concept was in publications from the 1990s, and it stemmed from the researchers’ caution not to over-estimate children’s early syntactic capacity by treating any and all ostensibly multiword combinations as representing freely produced phrases created by children’s syntactic rule system. For instance, </w:t>
      </w:r>
      <w:r w:rsidRPr="005D7A53">
        <w:t xml:space="preserve">the first combination with some predicate such as a verb not previously used by the child was coded as frozen, even if within a very short time (even minutes) the child produced a different combination with the </w:t>
      </w:r>
      <w:r w:rsidRPr="005D7A53">
        <w:lastRenderedPageBreak/>
        <w:t xml:space="preserve">same verb. </w:t>
      </w:r>
      <w:r>
        <w:t xml:space="preserve">The same methodological caution still informs the </w:t>
      </w:r>
      <w:r w:rsidRPr="009761B7">
        <w:t>claim</w:t>
      </w:r>
      <w:r>
        <w:t xml:space="preserve">s </w:t>
      </w:r>
      <w:r w:rsidRPr="009761B7">
        <w:t xml:space="preserve">made by </w:t>
      </w:r>
      <w:r>
        <w:t xml:space="preserve">present-day </w:t>
      </w:r>
      <w:r w:rsidRPr="009761B7">
        <w:t xml:space="preserve">researchers that children begin the production of multiword utterances by using frozen chunks. For example, </w:t>
      </w:r>
      <w:r w:rsidRPr="009761B7">
        <w:rPr>
          <w:lang w:val="en-GB"/>
        </w:rPr>
        <w:t>Lieven</w:t>
      </w:r>
      <w:r w:rsidR="00AB73EE">
        <w:rPr>
          <w:lang w:val="en-GB"/>
        </w:rPr>
        <w:t xml:space="preserve"> </w:t>
      </w:r>
      <w:r w:rsidR="00AB73EE" w:rsidRPr="00AB73EE">
        <w:rPr>
          <w:i/>
          <w:iCs/>
          <w:lang w:val="en-GB"/>
        </w:rPr>
        <w:t>et al</w:t>
      </w:r>
      <w:r w:rsidR="00B51EF0">
        <w:rPr>
          <w:lang w:val="en-GB"/>
        </w:rPr>
        <w:t xml:space="preserve">. </w:t>
      </w:r>
      <w:r w:rsidRPr="009761B7">
        <w:rPr>
          <w:lang w:val="en-GB"/>
        </w:rPr>
        <w:t>(</w:t>
      </w:r>
      <w:r w:rsidRPr="009761B7">
        <w:t xml:space="preserve">2009) define between 25% to 50% of children’s early multiword productions as frozen utterances, based on the absence of evidence to the contrary. </w:t>
      </w:r>
      <w:r w:rsidRPr="005D7A53">
        <w:t xml:space="preserve">This coding decision is a methodological decision, and </w:t>
      </w:r>
      <w:r>
        <w:t xml:space="preserve">the researchers warn that </w:t>
      </w:r>
      <w:r w:rsidRPr="005D7A53">
        <w:t xml:space="preserve">it </w:t>
      </w:r>
      <w:r>
        <w:t>is not by itself e</w:t>
      </w:r>
      <w:r w:rsidRPr="005D7A53">
        <w:t>vidence that children indeed begin multiword speech with frozen chunks.</w:t>
      </w:r>
    </w:p>
    <w:p w:rsidR="00B52474" w:rsidRDefault="00B52474" w:rsidP="0001149E">
      <w:pPr>
        <w:spacing w:line="480" w:lineRule="auto"/>
        <w:ind w:firstLine="360"/>
      </w:pPr>
      <w:r>
        <w:t>However, in the meantime a new theoretical factor has joined the methodological caution not to over-estimate children’s knowledge, and that is the claim that all productive syntactic rules are to be derived from large sets of previously unanalyzed multiword sentences by some process of distributional learning. For instance, i</w:t>
      </w:r>
      <w:r w:rsidRPr="009761B7">
        <w:t xml:space="preserve">n </w:t>
      </w:r>
      <w:r>
        <w:t xml:space="preserve">a recent </w:t>
      </w:r>
      <w:r w:rsidRPr="009761B7">
        <w:t xml:space="preserve">publication (Bannard, Lieven, and Tomasello, 2009) </w:t>
      </w:r>
      <w:r>
        <w:t xml:space="preserve">a </w:t>
      </w:r>
      <w:r w:rsidRPr="009761B7">
        <w:t>statistical procedure is described by which slot-a</w:t>
      </w:r>
      <w:r>
        <w:t>nd-frame formulae are</w:t>
      </w:r>
      <w:r w:rsidRPr="009761B7">
        <w:t xml:space="preserve"> derive</w:t>
      </w:r>
      <w:r>
        <w:t xml:space="preserve">d from a large number of </w:t>
      </w:r>
      <w:r w:rsidRPr="009761B7">
        <w:t>unanalyzed sentences</w:t>
      </w:r>
      <w:r>
        <w:t xml:space="preserve"> stored by the learner’s language system</w:t>
      </w:r>
      <w:r w:rsidRPr="009761B7">
        <w:t xml:space="preserve">. </w:t>
      </w:r>
      <w:r>
        <w:t xml:space="preserve">As the cite from </w:t>
      </w:r>
      <w:r w:rsidR="0001149E">
        <w:t xml:space="preserve">the </w:t>
      </w:r>
      <w:r>
        <w:t>handbook chapter</w:t>
      </w:r>
      <w:r w:rsidR="0001149E">
        <w:t>s</w:t>
      </w:r>
      <w:r>
        <w:t xml:space="preserve"> makes clear, if productive formulae of any kind are thought to be derived from stored unanalyzed input sentences by a process of statistical or distributional analysis, prior to the extraction of such formulae </w:t>
      </w:r>
      <w:r w:rsidR="0001149E">
        <w:t>children use in their speech chunks of frozen multiword input utterances stored in their lexicon as if they were single-word units.</w:t>
      </w:r>
    </w:p>
    <w:p w:rsidR="00975F7B" w:rsidRDefault="00B52474" w:rsidP="00975F7B">
      <w:pPr>
        <w:spacing w:line="480" w:lineRule="auto"/>
        <w:ind w:firstLine="360"/>
      </w:pPr>
      <w:r>
        <w:t>It should be noted that the option that a large proportion of children’s early two-word sentences are frozen units learned verbatim from the input is different from pointing out that a few exceptional early utterances are. It is undoubtedly true that when an English-speaking child barely produces any multiword speech, her saying something that sounds like “</w:t>
      </w:r>
      <w:r w:rsidRPr="004E01A0">
        <w:rPr>
          <w:i/>
          <w:iCs/>
        </w:rPr>
        <w:t>Whereda bottle</w:t>
      </w:r>
      <w:r>
        <w:t>” is unlikely to be the result of the productive generation of the four-word sentence “</w:t>
      </w:r>
      <w:r w:rsidRPr="004E01A0">
        <w:rPr>
          <w:i/>
          <w:iCs/>
        </w:rPr>
        <w:t>Where is the bottle</w:t>
      </w:r>
      <w:r>
        <w:t>”, and it is more likely that the expression “</w:t>
      </w:r>
      <w:r w:rsidRPr="004E01A0">
        <w:rPr>
          <w:i/>
          <w:iCs/>
        </w:rPr>
        <w:t>whereda</w:t>
      </w:r>
      <w:r>
        <w:t>” is a frozen, un-segmented version of the three-word phrase “</w:t>
      </w:r>
      <w:r w:rsidRPr="004E01A0">
        <w:rPr>
          <w:i/>
          <w:iCs/>
        </w:rPr>
        <w:t>where is the</w:t>
      </w:r>
      <w:r>
        <w:t>”</w:t>
      </w:r>
      <w:r w:rsidR="00975F7B">
        <w:t xml:space="preserve">. </w:t>
      </w:r>
      <w:r w:rsidR="00063EC8">
        <w:t xml:space="preserve">Peters (e.g., </w:t>
      </w:r>
      <w:r>
        <w:t xml:space="preserve">1983) presented many such early segmentation errors in her publications. MacWhinney (1982) summarizes the 14 </w:t>
      </w:r>
      <w:r>
        <w:lastRenderedPageBreak/>
        <w:t xml:space="preserve">types of evidence used by researchers for word-strings being </w:t>
      </w:r>
      <w:r w:rsidRPr="005036E4">
        <w:t>rote-learned and unanalyzed, including the criterion of being a ‘precocious string’ that have been used in discussing the example above. However, MacWhinney also pointed out that such rote-learned units are a small minority in children’s early speech, saying “we have almost no evidence for rote units that extend beyond the level of the kinds of prosodic units that</w:t>
      </w:r>
      <w:r>
        <w:t xml:space="preserve"> can be perceived as if they are words” (p. 88). </w:t>
      </w:r>
    </w:p>
    <w:p w:rsidR="006B4090" w:rsidRDefault="00A96FF9" w:rsidP="00975F7B">
      <w:pPr>
        <w:spacing w:line="480" w:lineRule="auto"/>
        <w:ind w:firstLine="360"/>
      </w:pPr>
      <w:r>
        <w:t>In the present study, we shall test the two alternative hypotheses by closely examining children’s earliest and shortest word-combinations -- the two word long ones</w:t>
      </w:r>
      <w:r w:rsidR="00975F7B">
        <w:t xml:space="preserve">. </w:t>
      </w:r>
      <w:r w:rsidR="006B4090" w:rsidRPr="00A96FF9">
        <w:t>Some reports of children’s very first word-combinations, for instance by Bowerman (1976, p.157), suggest that</w:t>
      </w:r>
      <w:r w:rsidR="003B212B">
        <w:t xml:space="preserve"> </w:t>
      </w:r>
      <w:r w:rsidR="003B212B" w:rsidRPr="003B212B">
        <w:t xml:space="preserve">that the character of children’s early multiword utterances supports the hypothesis of productivity and </w:t>
      </w:r>
      <w:r w:rsidR="00146BF1">
        <w:t>does not suggest that the earliest sentences were</w:t>
      </w:r>
      <w:r w:rsidR="003B212B" w:rsidRPr="003B212B">
        <w:t xml:space="preserve"> take</w:t>
      </w:r>
      <w:r w:rsidR="00146BF1">
        <w:t>n</w:t>
      </w:r>
      <w:r w:rsidR="003B212B" w:rsidRPr="003B212B">
        <w:t xml:space="preserve"> over </w:t>
      </w:r>
      <w:r w:rsidR="00146BF1">
        <w:t xml:space="preserve">as </w:t>
      </w:r>
      <w:r w:rsidR="003B212B" w:rsidRPr="003B212B">
        <w:t xml:space="preserve">frozen word-combinations from parental speech. </w:t>
      </w:r>
      <w:r w:rsidR="006B4090" w:rsidRPr="00A96FF9">
        <w:t>Bowerman's daughter Eva began to produce word combination</w:t>
      </w:r>
      <w:r w:rsidR="006B4090">
        <w:t>s at about 17 1/2 months</w:t>
      </w:r>
      <w:r w:rsidR="00975F7B">
        <w:t>,</w:t>
      </w:r>
      <w:r w:rsidR="006B4090">
        <w:t xml:space="preserve"> and </w:t>
      </w:r>
      <w:r w:rsidR="006B4090" w:rsidRPr="00A96FF9">
        <w:t>right away in the first week she produced a large number of constructions involving the word “</w:t>
      </w:r>
      <w:r w:rsidR="006B4090" w:rsidRPr="00A96FF9">
        <w:rPr>
          <w:i/>
          <w:iCs/>
        </w:rPr>
        <w:t>want</w:t>
      </w:r>
      <w:r w:rsidR="006B4090" w:rsidRPr="00A96FF9">
        <w:t>”, in sentences like ‘</w:t>
      </w:r>
      <w:r w:rsidR="006B4090" w:rsidRPr="00A96FF9">
        <w:rPr>
          <w:i/>
          <w:iCs/>
        </w:rPr>
        <w:t xml:space="preserve">want bottle’, ‘want juice’, ‘want see’, </w:t>
      </w:r>
      <w:r w:rsidR="006B4090" w:rsidRPr="00A96FF9">
        <w:t>and</w:t>
      </w:r>
      <w:r w:rsidR="006B4090" w:rsidRPr="00A96FF9">
        <w:rPr>
          <w:i/>
          <w:iCs/>
        </w:rPr>
        <w:t xml:space="preserve"> ‘want change’</w:t>
      </w:r>
      <w:r w:rsidR="00975F7B">
        <w:t xml:space="preserve">. </w:t>
      </w:r>
      <w:r w:rsidR="006B4090" w:rsidRPr="00A96FF9">
        <w:t xml:space="preserve">The variety of noun complements suggests that Eva mastered a productive rule by which </w:t>
      </w:r>
      <w:r w:rsidR="006B4090" w:rsidRPr="00A96FF9">
        <w:rPr>
          <w:i/>
          <w:iCs/>
        </w:rPr>
        <w:t>want</w:t>
      </w:r>
      <w:r w:rsidR="006B4090" w:rsidRPr="00A96FF9">
        <w:t xml:space="preserve"> can be combined with any word that specifi</w:t>
      </w:r>
      <w:r w:rsidR="00146BF1">
        <w:t>es the thing or activity wanted</w:t>
      </w:r>
      <w:r w:rsidR="006B4090">
        <w:t xml:space="preserve"> (</w:t>
      </w:r>
      <w:r w:rsidR="006B4090" w:rsidRPr="00A96FF9">
        <w:t>Bowerman</w:t>
      </w:r>
      <w:r w:rsidR="006B4090">
        <w:t>,</w:t>
      </w:r>
      <w:r w:rsidR="006B4090" w:rsidRPr="00A96FF9">
        <w:t xml:space="preserve"> 1978, pp. 378-379)</w:t>
      </w:r>
      <w:r w:rsidR="00975F7B">
        <w:t xml:space="preserve">. </w:t>
      </w:r>
      <w:r w:rsidR="00146BF1">
        <w:t>In addition, n</w:t>
      </w:r>
      <w:r w:rsidR="006B4090">
        <w:t xml:space="preserve">one of Eva’s early two-word combinations with the verb </w:t>
      </w:r>
      <w:r w:rsidR="006B4090" w:rsidRPr="00540A3C">
        <w:rPr>
          <w:i/>
          <w:iCs/>
        </w:rPr>
        <w:t>want</w:t>
      </w:r>
      <w:r w:rsidR="006B4090">
        <w:t xml:space="preserve"> and its semantic object could have been taken over as verbatim copying of a frozen expression from parental speech as parents do not drop the determiners and other functional words missing from Eva’s combinations. </w:t>
      </w:r>
    </w:p>
    <w:p w:rsidR="00146BF1" w:rsidRDefault="006B4090" w:rsidP="00D0716B">
      <w:pPr>
        <w:tabs>
          <w:tab w:val="left" w:pos="340"/>
        </w:tabs>
        <w:suppressAutoHyphens/>
        <w:spacing w:line="480" w:lineRule="auto"/>
      </w:pPr>
      <w:r>
        <w:tab/>
        <w:t>A</w:t>
      </w:r>
      <w:r w:rsidRPr="00EE4A63">
        <w:t>nother child</w:t>
      </w:r>
      <w:r>
        <w:t xml:space="preserve"> whose longitudinal </w:t>
      </w:r>
      <w:r w:rsidRPr="00EE4A63">
        <w:rPr>
          <w:rFonts w:eastAsia="Minion-Regular"/>
        </w:rPr>
        <w:t>acquisition data</w:t>
      </w:r>
      <w:r>
        <w:rPr>
          <w:rFonts w:eastAsia="Minion-Regular"/>
        </w:rPr>
        <w:t xml:space="preserve"> is available is </w:t>
      </w:r>
      <w:r w:rsidRPr="00EE4A63">
        <w:rPr>
          <w:rFonts w:eastAsia="Minion-Regular"/>
        </w:rPr>
        <w:t>Travis</w:t>
      </w:r>
      <w:r>
        <w:rPr>
          <w:rFonts w:eastAsia="Minion-Regular"/>
        </w:rPr>
        <w:t xml:space="preserve"> (Tomasello, 1992)</w:t>
      </w:r>
      <w:r w:rsidRPr="00EE4A63">
        <w:rPr>
          <w:rFonts w:eastAsia="Minion-Regular"/>
        </w:rPr>
        <w:t xml:space="preserve">, whose acquisition </w:t>
      </w:r>
      <w:r>
        <w:rPr>
          <w:rFonts w:eastAsia="Minion-Regular"/>
        </w:rPr>
        <w:t xml:space="preserve">of transitive constructions </w:t>
      </w:r>
      <w:r w:rsidRPr="00EE4A63">
        <w:rPr>
          <w:rFonts w:eastAsia="Minion-Regular"/>
        </w:rPr>
        <w:t xml:space="preserve">were </w:t>
      </w:r>
      <w:r>
        <w:rPr>
          <w:rFonts w:eastAsia="Minion-Regular"/>
        </w:rPr>
        <w:t xml:space="preserve">analyzed </w:t>
      </w:r>
      <w:r w:rsidRPr="00EE4A63">
        <w:rPr>
          <w:rFonts w:eastAsia="Minion-Regular"/>
        </w:rPr>
        <w:t>in Ninio (</w:t>
      </w:r>
      <w:r>
        <w:rPr>
          <w:rFonts w:eastAsia="Minion-Regular"/>
        </w:rPr>
        <w:t>1999</w:t>
      </w:r>
      <w:r w:rsidRPr="00EE4A63">
        <w:rPr>
          <w:rFonts w:eastAsia="Minion-Regular"/>
        </w:rPr>
        <w:t>)</w:t>
      </w:r>
      <w:r>
        <w:rPr>
          <w:rFonts w:eastAsia="Minion-Regular"/>
        </w:rPr>
        <w:t xml:space="preserve">. </w:t>
      </w:r>
      <w:r w:rsidRPr="00EE4A63">
        <w:rPr>
          <w:rFonts w:eastAsia="Minion-Regular"/>
        </w:rPr>
        <w:t>Travis acquired a large number of new verbs in the</w:t>
      </w:r>
      <w:r>
        <w:rPr>
          <w:rFonts w:eastAsia="Minion-Regular"/>
        </w:rPr>
        <w:t xml:space="preserve"> verb-object (</w:t>
      </w:r>
      <w:r w:rsidRPr="00EE4A63">
        <w:rPr>
          <w:rFonts w:eastAsia="Minion-Regular"/>
        </w:rPr>
        <w:t>VO</w:t>
      </w:r>
      <w:r>
        <w:rPr>
          <w:rFonts w:eastAsia="Minion-Regular"/>
        </w:rPr>
        <w:t>)</w:t>
      </w:r>
      <w:r w:rsidRPr="00EE4A63">
        <w:rPr>
          <w:rFonts w:eastAsia="Minion-Regular"/>
        </w:rPr>
        <w:t xml:space="preserve"> pattern in a very short time, so that within two months she produced 30</w:t>
      </w:r>
      <w:r>
        <w:rPr>
          <w:rFonts w:eastAsia="Minion-Regular"/>
        </w:rPr>
        <w:t xml:space="preserve"> </w:t>
      </w:r>
      <w:r w:rsidRPr="00EE4A63">
        <w:rPr>
          <w:rFonts w:eastAsia="Minion-Regular"/>
        </w:rPr>
        <w:t>different verbs in th</w:t>
      </w:r>
      <w:r>
        <w:rPr>
          <w:rFonts w:eastAsia="Minion-Regular"/>
        </w:rPr>
        <w:t xml:space="preserve">is </w:t>
      </w:r>
      <w:r w:rsidRPr="00EE4A63">
        <w:rPr>
          <w:rFonts w:eastAsia="Minion-Regular"/>
        </w:rPr>
        <w:t xml:space="preserve">pattern. </w:t>
      </w:r>
      <w:r>
        <w:rPr>
          <w:rFonts w:eastAsia="Minion-Regular"/>
        </w:rPr>
        <w:t xml:space="preserve">Among </w:t>
      </w:r>
      <w:r w:rsidRPr="00EE4A63">
        <w:rPr>
          <w:rFonts w:eastAsia="Minion-Regular"/>
        </w:rPr>
        <w:t>Travis’s first sentence</w:t>
      </w:r>
      <w:r>
        <w:rPr>
          <w:rFonts w:eastAsia="Minion-Regular"/>
        </w:rPr>
        <w:t>s</w:t>
      </w:r>
      <w:r w:rsidRPr="00EE4A63">
        <w:rPr>
          <w:rFonts w:eastAsia="Minion-Regular"/>
        </w:rPr>
        <w:t xml:space="preserve"> with each of her first 30 different verbs getting a post-verbal direct</w:t>
      </w:r>
      <w:r>
        <w:rPr>
          <w:rFonts w:eastAsia="Minion-Regular"/>
        </w:rPr>
        <w:t xml:space="preserve"> object, there were some </w:t>
      </w:r>
      <w:r>
        <w:rPr>
          <w:rFonts w:eastAsia="Minion-Regular"/>
        </w:rPr>
        <w:lastRenderedPageBreak/>
        <w:t>pronouns, demonstrat</w:t>
      </w:r>
      <w:r w:rsidR="00D02EDD">
        <w:rPr>
          <w:rFonts w:eastAsia="Minion-Regular"/>
        </w:rPr>
        <w:t xml:space="preserve">ives and proper nouns </w:t>
      </w:r>
      <w:r>
        <w:rPr>
          <w:rFonts w:eastAsia="Minion-Regular"/>
        </w:rPr>
        <w:t xml:space="preserve">serving as the direct objects, but in no less that 19 cases (63.3%), in the very first sentence expressing some verb with a direct object, the expression was a bare common-noun. For example, Travis said </w:t>
      </w:r>
      <w:r w:rsidR="00F64D5F">
        <w:rPr>
          <w:rFonts w:eastAsia="Minion-Regular"/>
        </w:rPr>
        <w:t>“</w:t>
      </w:r>
      <w:r>
        <w:rPr>
          <w:i/>
          <w:iCs/>
        </w:rPr>
        <w:t>b</w:t>
      </w:r>
      <w:r w:rsidRPr="00D16C09">
        <w:rPr>
          <w:i/>
          <w:iCs/>
        </w:rPr>
        <w:t>ite finger</w:t>
      </w:r>
      <w:r w:rsidR="00F64D5F">
        <w:rPr>
          <w:i/>
          <w:iCs/>
        </w:rPr>
        <w:t>”</w:t>
      </w:r>
      <w:r w:rsidRPr="00D16C09">
        <w:rPr>
          <w:i/>
          <w:iCs/>
        </w:rPr>
        <w:t xml:space="preserve">, </w:t>
      </w:r>
      <w:r w:rsidR="00F64D5F">
        <w:rPr>
          <w:i/>
          <w:iCs/>
        </w:rPr>
        <w:t>“</w:t>
      </w:r>
      <w:r>
        <w:rPr>
          <w:i/>
          <w:iCs/>
        </w:rPr>
        <w:t>b</w:t>
      </w:r>
      <w:r w:rsidRPr="00D16C09">
        <w:rPr>
          <w:i/>
          <w:iCs/>
        </w:rPr>
        <w:t>ring chair</w:t>
      </w:r>
      <w:r w:rsidR="00F64D5F">
        <w:rPr>
          <w:i/>
          <w:iCs/>
        </w:rPr>
        <w:t>”</w:t>
      </w:r>
      <w:r>
        <w:rPr>
          <w:i/>
          <w:iCs/>
        </w:rPr>
        <w:t xml:space="preserve">, </w:t>
      </w:r>
      <w:r w:rsidR="00F64D5F">
        <w:rPr>
          <w:i/>
          <w:iCs/>
        </w:rPr>
        <w:t>“</w:t>
      </w:r>
      <w:r>
        <w:rPr>
          <w:i/>
          <w:iCs/>
        </w:rPr>
        <w:t>c</w:t>
      </w:r>
      <w:r w:rsidRPr="00D16C09">
        <w:rPr>
          <w:i/>
          <w:iCs/>
        </w:rPr>
        <w:t>atch rocks</w:t>
      </w:r>
      <w:r w:rsidR="00F64D5F">
        <w:rPr>
          <w:i/>
          <w:iCs/>
        </w:rPr>
        <w:t>”</w:t>
      </w:r>
      <w:r w:rsidRPr="00D16C09">
        <w:rPr>
          <w:i/>
          <w:iCs/>
        </w:rPr>
        <w:t xml:space="preserve">, </w:t>
      </w:r>
      <w:r w:rsidR="00F64D5F">
        <w:rPr>
          <w:i/>
          <w:iCs/>
        </w:rPr>
        <w:t>“</w:t>
      </w:r>
      <w:r>
        <w:rPr>
          <w:i/>
          <w:iCs/>
        </w:rPr>
        <w:t>d</w:t>
      </w:r>
      <w:r w:rsidRPr="00D16C09">
        <w:rPr>
          <w:i/>
          <w:iCs/>
        </w:rPr>
        <w:t>riving car</w:t>
      </w:r>
      <w:r w:rsidR="00F64D5F">
        <w:rPr>
          <w:i/>
          <w:iCs/>
        </w:rPr>
        <w:t>”</w:t>
      </w:r>
      <w:r w:rsidRPr="00D16C09">
        <w:rPr>
          <w:i/>
          <w:iCs/>
        </w:rPr>
        <w:t>,</w:t>
      </w:r>
      <w:r>
        <w:t xml:space="preserve"> </w:t>
      </w:r>
      <w:r w:rsidR="00F64D5F">
        <w:t>“</w:t>
      </w:r>
      <w:r>
        <w:rPr>
          <w:i/>
          <w:iCs/>
        </w:rPr>
        <w:t>h</w:t>
      </w:r>
      <w:r w:rsidRPr="00D16C09">
        <w:rPr>
          <w:i/>
          <w:iCs/>
        </w:rPr>
        <w:t>it ball</w:t>
      </w:r>
      <w:r w:rsidR="00F64D5F">
        <w:rPr>
          <w:i/>
          <w:iCs/>
        </w:rPr>
        <w:t>”</w:t>
      </w:r>
      <w:r w:rsidRPr="00D16C09">
        <w:rPr>
          <w:i/>
          <w:iCs/>
        </w:rPr>
        <w:t xml:space="preserve"> </w:t>
      </w:r>
      <w:r w:rsidRPr="001F1902">
        <w:t>and</w:t>
      </w:r>
      <w:r>
        <w:rPr>
          <w:i/>
          <w:iCs/>
        </w:rPr>
        <w:t xml:space="preserve"> </w:t>
      </w:r>
      <w:r w:rsidR="00F64D5F">
        <w:rPr>
          <w:i/>
          <w:iCs/>
        </w:rPr>
        <w:t>“</w:t>
      </w:r>
      <w:r>
        <w:rPr>
          <w:i/>
          <w:iCs/>
        </w:rPr>
        <w:t>t</w:t>
      </w:r>
      <w:r w:rsidRPr="00D16C09">
        <w:rPr>
          <w:i/>
          <w:iCs/>
        </w:rPr>
        <w:t>ouch ligh</w:t>
      </w:r>
      <w:r>
        <w:rPr>
          <w:i/>
          <w:iCs/>
        </w:rPr>
        <w:t>t</w:t>
      </w:r>
      <w:r w:rsidR="00F64D5F">
        <w:rPr>
          <w:i/>
          <w:iCs/>
        </w:rPr>
        <w:t>”</w:t>
      </w:r>
      <w:r>
        <w:rPr>
          <w:i/>
          <w:iCs/>
        </w:rPr>
        <w:t>.</w:t>
      </w:r>
      <w:r w:rsidR="00D02EDD">
        <w:rPr>
          <w:i/>
          <w:iCs/>
        </w:rPr>
        <w:t xml:space="preserve"> </w:t>
      </w:r>
      <w:r w:rsidR="00D02EDD">
        <w:t>As in the case of Eva, such early word combinations with verbs and their semantic object could not have been copied</w:t>
      </w:r>
      <w:r w:rsidR="00146BF1">
        <w:t xml:space="preserve"> verbatim from parental speech; instead, Travis’s </w:t>
      </w:r>
      <w:r w:rsidR="00146BF1" w:rsidRPr="00A96FF9">
        <w:rPr>
          <w:rFonts w:eastAsia="Minion-Regular"/>
        </w:rPr>
        <w:t xml:space="preserve">results suggest </w:t>
      </w:r>
      <w:r w:rsidR="00146BF1" w:rsidRPr="00A96FF9">
        <w:t xml:space="preserve">that </w:t>
      </w:r>
      <w:r w:rsidR="00146BF1">
        <w:t xml:space="preserve">her </w:t>
      </w:r>
      <w:r w:rsidR="00146BF1" w:rsidRPr="00A96FF9">
        <w:t>early sentences were already generated with variable syntactic roles that can be freely filled with contextually appropriate referential terms.</w:t>
      </w:r>
    </w:p>
    <w:p w:rsidR="003248CB" w:rsidRDefault="00C06B58" w:rsidP="00D0716B">
      <w:pPr>
        <w:spacing w:line="480" w:lineRule="auto"/>
        <w:ind w:firstLine="360"/>
      </w:pPr>
      <w:r w:rsidRPr="008B536A">
        <w:t xml:space="preserve">Although the longitudinal results are suggestive, the two alternative models of development should be tested on a large sample. </w:t>
      </w:r>
      <w:r>
        <w:t xml:space="preserve">In the following, we </w:t>
      </w:r>
      <w:r w:rsidRPr="005D7A53">
        <w:t xml:space="preserve">shall test the alternative </w:t>
      </w:r>
      <w:r>
        <w:t xml:space="preserve">developmental </w:t>
      </w:r>
      <w:r w:rsidRPr="005D7A53">
        <w:t xml:space="preserve">hypotheses on a large English-language </w:t>
      </w:r>
      <w:r>
        <w:t xml:space="preserve">sample. We shall examine the production of sentences ostensibly expressing the verb-direct object </w:t>
      </w:r>
      <w:r w:rsidR="0052556A">
        <w:t xml:space="preserve">(VO) </w:t>
      </w:r>
      <w:r>
        <w:t xml:space="preserve">syntactic relation in children’s speech. We shall focus on children’s earliest and shortest sentences, namely, two words long VO sentences. We will examine the distribution of different </w:t>
      </w:r>
      <w:r w:rsidR="00337DCF">
        <w:t xml:space="preserve">kinds of expressions </w:t>
      </w:r>
      <w:r>
        <w:t xml:space="preserve">serving as direct objects in order to see if the data support either of the two hypotheses. The hypothesis of children learning initially chunks of multiword utterances (frozen or rote-learned) will be tested against the alternative hypothesis that children’s earliest utterances are generated </w:t>
      </w:r>
      <w:r w:rsidRPr="005D7A53">
        <w:t xml:space="preserve">with productive rules with variable </w:t>
      </w:r>
      <w:r>
        <w:t xml:space="preserve">syntactic </w:t>
      </w:r>
      <w:r w:rsidRPr="005D7A53">
        <w:t>roles</w:t>
      </w:r>
      <w:r>
        <w:t xml:space="preserve"> that can be </w:t>
      </w:r>
      <w:r w:rsidRPr="005D7A53">
        <w:t>freely fill</w:t>
      </w:r>
      <w:r>
        <w:t>ed with any contextually appropriate referential term</w:t>
      </w:r>
      <w:r w:rsidR="00DD0A0D">
        <w:t>.</w:t>
      </w:r>
    </w:p>
    <w:p w:rsidR="00480D58" w:rsidRDefault="00337DCF" w:rsidP="00BB3F7A">
      <w:pPr>
        <w:widowControl w:val="0"/>
        <w:spacing w:line="480" w:lineRule="auto"/>
        <w:ind w:firstLine="360"/>
      </w:pPr>
      <w:r>
        <w:t xml:space="preserve">We shall concentrate on the phenomenon </w:t>
      </w:r>
      <w:r w:rsidR="0049641A">
        <w:t xml:space="preserve">well </w:t>
      </w:r>
      <w:r>
        <w:t>exemplified by Eva’s and Travis’s early VO sentences, that is, the omission of determiners and other closed-class elements and the use of bare common nouns</w:t>
      </w:r>
      <w:r w:rsidR="0049641A">
        <w:t xml:space="preserve"> as nominal phrases</w:t>
      </w:r>
      <w:r>
        <w:t xml:space="preserve">. </w:t>
      </w:r>
      <w:r w:rsidR="003248CB">
        <w:t>Th</w:t>
      </w:r>
      <w:r w:rsidR="0049641A">
        <w:t>at is, th</w:t>
      </w:r>
      <w:r w:rsidR="003248CB">
        <w:t xml:space="preserve">e major type of evidence we are considering is </w:t>
      </w:r>
      <w:r w:rsidR="003248CB" w:rsidRPr="00540A3C">
        <w:t>‘telegraphic speech’.</w:t>
      </w:r>
      <w:r w:rsidR="003248CB">
        <w:t xml:space="preserve"> </w:t>
      </w:r>
    </w:p>
    <w:p w:rsidR="00480D58" w:rsidRPr="00480D58" w:rsidRDefault="00480D58" w:rsidP="00D0716B">
      <w:pPr>
        <w:tabs>
          <w:tab w:val="left" w:pos="340"/>
        </w:tabs>
        <w:suppressAutoHyphens/>
        <w:spacing w:line="480" w:lineRule="auto"/>
        <w:rPr>
          <w:b/>
          <w:bCs/>
          <w:i/>
          <w:iCs/>
        </w:rPr>
      </w:pPr>
      <w:r w:rsidRPr="00480D58">
        <w:rPr>
          <w:b/>
          <w:bCs/>
          <w:i/>
          <w:iCs/>
        </w:rPr>
        <w:t>Telegraphic speech</w:t>
      </w:r>
    </w:p>
    <w:p w:rsidR="00146BF1" w:rsidRDefault="006B4090" w:rsidP="00D0716B">
      <w:pPr>
        <w:tabs>
          <w:tab w:val="left" w:pos="340"/>
        </w:tabs>
        <w:suppressAutoHyphens/>
        <w:spacing w:line="480" w:lineRule="auto"/>
      </w:pPr>
      <w:r>
        <w:lastRenderedPageBreak/>
        <w:tab/>
        <w:t xml:space="preserve">The use of bare nouns instead of a determiner-noun phrase as a referential expression is </w:t>
      </w:r>
      <w:r w:rsidR="00146BF1">
        <w:t xml:space="preserve">thought to be highly </w:t>
      </w:r>
      <w:r>
        <w:t>characteristic of English-speaking children’s two-word speech</w:t>
      </w:r>
      <w:r w:rsidR="00480D58">
        <w:t xml:space="preserve">. </w:t>
      </w:r>
      <w:r>
        <w:t xml:space="preserve">The term `telegraphic speech' </w:t>
      </w:r>
      <w:r w:rsidR="00480D58">
        <w:t xml:space="preserve">for this kind of word-combinations </w:t>
      </w:r>
      <w:r>
        <w:t xml:space="preserve">was coined by Brown and Fraser (1963). Brown and Fraser, as well as Brown and Bellugi (1964), Ervin-Tripp (1966) and others pointed out that children's early multiword utterances tend to omit closed-class words such as articles, auxiliary verbs, copulas, prepositions and conjunctions, compared to the sentences adults typically say in the same circumstances. Children's sentences tend to include mostly open-class or substantive words such as nouns, verbs, and adjectives. </w:t>
      </w:r>
      <w:r w:rsidR="00480D58">
        <w:t>Although it is not yet known how general the phenomenon is, i</w:t>
      </w:r>
      <w:r w:rsidR="00146BF1">
        <w:t xml:space="preserve">n some texts the earliest stage of word-combinations is called the stage of </w:t>
      </w:r>
      <w:r w:rsidR="00146BF1" w:rsidRPr="00480D58">
        <w:t>telegraphic speech</w:t>
      </w:r>
      <w:r w:rsidR="00480D58">
        <w:t>.</w:t>
      </w:r>
    </w:p>
    <w:p w:rsidR="008864E4" w:rsidRPr="00734E2C" w:rsidRDefault="00480D58" w:rsidP="00734E2C">
      <w:pPr>
        <w:tabs>
          <w:tab w:val="left" w:pos="298"/>
          <w:tab w:val="left" w:pos="451"/>
        </w:tabs>
        <w:suppressAutoHyphens/>
        <w:spacing w:line="480" w:lineRule="auto"/>
        <w:rPr>
          <w:i/>
          <w:iCs/>
        </w:rPr>
      </w:pPr>
      <w:r>
        <w:tab/>
        <w:t xml:space="preserve">The reasons for </w:t>
      </w:r>
      <w:r w:rsidR="00E96978">
        <w:t>children</w:t>
      </w:r>
      <w:r>
        <w:t>’s</w:t>
      </w:r>
      <w:r w:rsidR="00E96978">
        <w:t xml:space="preserve"> produc</w:t>
      </w:r>
      <w:r>
        <w:t>ing</w:t>
      </w:r>
      <w:r w:rsidR="00E96978">
        <w:t xml:space="preserve"> ‘</w:t>
      </w:r>
      <w:r w:rsidR="00E96978" w:rsidRPr="00540A3C">
        <w:t>telegraphic speech’</w:t>
      </w:r>
      <w:r>
        <w:t xml:space="preserve"> are not yet clear</w:t>
      </w:r>
      <w:r w:rsidR="00E96978">
        <w:t xml:space="preserve">. </w:t>
      </w:r>
      <w:r>
        <w:t xml:space="preserve">Given the selective omission of closed-class items, the first possibility to be checked was that maybe children </w:t>
      </w:r>
      <w:r w:rsidR="00734E2C">
        <w:t xml:space="preserve">do not learn at this stage </w:t>
      </w:r>
      <w:r>
        <w:t>closed-class or `function' words</w:t>
      </w:r>
      <w:r w:rsidR="00975F7B">
        <w:t xml:space="preserve">. </w:t>
      </w:r>
      <w:r w:rsidR="00734E2C">
        <w:t xml:space="preserve">To test this possibility, </w:t>
      </w:r>
      <w:r>
        <w:t>Brown (1</w:t>
      </w:r>
      <w:r w:rsidR="00734E2C">
        <w:t xml:space="preserve">973) searched through </w:t>
      </w:r>
      <w:r>
        <w:t>child corpora</w:t>
      </w:r>
      <w:r w:rsidR="00734E2C">
        <w:t xml:space="preserve"> available to him,</w:t>
      </w:r>
      <w:r>
        <w:t xml:space="preserve"> </w:t>
      </w:r>
      <w:r w:rsidR="00734E2C">
        <w:t xml:space="preserve">but the hypothesis was wrong: He did </w:t>
      </w:r>
      <w:r>
        <w:t>f</w:t>
      </w:r>
      <w:r w:rsidR="00734E2C">
        <w:t>ind</w:t>
      </w:r>
      <w:r>
        <w:t xml:space="preserve"> closed-class or function words in children's two-word and early multiword speech, among them </w:t>
      </w:r>
      <w:r>
        <w:rPr>
          <w:i/>
          <w:iCs/>
        </w:rPr>
        <w:t>more, no, off</w:t>
      </w:r>
      <w:r>
        <w:t xml:space="preserve"> and the pronouns </w:t>
      </w:r>
      <w:r>
        <w:rPr>
          <w:i/>
          <w:iCs/>
        </w:rPr>
        <w:t>I, you,</w:t>
      </w:r>
      <w:r w:rsidR="00734E2C">
        <w:rPr>
          <w:i/>
          <w:iCs/>
        </w:rPr>
        <w:t xml:space="preserve"> </w:t>
      </w:r>
      <w:r w:rsidR="00734E2C">
        <w:t>and</w:t>
      </w:r>
      <w:r>
        <w:rPr>
          <w:i/>
          <w:iCs/>
        </w:rPr>
        <w:t xml:space="preserve"> it</w:t>
      </w:r>
      <w:r>
        <w:t>. In fact, most of what Braine (1963) called pivot-open combinations were built on closed-class items as pivots.</w:t>
      </w:r>
    </w:p>
    <w:p w:rsidR="00E96978" w:rsidRDefault="008864E4" w:rsidP="00D0716B">
      <w:pPr>
        <w:widowControl w:val="0"/>
        <w:spacing w:line="480" w:lineRule="auto"/>
      </w:pPr>
      <w:r>
        <w:tab/>
        <w:t xml:space="preserve">As children do know and use the closed-class words in other types of word-combinations, this leaves two options, highly relevant for our original question for this study. One </w:t>
      </w:r>
      <w:r w:rsidR="00480D58">
        <w:t xml:space="preserve">possibility is </w:t>
      </w:r>
      <w:r w:rsidR="00683A34">
        <w:t xml:space="preserve">that </w:t>
      </w:r>
      <w:r>
        <w:t xml:space="preserve">these </w:t>
      </w:r>
      <w:r w:rsidR="00E96978">
        <w:t>are productive word-combinations in which children express the single content word carrying the gist of the meani</w:t>
      </w:r>
      <w:r>
        <w:t>ng, as proposed by Ninio (2006)</w:t>
      </w:r>
      <w:r w:rsidR="00975F7B">
        <w:t xml:space="preserve">. </w:t>
      </w:r>
      <w:r>
        <w:t xml:space="preserve">As children are perfectly able to produce word-combinations with closed-class items, it seems a matter of choice (as well as the violation of a marginal rule of grammar) not to include them in their utterances at a stage when their ability to generate a sentence of more than two or three words is as yet shaky. </w:t>
      </w:r>
      <w:r w:rsidR="00E96978">
        <w:t>Similar to the wording of telegraphs</w:t>
      </w:r>
      <w:r>
        <w:t xml:space="preserve"> where you pay by word</w:t>
      </w:r>
      <w:r w:rsidR="00E96978">
        <w:t xml:space="preserve">, when inclusion of words in the </w:t>
      </w:r>
      <w:r w:rsidR="00E96978">
        <w:lastRenderedPageBreak/>
        <w:t>message is costly in terms of processing effort, children will not generate a longer sentence including functional words if they are not essential for conveying the gist of the message. The words `missing' from the utterances may have important grammatical functions in the relevant adult sentences, but the words `retained' are the substantive words carrying the semantic content of their respective phrases</w:t>
      </w:r>
      <w:r w:rsidR="00975F7B">
        <w:t xml:space="preserve">. </w:t>
      </w:r>
      <w:r>
        <w:t xml:space="preserve">Thus, </w:t>
      </w:r>
      <w:r w:rsidR="00E96978">
        <w:t xml:space="preserve">`telegraphic speech' represents an extremely elliptical method for satisfying the semantic and syntactic </w:t>
      </w:r>
      <w:r w:rsidR="005F31AC">
        <w:t>requirements (</w:t>
      </w:r>
      <w:r w:rsidR="00E96978">
        <w:t>valency</w:t>
      </w:r>
      <w:r w:rsidR="005F31AC">
        <w:t>)</w:t>
      </w:r>
      <w:r w:rsidR="00E96978">
        <w:t xml:space="preserve"> of the predicates around which the sentence is built -- but satisfying them nevertheless. The word-combinations correctly `project' the lexical valency of the predicate words involved, satisfying both semantic and syntactic requirements. For example, the ‘telegraphic’ </w:t>
      </w:r>
      <w:r w:rsidR="00E96978" w:rsidRPr="00572CB5">
        <w:t>sentence</w:t>
      </w:r>
      <w:r w:rsidR="00E96978">
        <w:t>s</w:t>
      </w:r>
      <w:r w:rsidR="00E96978">
        <w:rPr>
          <w:i/>
          <w:iCs/>
        </w:rPr>
        <w:t xml:space="preserve"> </w:t>
      </w:r>
      <w:r w:rsidR="00F64D5F">
        <w:rPr>
          <w:i/>
          <w:iCs/>
        </w:rPr>
        <w:t>“</w:t>
      </w:r>
      <w:r w:rsidR="00E96978">
        <w:rPr>
          <w:i/>
          <w:iCs/>
        </w:rPr>
        <w:t>want bottle</w:t>
      </w:r>
      <w:r w:rsidR="00F64D5F">
        <w:rPr>
          <w:i/>
          <w:iCs/>
        </w:rPr>
        <w:t>”</w:t>
      </w:r>
      <w:r w:rsidR="00E96978">
        <w:rPr>
          <w:i/>
          <w:iCs/>
        </w:rPr>
        <w:t xml:space="preserve"> or </w:t>
      </w:r>
      <w:r w:rsidR="00F64D5F">
        <w:rPr>
          <w:i/>
          <w:iCs/>
        </w:rPr>
        <w:t>“</w:t>
      </w:r>
      <w:r w:rsidR="00E96978">
        <w:rPr>
          <w:i/>
          <w:iCs/>
        </w:rPr>
        <w:t>bring chair</w:t>
      </w:r>
      <w:r w:rsidR="00F64D5F">
        <w:rPr>
          <w:i/>
          <w:iCs/>
        </w:rPr>
        <w:t>”</w:t>
      </w:r>
      <w:r w:rsidR="00E96978">
        <w:rPr>
          <w:i/>
          <w:iCs/>
        </w:rPr>
        <w:t xml:space="preserve"> </w:t>
      </w:r>
      <w:r w:rsidR="00E96978" w:rsidRPr="00572CB5">
        <w:t>cited above satisf</w:t>
      </w:r>
      <w:r w:rsidR="00E96978">
        <w:t>y</w:t>
      </w:r>
      <w:r w:rsidR="00E96978" w:rsidRPr="00572CB5">
        <w:t xml:space="preserve"> the semantic requirement </w:t>
      </w:r>
      <w:r w:rsidR="00E96978">
        <w:t xml:space="preserve">of the </w:t>
      </w:r>
      <w:r w:rsidR="00E96978" w:rsidRPr="00572CB5">
        <w:t>verb</w:t>
      </w:r>
      <w:r w:rsidR="00E96978">
        <w:t xml:space="preserve">s </w:t>
      </w:r>
      <w:r w:rsidR="00E96978" w:rsidRPr="00572CB5">
        <w:rPr>
          <w:i/>
          <w:iCs/>
        </w:rPr>
        <w:t>want</w:t>
      </w:r>
      <w:r w:rsidR="00E96978">
        <w:t xml:space="preserve"> and </w:t>
      </w:r>
      <w:r w:rsidR="00E96978" w:rsidRPr="00572CB5">
        <w:rPr>
          <w:i/>
          <w:iCs/>
        </w:rPr>
        <w:t>bring</w:t>
      </w:r>
      <w:r w:rsidR="00E96978" w:rsidRPr="00572CB5">
        <w:t xml:space="preserve"> for </w:t>
      </w:r>
      <w:r w:rsidR="00E96978">
        <w:t xml:space="preserve">an object-type </w:t>
      </w:r>
      <w:r w:rsidR="00E96978" w:rsidRPr="00572CB5">
        <w:t xml:space="preserve">logical argument, </w:t>
      </w:r>
      <w:r w:rsidR="00E96978">
        <w:t xml:space="preserve">the former </w:t>
      </w:r>
      <w:r w:rsidR="00E96978" w:rsidRPr="00572CB5">
        <w:t xml:space="preserve">for the </w:t>
      </w:r>
      <w:r w:rsidR="00E96978">
        <w:t xml:space="preserve">thing wanted, the latter </w:t>
      </w:r>
      <w:r w:rsidR="00E96978" w:rsidRPr="00572CB5">
        <w:t xml:space="preserve">for the thing </w:t>
      </w:r>
      <w:r w:rsidR="00E96978">
        <w:t>to be brought</w:t>
      </w:r>
      <w:r w:rsidR="00E96978" w:rsidRPr="00572CB5">
        <w:t xml:space="preserve">; the child-speaker even has the correct idea where to place them relative to the verb, meaning that he already has a workable syntactic valency-frame established for this verb, </w:t>
      </w:r>
      <w:r w:rsidR="00E96978">
        <w:t xml:space="preserve">including the </w:t>
      </w:r>
      <w:r w:rsidR="00E96978" w:rsidRPr="00572CB5">
        <w:t>VO word order for the verb and the direct-object elements.</w:t>
      </w:r>
      <w:r w:rsidR="00E96978">
        <w:t xml:space="preserve"> There is a rule that this sentence is breaking to do with the obligatory determinants heading noun-phrases in English, but at the bottom line, that rule is irrelevant for satisfying the valency requirements of the verb </w:t>
      </w:r>
      <w:r w:rsidR="00E96978">
        <w:rPr>
          <w:i/>
          <w:iCs/>
        </w:rPr>
        <w:t>want</w:t>
      </w:r>
      <w:r w:rsidR="00E96978">
        <w:t xml:space="preserve"> or</w:t>
      </w:r>
      <w:r w:rsidR="00E96978">
        <w:rPr>
          <w:i/>
          <w:iCs/>
        </w:rPr>
        <w:t xml:space="preserve"> bring,</w:t>
      </w:r>
      <w:r w:rsidR="00E96978">
        <w:t xml:space="preserve"> and that is what `telegraphic' sentences appear to take as a first priority. </w:t>
      </w:r>
    </w:p>
    <w:p w:rsidR="00683A34" w:rsidRPr="001F1902" w:rsidRDefault="00683A34" w:rsidP="001D0712">
      <w:pPr>
        <w:widowControl w:val="0"/>
        <w:spacing w:line="480" w:lineRule="auto"/>
        <w:ind w:firstLine="360"/>
      </w:pPr>
      <w:r>
        <w:t>The second possibility is that ‘telegraphic speech’ is imitated unanalyzed input strings, from which function words are omitted because of their low perceptual salience; being unstressed words, function-words may not actually be heard by the child (Gleitman</w:t>
      </w:r>
      <w:r w:rsidR="001D0712" w:rsidRPr="001D0712">
        <w:t xml:space="preserve"> </w:t>
      </w:r>
      <w:r w:rsidR="001D0712">
        <w:t>&amp; Wanner</w:t>
      </w:r>
      <w:r>
        <w:t>, 1982). This alternative</w:t>
      </w:r>
      <w:r w:rsidR="00AA280F">
        <w:t xml:space="preserve"> will be tested by looking at some new data, asking whether the same </w:t>
      </w:r>
      <w:r>
        <w:t xml:space="preserve">children use </w:t>
      </w:r>
      <w:r w:rsidR="00AA280F">
        <w:t>function words in other constructions in their speech.</w:t>
      </w:r>
    </w:p>
    <w:p w:rsidR="00F52C1B" w:rsidRPr="00DA6183" w:rsidRDefault="00DA6183" w:rsidP="00D0716B">
      <w:pPr>
        <w:spacing w:line="480" w:lineRule="auto"/>
        <w:rPr>
          <w:b/>
          <w:bCs/>
          <w:i/>
          <w:iCs/>
        </w:rPr>
      </w:pPr>
      <w:r>
        <w:rPr>
          <w:b/>
          <w:bCs/>
          <w:i/>
          <w:iCs/>
        </w:rPr>
        <w:t>I</w:t>
      </w:r>
      <w:r w:rsidR="00F52C1B" w:rsidRPr="00DA6183">
        <w:rPr>
          <w:b/>
          <w:bCs/>
          <w:i/>
          <w:iCs/>
        </w:rPr>
        <w:t>ntroduction to th</w:t>
      </w:r>
      <w:r w:rsidRPr="00DA6183">
        <w:rPr>
          <w:b/>
          <w:bCs/>
          <w:i/>
          <w:iCs/>
        </w:rPr>
        <w:t>e present</w:t>
      </w:r>
      <w:r w:rsidR="00DD0A0D">
        <w:rPr>
          <w:b/>
          <w:bCs/>
          <w:i/>
          <w:iCs/>
        </w:rPr>
        <w:t xml:space="preserve"> stud</w:t>
      </w:r>
      <w:r w:rsidR="001F6753">
        <w:rPr>
          <w:b/>
          <w:bCs/>
          <w:i/>
          <w:iCs/>
        </w:rPr>
        <w:t>y</w:t>
      </w:r>
    </w:p>
    <w:p w:rsidR="001F6753" w:rsidRDefault="00CD00F6" w:rsidP="00BB3F7A">
      <w:pPr>
        <w:spacing w:line="480" w:lineRule="auto"/>
        <w:ind w:firstLine="360"/>
      </w:pPr>
      <w:r>
        <w:t>In the following, we shall focus on children’s use of bare nou</w:t>
      </w:r>
      <w:r w:rsidR="005F1E89">
        <w:t>n</w:t>
      </w:r>
      <w:r>
        <w:t xml:space="preserve">s in their earliest word-combinations, and attempt to </w:t>
      </w:r>
      <w:r w:rsidR="00EA0E53">
        <w:t xml:space="preserve">answer through them the question whether their entry into </w:t>
      </w:r>
      <w:r w:rsidR="00EA0E53">
        <w:lastRenderedPageBreak/>
        <w:t xml:space="preserve">multiword speech </w:t>
      </w:r>
      <w:r w:rsidR="005F1E89">
        <w:t xml:space="preserve">consists of imitating frozen chunks or else immediately </w:t>
      </w:r>
      <w:r w:rsidR="00EA0E53">
        <w:t>productive</w:t>
      </w:r>
      <w:r w:rsidR="005F1E89">
        <w:t xml:space="preserve"> combinations of predicates and their arguments.</w:t>
      </w:r>
      <w:r w:rsidR="00053075">
        <w:t xml:space="preserve"> We are focusing on </w:t>
      </w:r>
      <w:r w:rsidR="00361FD1">
        <w:t>the verb-direct object relation that appears to elicit a tendency to use bare common nouns in two-word speech.</w:t>
      </w:r>
    </w:p>
    <w:p w:rsidR="00DA6183" w:rsidRDefault="007853DD" w:rsidP="00600B2E">
      <w:pPr>
        <w:spacing w:line="480" w:lineRule="auto"/>
        <w:ind w:firstLine="360"/>
      </w:pPr>
      <w:r>
        <w:t>We shall carry on two studies. In Study 1 we shall examine the earliest verb-object combinations generated by a large sample of  English-speaking children. Our goal is to determine how general the phenomenon of ‘telegraphic speech’ is; in particular, we will ask how frequent are</w:t>
      </w:r>
      <w:r w:rsidR="005F1E89">
        <w:t xml:space="preserve"> bare </w:t>
      </w:r>
      <w:r>
        <w:t xml:space="preserve">common </w:t>
      </w:r>
      <w:r w:rsidR="005F1E89">
        <w:t>nouns in c</w:t>
      </w:r>
      <w:r>
        <w:t>hildren’s early two-word speech</w:t>
      </w:r>
      <w:r w:rsidR="005F1E89">
        <w:t xml:space="preserve">. </w:t>
      </w:r>
      <w:r w:rsidR="00F52C1B" w:rsidRPr="008B536A">
        <w:t xml:space="preserve">Although </w:t>
      </w:r>
      <w:r w:rsidR="00F52C1B">
        <w:t xml:space="preserve">the characterization of children’s two-word speech as ‘telegraphic speech’ is well-accepted, </w:t>
      </w:r>
      <w:r w:rsidR="00F52C1B" w:rsidRPr="008B536A">
        <w:t xml:space="preserve">the </w:t>
      </w:r>
      <w:r w:rsidR="00F52C1B">
        <w:t xml:space="preserve">claim that children produce bare nouns as complements of verbs </w:t>
      </w:r>
      <w:r w:rsidR="00F52C1B" w:rsidRPr="00CD00F6">
        <w:t>should be checked on large samples</w:t>
      </w:r>
      <w:r w:rsidR="00F52C1B">
        <w:t xml:space="preserve"> in order to make generalization possible</w:t>
      </w:r>
      <w:r w:rsidR="00F52C1B" w:rsidRPr="008B536A">
        <w:t xml:space="preserve">. </w:t>
      </w:r>
      <w:r w:rsidR="00961450">
        <w:t>T</w:t>
      </w:r>
      <w:r w:rsidR="00F52C1B" w:rsidRPr="00961450">
        <w:t xml:space="preserve">hus the first </w:t>
      </w:r>
      <w:r w:rsidR="00961450">
        <w:t xml:space="preserve">study will </w:t>
      </w:r>
      <w:r w:rsidR="00F52C1B" w:rsidRPr="00961450">
        <w:t xml:space="preserve">closely examine a large sample of English-speaking children’s </w:t>
      </w:r>
      <w:r w:rsidR="00F52C1B" w:rsidRPr="001540E4">
        <w:t>earliest and shortest</w:t>
      </w:r>
      <w:r w:rsidR="00F52C1B" w:rsidRPr="00961450">
        <w:t xml:space="preserve"> </w:t>
      </w:r>
      <w:r w:rsidR="00961450">
        <w:t>verb-</w:t>
      </w:r>
      <w:r w:rsidR="00053075">
        <w:t xml:space="preserve">direct </w:t>
      </w:r>
      <w:r w:rsidR="00961450">
        <w:t xml:space="preserve">object </w:t>
      </w:r>
      <w:r w:rsidR="00F52C1B" w:rsidRPr="00961450">
        <w:t>combinations</w:t>
      </w:r>
      <w:r w:rsidR="00C916BF">
        <w:t xml:space="preserve">. </w:t>
      </w:r>
      <w:r w:rsidR="00DA6183">
        <w:t xml:space="preserve">We will examine the distribution of different nominal complements serving as </w:t>
      </w:r>
      <w:r w:rsidR="00DA6183" w:rsidRPr="00E664D0">
        <w:t>direct</w:t>
      </w:r>
      <w:r w:rsidR="00DA6183">
        <w:t xml:space="preserve"> objects in children’s speech. The goal is to determine if </w:t>
      </w:r>
      <w:r w:rsidR="00EA7E61">
        <w:t xml:space="preserve">bare </w:t>
      </w:r>
      <w:r w:rsidR="00DA6183">
        <w:t xml:space="preserve">common nouns are </w:t>
      </w:r>
      <w:r w:rsidR="00EA7E61">
        <w:t xml:space="preserve">used </w:t>
      </w:r>
      <w:r w:rsidR="00DA6183">
        <w:t>by a majority of children</w:t>
      </w:r>
      <w:r w:rsidR="00EA7E61">
        <w:t>,</w:t>
      </w:r>
      <w:r w:rsidR="00DA6183">
        <w:t xml:space="preserve"> and </w:t>
      </w:r>
      <w:r>
        <w:t xml:space="preserve">what is their </w:t>
      </w:r>
      <w:r w:rsidR="00DA6183">
        <w:t>proportion in children’s speech</w:t>
      </w:r>
      <w:r>
        <w:t>.</w:t>
      </w:r>
      <w:r w:rsidR="00DA6183">
        <w:t xml:space="preserve"> </w:t>
      </w:r>
      <w:r w:rsidR="001F6753">
        <w:t xml:space="preserve">Then, </w:t>
      </w:r>
      <w:r w:rsidR="00C916BF">
        <w:t xml:space="preserve">we shall </w:t>
      </w:r>
      <w:r w:rsidR="001F6753">
        <w:t xml:space="preserve">compare children’s direct objects to </w:t>
      </w:r>
      <w:r w:rsidR="00C916BF">
        <w:t xml:space="preserve">parents’ </w:t>
      </w:r>
      <w:r w:rsidR="00AA280F">
        <w:t xml:space="preserve">objects in equally </w:t>
      </w:r>
      <w:r w:rsidR="00C916BF">
        <w:t>short verb-object sentences in a l</w:t>
      </w:r>
      <w:r w:rsidR="00AA280F">
        <w:t xml:space="preserve">arge corpus of </w:t>
      </w:r>
      <w:r w:rsidR="00C916BF">
        <w:t>child-di</w:t>
      </w:r>
      <w:r w:rsidR="00AA280F">
        <w:t xml:space="preserve">rected speech, asking whether it is likely that </w:t>
      </w:r>
      <w:r w:rsidR="00C916BF">
        <w:t xml:space="preserve">children </w:t>
      </w:r>
      <w:r w:rsidR="007A6055">
        <w:t xml:space="preserve">learn </w:t>
      </w:r>
      <w:r w:rsidR="00AA280F">
        <w:t xml:space="preserve">their sentences with bare common nouns from </w:t>
      </w:r>
      <w:r w:rsidR="00C916BF">
        <w:t xml:space="preserve">parents’ input sentences as frozen </w:t>
      </w:r>
      <w:r w:rsidR="001540E4">
        <w:t>chunks</w:t>
      </w:r>
      <w:r w:rsidR="00AA280F">
        <w:t>.</w:t>
      </w:r>
    </w:p>
    <w:p w:rsidR="001F6753" w:rsidRDefault="00AA280F" w:rsidP="00D0716B">
      <w:pPr>
        <w:autoSpaceDE w:val="0"/>
        <w:autoSpaceDN w:val="0"/>
        <w:adjustRightInd w:val="0"/>
        <w:spacing w:line="480" w:lineRule="auto"/>
        <w:ind w:firstLine="360"/>
      </w:pPr>
      <w:r>
        <w:t xml:space="preserve">In a second study, we shall ask whether the bare common nouns produced by these young children reflect their perceptual problems with </w:t>
      </w:r>
      <w:r w:rsidR="00E97BF4">
        <w:t xml:space="preserve">the acquisition of a </w:t>
      </w:r>
      <w:r>
        <w:t>vocabulary</w:t>
      </w:r>
      <w:r w:rsidR="00E97BF4">
        <w:t xml:space="preserve"> of closed-class unstressed function words that determiners are.</w:t>
      </w:r>
      <w:r w:rsidR="007A6055">
        <w:t xml:space="preserve"> We shall ask if children’s use of bare common noun objects is associated with a general absence of determiners in their connected speech.</w:t>
      </w:r>
    </w:p>
    <w:p w:rsidR="00F52C1B" w:rsidRDefault="00F52C1B" w:rsidP="00D0716B">
      <w:pPr>
        <w:spacing w:line="480" w:lineRule="auto"/>
        <w:rPr>
          <w:b/>
          <w:bCs/>
        </w:rPr>
      </w:pPr>
      <w:r>
        <w:rPr>
          <w:b/>
          <w:bCs/>
        </w:rPr>
        <w:t>Method</w:t>
      </w:r>
    </w:p>
    <w:p w:rsidR="00EA7E61" w:rsidRPr="00EA7E61" w:rsidRDefault="00F52C1B" w:rsidP="00D0716B">
      <w:pPr>
        <w:spacing w:line="480" w:lineRule="auto"/>
        <w:rPr>
          <w:rFonts w:eastAsia="Arial Unicode MS"/>
          <w:i/>
          <w:iCs/>
        </w:rPr>
      </w:pPr>
      <w:r w:rsidRPr="00F929AC">
        <w:rPr>
          <w:rFonts w:eastAsia="Arial Unicode MS"/>
          <w:i/>
          <w:iCs/>
        </w:rPr>
        <w:t>Participant</w:t>
      </w:r>
      <w:r w:rsidR="007853DD">
        <w:rPr>
          <w:rFonts w:eastAsia="Arial Unicode MS"/>
          <w:i/>
          <w:iCs/>
        </w:rPr>
        <w:t xml:space="preserve"> c</w:t>
      </w:r>
      <w:r w:rsidR="00EA7E61" w:rsidRPr="00EA7E61">
        <w:rPr>
          <w:rFonts w:eastAsia="Arial Unicode MS"/>
          <w:i/>
          <w:iCs/>
        </w:rPr>
        <w:t>hildren</w:t>
      </w:r>
    </w:p>
    <w:p w:rsidR="00443161" w:rsidRDefault="00EA7E61" w:rsidP="00D0716B">
      <w:pPr>
        <w:spacing w:line="480" w:lineRule="auto"/>
        <w:ind w:firstLine="360"/>
      </w:pPr>
      <w:r>
        <w:rPr>
          <w:rFonts w:eastAsia="Arial Unicode MS"/>
        </w:rPr>
        <w:t xml:space="preserve">The study uses a sample of 43 children, taken from the speech observations on English-speaking children available in the CHILDES </w:t>
      </w:r>
      <w:r w:rsidR="0078070C" w:rsidRPr="00C27FC6">
        <w:t xml:space="preserve">(Child Language Data Exchange System) </w:t>
      </w:r>
      <w:r w:rsidR="0078070C" w:rsidRPr="005D7A53">
        <w:rPr>
          <w:color w:val="000000"/>
        </w:rPr>
        <w:t xml:space="preserve">archive </w:t>
      </w:r>
      <w:r w:rsidR="0078070C">
        <w:rPr>
          <w:color w:val="000000"/>
        </w:rPr>
        <w:lastRenderedPageBreak/>
        <w:t>(</w:t>
      </w:r>
      <w:r w:rsidR="0078070C" w:rsidRPr="005D7A53">
        <w:t>Ma</w:t>
      </w:r>
      <w:r w:rsidR="0078070C">
        <w:t>cWhinney</w:t>
      </w:r>
      <w:r w:rsidR="00345456">
        <w:t xml:space="preserve"> &amp;</w:t>
      </w:r>
      <w:r w:rsidR="0078070C">
        <w:t xml:space="preserve"> Snow, 1985; MacWhinney, 2000)</w:t>
      </w:r>
      <w:r w:rsidR="0078070C" w:rsidRPr="005D7A53">
        <w:t>.</w:t>
      </w:r>
      <w:r w:rsidR="0078070C">
        <w:rPr>
          <w:rFonts w:eastAsia="Arial Unicode MS"/>
        </w:rPr>
        <w:t xml:space="preserve"> </w:t>
      </w:r>
      <w:r w:rsidR="0078070C" w:rsidRPr="00C27FC6">
        <w:t xml:space="preserve">The CHILDES archive stores the transcribed observations collected in various different research projects, each with its individual population and methodology. We have selected projects among the ones available using the criteria that the observations were of normally developing young children </w:t>
      </w:r>
      <w:r w:rsidR="0078070C" w:rsidRPr="00C27FC6">
        <w:rPr>
          <w:rFonts w:eastAsia="Minion-Regular"/>
        </w:rPr>
        <w:t xml:space="preserve">with no diagnosed hearing or speech problems, </w:t>
      </w:r>
      <w:r w:rsidR="0078070C" w:rsidRPr="00C27FC6">
        <w:t xml:space="preserve">native speakers of English, </w:t>
      </w:r>
      <w:r w:rsidR="0056288D" w:rsidRPr="0056288D">
        <w:rPr>
          <w:color w:val="000000"/>
        </w:rPr>
        <w:t>t</w:t>
      </w:r>
      <w:r w:rsidR="0078070C" w:rsidRPr="0056288D">
        <w:rPr>
          <w:color w:val="000000"/>
        </w:rPr>
        <w:t xml:space="preserve">he </w:t>
      </w:r>
      <w:r w:rsidR="00361FD1">
        <w:t>children were at the start of multiword observations, and</w:t>
      </w:r>
      <w:r w:rsidR="00361FD1" w:rsidRPr="00361FD1">
        <w:t xml:space="preserve"> </w:t>
      </w:r>
      <w:r w:rsidR="00361FD1" w:rsidRPr="00C27FC6">
        <w:t xml:space="preserve">their speech </w:t>
      </w:r>
      <w:r w:rsidR="00361FD1">
        <w:t xml:space="preserve">was </w:t>
      </w:r>
      <w:r w:rsidR="00361FD1" w:rsidRPr="00C27FC6">
        <w:t>produced in the context of naturalistic</w:t>
      </w:r>
      <w:r w:rsidR="00361FD1" w:rsidRPr="00C27FC6">
        <w:rPr>
          <w:rtl/>
        </w:rPr>
        <w:t>,</w:t>
      </w:r>
      <w:r w:rsidR="00361FD1" w:rsidRPr="00C27FC6">
        <w:t xml:space="preserve"> dyadic parent-child interaction</w:t>
      </w:r>
      <w:r w:rsidR="00361FD1">
        <w:t>.</w:t>
      </w:r>
    </w:p>
    <w:p w:rsidR="00050882" w:rsidRDefault="0078070C" w:rsidP="00D0716B">
      <w:pPr>
        <w:spacing w:line="480" w:lineRule="auto"/>
        <w:ind w:firstLine="360"/>
        <w:rPr>
          <w:rFonts w:eastAsia="Minion-Regular"/>
        </w:rPr>
      </w:pPr>
      <w:r>
        <w:t>O</w:t>
      </w:r>
      <w:r w:rsidRPr="005D7A53">
        <w:rPr>
          <w:color w:val="000000"/>
        </w:rPr>
        <w:t xml:space="preserve">nly </w:t>
      </w:r>
      <w:r>
        <w:t xml:space="preserve">spontaneous child utterances were </w:t>
      </w:r>
      <w:r w:rsidRPr="005D7A53">
        <w:rPr>
          <w:color w:val="000000"/>
        </w:rPr>
        <w:t>included</w:t>
      </w:r>
      <w:r>
        <w:rPr>
          <w:color w:val="000000"/>
        </w:rPr>
        <w:t xml:space="preserve"> in the study</w:t>
      </w:r>
      <w:r w:rsidRPr="005D7A53">
        <w:t xml:space="preserve">, </w:t>
      </w:r>
      <w:r>
        <w:t>excluding</w:t>
      </w:r>
      <w:r w:rsidRPr="005D7A53">
        <w:t xml:space="preserve"> immediate imitations of previous parental utterances</w:t>
      </w:r>
      <w:r>
        <w:t xml:space="preserve"> in the last three turns at speech</w:t>
      </w:r>
      <w:r w:rsidR="00975F7B">
        <w:t xml:space="preserve">. </w:t>
      </w:r>
      <w:r w:rsidRPr="00C27FC6">
        <w:rPr>
          <w:rFonts w:eastAsia="Minion-Regular"/>
        </w:rPr>
        <w:t>For each utterance marked in the original transcriptions as one uttered by the child, we hand-checked the context to made certain that th</w:t>
      </w:r>
      <w:r w:rsidR="00986039">
        <w:rPr>
          <w:rFonts w:eastAsia="Minion-Regular"/>
        </w:rPr>
        <w:t xml:space="preserve">e line was indeed child speech </w:t>
      </w:r>
      <w:r w:rsidRPr="00C27FC6">
        <w:rPr>
          <w:rFonts w:eastAsia="Minion-Regular"/>
        </w:rPr>
        <w:t>and not, for example, an action description or parental sentence err</w:t>
      </w:r>
      <w:r w:rsidR="00986039">
        <w:rPr>
          <w:rFonts w:eastAsia="Minion-Regular"/>
        </w:rPr>
        <w:t>oneously marked as child speech</w:t>
      </w:r>
      <w:r w:rsidRPr="00C27FC6">
        <w:rPr>
          <w:rFonts w:eastAsia="Minion-Regular"/>
        </w:rPr>
        <w:t>.</w:t>
      </w:r>
      <w:r w:rsidRPr="005D7A53">
        <w:t xml:space="preserve"> T</w:t>
      </w:r>
      <w:r w:rsidRPr="005D7A53">
        <w:rPr>
          <w:color w:val="000000"/>
        </w:rPr>
        <w:t>he size of each participant</w:t>
      </w:r>
      <w:r>
        <w:rPr>
          <w:color w:val="000000"/>
        </w:rPr>
        <w:t xml:space="preserve"> child</w:t>
      </w:r>
      <w:r w:rsidRPr="005D7A53">
        <w:rPr>
          <w:color w:val="000000"/>
        </w:rPr>
        <w:t>’s individual contributi</w:t>
      </w:r>
      <w:r>
        <w:rPr>
          <w:color w:val="000000"/>
        </w:rPr>
        <w:t xml:space="preserve">on was </w:t>
      </w:r>
      <w:r w:rsidR="00211932">
        <w:rPr>
          <w:color w:val="000000"/>
        </w:rPr>
        <w:t xml:space="preserve">kept to maximum </w:t>
      </w:r>
      <w:r w:rsidRPr="005D7A53">
        <w:rPr>
          <w:color w:val="000000"/>
        </w:rPr>
        <w:t>300 multiword utterances</w:t>
      </w:r>
      <w:r>
        <w:rPr>
          <w:color w:val="000000"/>
        </w:rPr>
        <w:t>,</w:t>
      </w:r>
      <w:r w:rsidRPr="006E76D7">
        <w:rPr>
          <w:rFonts w:eastAsia="Minion-Regular"/>
        </w:rPr>
        <w:t xml:space="preserve"> </w:t>
      </w:r>
      <w:r w:rsidRPr="00C27FC6">
        <w:rPr>
          <w:rFonts w:eastAsia="Minion-Regular"/>
        </w:rPr>
        <w:t>starting from the first observation in which the</w:t>
      </w:r>
      <w:r>
        <w:rPr>
          <w:rFonts w:eastAsia="Minion-Regular"/>
        </w:rPr>
        <w:t>y produced multiword utterances</w:t>
      </w:r>
      <w:r w:rsidRPr="005D7A53">
        <w:rPr>
          <w:color w:val="000000"/>
        </w:rPr>
        <w:t xml:space="preserve">. </w:t>
      </w:r>
      <w:r w:rsidR="00942954">
        <w:rPr>
          <w:color w:val="000000"/>
        </w:rPr>
        <w:t xml:space="preserve">This limit was imposed as it </w:t>
      </w:r>
      <w:r w:rsidR="00B055AF">
        <w:rPr>
          <w:color w:val="000000"/>
        </w:rPr>
        <w:t xml:space="preserve">appeared to </w:t>
      </w:r>
      <w:r w:rsidR="00942954">
        <w:rPr>
          <w:rFonts w:eastAsia="Arial Unicode MS"/>
        </w:rPr>
        <w:t xml:space="preserve">define the stage of two-word speech in all children. The children’s two-word utterances were </w:t>
      </w:r>
      <w:r w:rsidR="0056288D">
        <w:rPr>
          <w:rFonts w:eastAsia="Arial Unicode MS"/>
        </w:rPr>
        <w:t xml:space="preserve">manually </w:t>
      </w:r>
      <w:r w:rsidR="00942954">
        <w:rPr>
          <w:rFonts w:eastAsia="Arial Unicode MS"/>
        </w:rPr>
        <w:t xml:space="preserve">annotated for </w:t>
      </w:r>
      <w:r w:rsidR="0056288D" w:rsidRPr="00C27FC6">
        <w:t xml:space="preserve">the </w:t>
      </w:r>
      <w:r w:rsidR="0056288D">
        <w:t xml:space="preserve">verb-object (VO) </w:t>
      </w:r>
      <w:r w:rsidR="0056288D" w:rsidRPr="00C27FC6">
        <w:t>grammatical</w:t>
      </w:r>
      <w:r w:rsidR="0056288D">
        <w:t xml:space="preserve"> relation, based on </w:t>
      </w:r>
      <w:smartTag w:uri="urn:schemas-microsoft-com:office:smarttags" w:element="place">
        <w:smartTag w:uri="urn:schemas-microsoft-com:office:smarttags" w:element="City">
          <w:r w:rsidR="0056288D">
            <w:t>Hudson</w:t>
          </w:r>
        </w:smartTag>
      </w:smartTag>
      <w:r w:rsidR="0056288D">
        <w:t xml:space="preserve"> (1990) and </w:t>
      </w:r>
      <w:r w:rsidR="0056288D" w:rsidRPr="00C27FC6">
        <w:rPr>
          <w:rFonts w:eastAsia="Minion-Bold"/>
        </w:rPr>
        <w:t>Quirk, Greenbaum, Leech</w:t>
      </w:r>
      <w:r w:rsidR="00345456">
        <w:rPr>
          <w:rFonts w:eastAsia="Minion-Bold"/>
        </w:rPr>
        <w:t>, &amp;</w:t>
      </w:r>
      <w:r w:rsidR="0056288D" w:rsidRPr="00C27FC6">
        <w:rPr>
          <w:rFonts w:eastAsia="Minion-Bold"/>
        </w:rPr>
        <w:t xml:space="preserve"> Svartvik</w:t>
      </w:r>
      <w:r w:rsidR="0056288D" w:rsidRPr="00C27FC6">
        <w:rPr>
          <w:rFonts w:eastAsia="Minion-Regular"/>
        </w:rPr>
        <w:t xml:space="preserve"> </w:t>
      </w:r>
      <w:r w:rsidR="0056288D">
        <w:rPr>
          <w:rFonts w:eastAsia="Minion-Regular"/>
        </w:rPr>
        <w:t>(1985)</w:t>
      </w:r>
      <w:r w:rsidR="0056288D" w:rsidRPr="00C27FC6">
        <w:rPr>
          <w:rFonts w:eastAsia="Minion-Regular"/>
        </w:rPr>
        <w:t>.</w:t>
      </w:r>
      <w:r w:rsidR="0056288D">
        <w:rPr>
          <w:rFonts w:eastAsia="Minion-Regular"/>
        </w:rPr>
        <w:t xml:space="preserve"> </w:t>
      </w:r>
      <w:r w:rsidR="0056288D" w:rsidRPr="00C27FC6">
        <w:rPr>
          <w:rFonts w:eastAsia="Minion-Regular"/>
        </w:rPr>
        <w:t xml:space="preserve">Syntactic annotation was done by </w:t>
      </w:r>
      <w:r w:rsidR="00050882">
        <w:rPr>
          <w:rFonts w:eastAsia="Minion-Regular"/>
        </w:rPr>
        <w:t xml:space="preserve">two </w:t>
      </w:r>
      <w:r w:rsidR="0056288D" w:rsidRPr="00C27FC6">
        <w:rPr>
          <w:rFonts w:eastAsia="Minion-Regular"/>
        </w:rPr>
        <w:t>graduate students with training in linguistics</w:t>
      </w:r>
      <w:r w:rsidR="00050882">
        <w:rPr>
          <w:rFonts w:eastAsia="Minion-Regular"/>
        </w:rPr>
        <w:t xml:space="preserve">, and a blind reliability check revealed that the </w:t>
      </w:r>
      <w:r w:rsidR="00050882" w:rsidRPr="00C27FC6">
        <w:rPr>
          <w:rFonts w:eastAsia="Minion-Regular"/>
        </w:rPr>
        <w:t xml:space="preserve">accuracy of </w:t>
      </w:r>
      <w:r w:rsidR="00050882">
        <w:rPr>
          <w:rFonts w:eastAsia="Minion-Regular"/>
        </w:rPr>
        <w:t xml:space="preserve">the </w:t>
      </w:r>
      <w:r w:rsidR="00050882" w:rsidRPr="00C27FC6">
        <w:rPr>
          <w:rFonts w:eastAsia="Minion-Regular"/>
        </w:rPr>
        <w:t>coder</w:t>
      </w:r>
      <w:r w:rsidR="00050882">
        <w:rPr>
          <w:rFonts w:eastAsia="Minion-Regular"/>
        </w:rPr>
        <w:t xml:space="preserve">s was </w:t>
      </w:r>
      <w:r w:rsidR="00050882" w:rsidRPr="00C27FC6">
        <w:rPr>
          <w:rFonts w:eastAsia="Minion-Regular"/>
        </w:rPr>
        <w:t>above 98%</w:t>
      </w:r>
      <w:r w:rsidR="008A0C94">
        <w:rPr>
          <w:rFonts w:eastAsia="Minion-Regular"/>
        </w:rPr>
        <w:t>.</w:t>
      </w:r>
    </w:p>
    <w:p w:rsidR="008A0C94" w:rsidRDefault="00942954" w:rsidP="00D0716B">
      <w:pPr>
        <w:spacing w:line="480" w:lineRule="auto"/>
        <w:ind w:firstLine="360"/>
        <w:rPr>
          <w:rFonts w:eastAsia="Arial Unicode MS"/>
        </w:rPr>
      </w:pPr>
      <w:r>
        <w:rPr>
          <w:rFonts w:eastAsia="Arial Unicode MS"/>
        </w:rPr>
        <w:t xml:space="preserve">We only included in the present study children who produced at least 10 tokens of the verb-direct-object expressed in two-word sentences as this number is the minimum necessary for the computation of meaningful proportions from their individual results. </w:t>
      </w:r>
      <w:r w:rsidR="00DF6E8E" w:rsidRPr="00C27FC6">
        <w:rPr>
          <w:rFonts w:eastAsia="Minion-Regular"/>
        </w:rPr>
        <w:t xml:space="preserve">This process resulted in the selection of </w:t>
      </w:r>
      <w:r w:rsidR="00DF6E8E">
        <w:rPr>
          <w:rFonts w:eastAsia="Minion-Regular"/>
        </w:rPr>
        <w:t xml:space="preserve">43 </w:t>
      </w:r>
      <w:r w:rsidR="00DF6E8E" w:rsidRPr="00C27FC6">
        <w:rPr>
          <w:rFonts w:eastAsia="Minion-Regular"/>
        </w:rPr>
        <w:t xml:space="preserve">children from </w:t>
      </w:r>
      <w:r w:rsidR="00DF6E8E">
        <w:rPr>
          <w:rFonts w:eastAsia="Minion-Regular"/>
        </w:rPr>
        <w:t>16</w:t>
      </w:r>
      <w:r w:rsidR="00DF6E8E" w:rsidRPr="00C27FC6">
        <w:rPr>
          <w:rFonts w:eastAsia="Minion-Regular"/>
        </w:rPr>
        <w:t xml:space="preserve"> research projects in the CHILDES archive: the British projects </w:t>
      </w:r>
      <w:r w:rsidR="00DF6E8E" w:rsidRPr="00DF6E8E">
        <w:rPr>
          <w:rFonts w:eastAsia="Minion-Regular"/>
        </w:rPr>
        <w:t xml:space="preserve">Howe, </w:t>
      </w:r>
      <w:smartTag w:uri="urn:schemas-microsoft-com:office:smarttags" w:element="City">
        <w:r w:rsidR="00DF6E8E" w:rsidRPr="00DF6E8E">
          <w:rPr>
            <w:rFonts w:eastAsia="Minion-Regular"/>
          </w:rPr>
          <w:t>Manchester</w:t>
        </w:r>
      </w:smartTag>
      <w:r w:rsidR="00DF6E8E" w:rsidRPr="00DF6E8E">
        <w:rPr>
          <w:rFonts w:eastAsia="Minion-Regular"/>
        </w:rPr>
        <w:t xml:space="preserve">, and Wells, and the American projects Bates, Bloom 1970 </w:t>
      </w:r>
      <w:r w:rsidR="00DF6E8E" w:rsidRPr="00DF6E8E">
        <w:rPr>
          <w:rFonts w:eastAsia="Minion-Regular"/>
        </w:rPr>
        <w:lastRenderedPageBreak/>
        <w:t xml:space="preserve">and 1973, Brown, Cornell, Higginson, </w:t>
      </w:r>
      <w:smartTag w:uri="urn:schemas-microsoft-com:office:smarttags" w:element="place">
        <w:r w:rsidR="00DF6E8E" w:rsidRPr="00DF6E8E">
          <w:rPr>
            <w:rFonts w:eastAsia="Minion-Regular"/>
          </w:rPr>
          <w:t>New England</w:t>
        </w:r>
      </w:smartTag>
      <w:r w:rsidR="00DF6E8E" w:rsidRPr="00DF6E8E">
        <w:rPr>
          <w:rFonts w:eastAsia="Minion-Regular"/>
        </w:rPr>
        <w:t>, Peters-Wilson, Post, Sachs, Suppes, Tardif and Van Houten</w:t>
      </w:r>
      <w:r w:rsidR="00DF6E8E" w:rsidRPr="00C27FC6">
        <w:rPr>
          <w:rFonts w:eastAsia="Minion-Regular"/>
        </w:rPr>
        <w:t xml:space="preserve"> </w:t>
      </w:r>
      <w:r w:rsidR="00DF6E8E">
        <w:rPr>
          <w:rFonts w:eastAsia="Minion-Regular"/>
        </w:rPr>
        <w:t>(</w:t>
      </w:r>
      <w:r w:rsidR="00DF6E8E">
        <w:t xml:space="preserve">MacWhinney, 2000). </w:t>
      </w:r>
      <w:r w:rsidR="008A0C94">
        <w:t>O</w:t>
      </w:r>
      <w:r w:rsidR="008A0C94">
        <w:rPr>
          <w:rFonts w:eastAsia="Arial Unicode MS"/>
        </w:rPr>
        <w:t>ther results were published in Ninio (2011).</w:t>
      </w:r>
    </w:p>
    <w:p w:rsidR="00F26333" w:rsidRDefault="00F26333" w:rsidP="00D0716B">
      <w:pPr>
        <w:spacing w:line="480" w:lineRule="auto"/>
        <w:ind w:firstLine="360"/>
      </w:pPr>
      <w:r>
        <w:t xml:space="preserve">As we had hoped, including in the study children’s earliest 300 </w:t>
      </w:r>
      <w:r w:rsidR="006E52B6">
        <w:t xml:space="preserve">multiword utterances from the start of word-combinations tapped into the two-word period. </w:t>
      </w:r>
      <w:r w:rsidR="002373E5">
        <w:t>T</w:t>
      </w:r>
      <w:r w:rsidR="006C47EC" w:rsidRPr="00330A39">
        <w:t>he Mean Length of Utterance (</w:t>
      </w:r>
      <w:r w:rsidR="006C47EC" w:rsidRPr="0085794D">
        <w:rPr>
          <w:i/>
          <w:iCs/>
        </w:rPr>
        <w:t>MLU</w:t>
      </w:r>
      <w:r w:rsidR="006C47EC" w:rsidRPr="00330A39">
        <w:t xml:space="preserve">) in words was </w:t>
      </w:r>
      <w:r w:rsidR="00330A39">
        <w:t xml:space="preserve">between </w:t>
      </w:r>
      <w:r w:rsidR="00330A39" w:rsidRPr="00C92A7A">
        <w:t>1.20 and 2.27</w:t>
      </w:r>
      <w:r w:rsidR="005D2F39">
        <w:rPr>
          <w:rFonts w:ascii="Arial" w:hAnsi="Arial" w:cs="Arial"/>
          <w:sz w:val="20"/>
          <w:szCs w:val="20"/>
        </w:rPr>
        <w:t xml:space="preserve"> </w:t>
      </w:r>
      <w:r w:rsidR="005D2F39">
        <w:t>for the sample</w:t>
      </w:r>
      <w:r w:rsidR="00330A39" w:rsidRPr="00C92A7A">
        <w:t>, with an average value of</w:t>
      </w:r>
      <w:r w:rsidR="00330A39">
        <w:rPr>
          <w:rFonts w:ascii="Arial" w:hAnsi="Arial" w:cs="Arial"/>
          <w:sz w:val="20"/>
          <w:szCs w:val="20"/>
        </w:rPr>
        <w:t xml:space="preserve"> </w:t>
      </w:r>
      <w:r w:rsidR="00A87869" w:rsidRPr="00330A39">
        <w:t>1.66 (</w:t>
      </w:r>
      <w:r w:rsidR="00A87869" w:rsidRPr="0085794D">
        <w:rPr>
          <w:i/>
          <w:iCs/>
        </w:rPr>
        <w:t>STD</w:t>
      </w:r>
      <w:r w:rsidR="00A87869" w:rsidRPr="00330A39">
        <w:t xml:space="preserve"> 0.24</w:t>
      </w:r>
      <w:r w:rsidR="006C47EC" w:rsidRPr="00330A39">
        <w:t>)</w:t>
      </w:r>
      <w:r w:rsidR="00330A39">
        <w:t>.</w:t>
      </w:r>
      <w:r w:rsidR="005D2F39">
        <w:t xml:space="preserve"> </w:t>
      </w:r>
    </w:p>
    <w:p w:rsidR="001540E4" w:rsidRPr="001540E4" w:rsidRDefault="001540E4" w:rsidP="00D0716B">
      <w:pPr>
        <w:spacing w:line="480" w:lineRule="auto"/>
      </w:pPr>
      <w:r w:rsidRPr="007B0061">
        <w:rPr>
          <w:rFonts w:eastAsia="Arial Unicode MS"/>
        </w:rPr>
        <w:tab/>
      </w:r>
      <w:r w:rsidRPr="007B0061">
        <w:t xml:space="preserve">The total number of two-word long sentences produced by the sample was 5,323; the mean number per child was 123.79 </w:t>
      </w:r>
      <w:r w:rsidRPr="007B0061">
        <w:rPr>
          <w:rFonts w:eastAsia="Minion-Regular"/>
        </w:rPr>
        <w:t>with a standard deviation (</w:t>
      </w:r>
      <w:r w:rsidRPr="0085794D">
        <w:rPr>
          <w:rFonts w:eastAsia="Minion-Regular"/>
          <w:i/>
          <w:iCs/>
        </w:rPr>
        <w:t>STD</w:t>
      </w:r>
      <w:r w:rsidRPr="007B0061">
        <w:rPr>
          <w:rFonts w:eastAsia="Minion-Regular"/>
        </w:rPr>
        <w:t xml:space="preserve">) of </w:t>
      </w:r>
      <w:r w:rsidRPr="007B0061">
        <w:t>80.90.</w:t>
      </w:r>
      <w:r>
        <w:t xml:space="preserve"> Of these, t</w:t>
      </w:r>
      <w:r w:rsidR="005D2F39">
        <w:t xml:space="preserve">he total number of tokens of two-word long verb-object sentences was </w:t>
      </w:r>
      <w:r w:rsidR="00E57008" w:rsidRPr="00330A39">
        <w:t>1</w:t>
      </w:r>
      <w:r w:rsidR="005D2F39">
        <w:t>,</w:t>
      </w:r>
      <w:r w:rsidR="00E57008" w:rsidRPr="00330A39">
        <w:t>064</w:t>
      </w:r>
      <w:r w:rsidR="005D2F39">
        <w:t>; the m</w:t>
      </w:r>
      <w:r w:rsidR="00330A39" w:rsidRPr="00330A39">
        <w:rPr>
          <w:color w:val="000000"/>
        </w:rPr>
        <w:t xml:space="preserve">ean </w:t>
      </w:r>
      <w:r w:rsidR="00A87869" w:rsidRPr="00330A39">
        <w:rPr>
          <w:color w:val="000000"/>
        </w:rPr>
        <w:t xml:space="preserve">number </w:t>
      </w:r>
      <w:r w:rsidR="005D2F39">
        <w:rPr>
          <w:color w:val="000000"/>
        </w:rPr>
        <w:t xml:space="preserve">per child </w:t>
      </w:r>
      <w:r w:rsidR="00A87869" w:rsidRPr="00330A39">
        <w:rPr>
          <w:color w:val="000000"/>
        </w:rPr>
        <w:t xml:space="preserve">was </w:t>
      </w:r>
      <w:r w:rsidR="00A87869" w:rsidRPr="00330A39">
        <w:t>24.74 (</w:t>
      </w:r>
      <w:r w:rsidR="00A87869" w:rsidRPr="0085794D">
        <w:rPr>
          <w:i/>
          <w:iCs/>
        </w:rPr>
        <w:t>STD</w:t>
      </w:r>
      <w:r w:rsidR="00A87869" w:rsidRPr="00330A39">
        <w:rPr>
          <w:color w:val="000000"/>
        </w:rPr>
        <w:t xml:space="preserve"> </w:t>
      </w:r>
      <w:r w:rsidR="006C09C7" w:rsidRPr="00330A39">
        <w:rPr>
          <w:color w:val="000000"/>
        </w:rPr>
        <w:t>1</w:t>
      </w:r>
      <w:r w:rsidR="00A87869" w:rsidRPr="00330A39">
        <w:t>8.37)</w:t>
      </w:r>
      <w:r w:rsidR="00975F7B">
        <w:t xml:space="preserve">. </w:t>
      </w:r>
      <w:r w:rsidR="007B0061">
        <w:t>This included a mean of 10.21 different verbs per child (</w:t>
      </w:r>
      <w:r w:rsidR="007B0061" w:rsidRPr="0085794D">
        <w:rPr>
          <w:i/>
          <w:iCs/>
        </w:rPr>
        <w:t>STD</w:t>
      </w:r>
      <w:r w:rsidR="007B0061">
        <w:t xml:space="preserve"> 5.92)</w:t>
      </w:r>
      <w:r w:rsidR="00975F7B">
        <w:t xml:space="preserve">. </w:t>
      </w:r>
      <w:r w:rsidR="007B0061">
        <w:t xml:space="preserve">The maximal number of different verbs a child used to generate VO sentences in this period was 25. </w:t>
      </w:r>
      <w:r>
        <w:rPr>
          <w:rFonts w:eastAsia="Arial Unicode MS"/>
        </w:rPr>
        <w:t xml:space="preserve">The </w:t>
      </w:r>
      <w:r w:rsidRPr="00C27FC6">
        <w:rPr>
          <w:rFonts w:eastAsia="Minion-Regular"/>
        </w:rPr>
        <w:t xml:space="preserve">mean age of the children </w:t>
      </w:r>
      <w:r>
        <w:rPr>
          <w:rFonts w:eastAsia="Minion-Regular"/>
        </w:rPr>
        <w:t xml:space="preserve">generating the VO sentences </w:t>
      </w:r>
      <w:r w:rsidRPr="00C27FC6">
        <w:rPr>
          <w:rFonts w:eastAsia="Minion-Regular"/>
        </w:rPr>
        <w:t xml:space="preserve">was </w:t>
      </w:r>
      <w:r>
        <w:rPr>
          <w:rFonts w:eastAsia="Minion-Regular"/>
        </w:rPr>
        <w:t>1</w:t>
      </w:r>
      <w:r w:rsidRPr="00C27FC6">
        <w:rPr>
          <w:rFonts w:eastAsia="Minion-Regular"/>
        </w:rPr>
        <w:t xml:space="preserve"> year</w:t>
      </w:r>
      <w:r>
        <w:rPr>
          <w:rFonts w:eastAsia="Minion-Regular"/>
        </w:rPr>
        <w:t>, 10 months and 29 days</w:t>
      </w:r>
      <w:r w:rsidRPr="00C27FC6">
        <w:rPr>
          <w:rFonts w:eastAsia="Minion-Regular"/>
        </w:rPr>
        <w:t xml:space="preserve"> </w:t>
      </w:r>
      <w:r>
        <w:rPr>
          <w:rFonts w:eastAsia="Minion-Regular"/>
        </w:rPr>
        <w:t xml:space="preserve">– that is, almost exactly 1;11 -- </w:t>
      </w:r>
      <w:r w:rsidRPr="00C27FC6">
        <w:rPr>
          <w:rFonts w:eastAsia="Minion-Regular"/>
        </w:rPr>
        <w:t xml:space="preserve">with a standard deviation of </w:t>
      </w:r>
      <w:r>
        <w:rPr>
          <w:rFonts w:eastAsia="Minion-Regular"/>
        </w:rPr>
        <w:t>2 months 8</w:t>
      </w:r>
      <w:r w:rsidRPr="00C27FC6">
        <w:rPr>
          <w:rFonts w:eastAsia="Minion-Regular"/>
        </w:rPr>
        <w:t xml:space="preserve"> days.</w:t>
      </w:r>
    </w:p>
    <w:p w:rsidR="00F52C1B" w:rsidRDefault="00F52C1B" w:rsidP="00D0716B">
      <w:pPr>
        <w:spacing w:line="480" w:lineRule="auto"/>
        <w:rPr>
          <w:b/>
          <w:bCs/>
        </w:rPr>
      </w:pPr>
      <w:r w:rsidRPr="00B17694">
        <w:rPr>
          <w:b/>
          <w:bCs/>
        </w:rPr>
        <w:t>Results and Discussion</w:t>
      </w:r>
    </w:p>
    <w:p w:rsidR="00A66741" w:rsidRDefault="00A66741" w:rsidP="00600B2E">
      <w:pPr>
        <w:spacing w:line="480" w:lineRule="auto"/>
        <w:ind w:firstLine="360"/>
      </w:pPr>
      <w:r>
        <w:t>Table 1 presents the distribution of the expressions serving as direct objects in the children’s sentences, by part of speech.</w:t>
      </w:r>
    </w:p>
    <w:p w:rsidR="0088592F" w:rsidRPr="00600B2E" w:rsidRDefault="0088592F" w:rsidP="0088592F">
      <w:pPr>
        <w:spacing w:line="480" w:lineRule="auto"/>
        <w:rPr>
          <w:b/>
          <w:bCs/>
        </w:rPr>
      </w:pPr>
    </w:p>
    <w:p w:rsidR="0088592F" w:rsidRPr="0096751F" w:rsidRDefault="0088592F" w:rsidP="0088592F">
      <w:pPr>
        <w:spacing w:line="480" w:lineRule="auto"/>
        <w:rPr>
          <w:b/>
          <w:bCs/>
        </w:rPr>
      </w:pPr>
      <w:r w:rsidRPr="0096751F">
        <w:rPr>
          <w:b/>
          <w:bCs/>
        </w:rPr>
        <w:t>Table 1. Distribution of the expressions serving as direct objects in children’s two-word long sentences, by part of speech</w:t>
      </w:r>
    </w:p>
    <w:tbl>
      <w:tblPr>
        <w:tblStyle w:val="TableGrid"/>
        <w:tblW w:w="9386" w:type="dxa"/>
        <w:tblLook w:val="01E0" w:firstRow="1" w:lastRow="1" w:firstColumn="1" w:lastColumn="1" w:noHBand="0" w:noVBand="0"/>
      </w:tblPr>
      <w:tblGrid>
        <w:gridCol w:w="1877"/>
        <w:gridCol w:w="1877"/>
        <w:gridCol w:w="1877"/>
        <w:gridCol w:w="1877"/>
        <w:gridCol w:w="1878"/>
      </w:tblGrid>
      <w:tr w:rsidR="0088592F" w:rsidTr="00A27F47">
        <w:tc>
          <w:tcPr>
            <w:tcW w:w="1877" w:type="dxa"/>
          </w:tcPr>
          <w:p w:rsidR="0088592F" w:rsidRPr="00DD0A0D" w:rsidRDefault="0088592F" w:rsidP="00A27F47">
            <w:pPr>
              <w:spacing w:line="480" w:lineRule="auto"/>
            </w:pPr>
          </w:p>
        </w:tc>
        <w:tc>
          <w:tcPr>
            <w:tcW w:w="3754" w:type="dxa"/>
            <w:gridSpan w:val="2"/>
          </w:tcPr>
          <w:p w:rsidR="0088592F" w:rsidRPr="00DD0A0D" w:rsidRDefault="0088592F" w:rsidP="00A27F47">
            <w:pPr>
              <w:spacing w:line="480" w:lineRule="auto"/>
              <w:jc w:val="center"/>
              <w:rPr>
                <w:b/>
                <w:bCs/>
              </w:rPr>
            </w:pPr>
            <w:r w:rsidRPr="00DD0A0D">
              <w:rPr>
                <w:b/>
                <w:bCs/>
              </w:rPr>
              <w:t>Number of tokens</w:t>
            </w:r>
          </w:p>
        </w:tc>
        <w:tc>
          <w:tcPr>
            <w:tcW w:w="3755" w:type="dxa"/>
            <w:gridSpan w:val="2"/>
          </w:tcPr>
          <w:p w:rsidR="0088592F" w:rsidRPr="00DD0A0D" w:rsidRDefault="0088592F" w:rsidP="00A27F47">
            <w:pPr>
              <w:spacing w:line="480" w:lineRule="auto"/>
              <w:jc w:val="center"/>
              <w:rPr>
                <w:b/>
                <w:bCs/>
              </w:rPr>
            </w:pPr>
            <w:r w:rsidRPr="00DD0A0D">
              <w:rPr>
                <w:b/>
                <w:bCs/>
              </w:rPr>
              <w:t>Percent of tokens %</w:t>
            </w:r>
          </w:p>
        </w:tc>
      </w:tr>
      <w:tr w:rsidR="0088592F" w:rsidTr="00A27F47">
        <w:tc>
          <w:tcPr>
            <w:tcW w:w="1877" w:type="dxa"/>
          </w:tcPr>
          <w:p w:rsidR="0088592F" w:rsidRPr="00DD0A0D" w:rsidRDefault="0088592F" w:rsidP="00A27F47">
            <w:pPr>
              <w:spacing w:line="480" w:lineRule="auto"/>
              <w:rPr>
                <w:b/>
                <w:bCs/>
              </w:rPr>
            </w:pPr>
            <w:r w:rsidRPr="00DD0A0D">
              <w:rPr>
                <w:b/>
                <w:bCs/>
              </w:rPr>
              <w:t>Part of speech</w:t>
            </w:r>
          </w:p>
        </w:tc>
        <w:tc>
          <w:tcPr>
            <w:tcW w:w="1877" w:type="dxa"/>
          </w:tcPr>
          <w:p w:rsidR="0088592F" w:rsidRPr="00DD0A0D" w:rsidRDefault="0088592F" w:rsidP="00A27F47">
            <w:pPr>
              <w:spacing w:line="480" w:lineRule="auto"/>
              <w:jc w:val="center"/>
            </w:pPr>
            <w:r w:rsidRPr="00DD0A0D">
              <w:t>Mean</w:t>
            </w:r>
          </w:p>
        </w:tc>
        <w:tc>
          <w:tcPr>
            <w:tcW w:w="1877" w:type="dxa"/>
          </w:tcPr>
          <w:p w:rsidR="0088592F" w:rsidRPr="00DD0A0D" w:rsidRDefault="0088592F" w:rsidP="00A27F47">
            <w:pPr>
              <w:spacing w:line="480" w:lineRule="auto"/>
              <w:jc w:val="center"/>
            </w:pPr>
            <w:r w:rsidRPr="00DD0A0D">
              <w:t>STD</w:t>
            </w:r>
          </w:p>
        </w:tc>
        <w:tc>
          <w:tcPr>
            <w:tcW w:w="1877" w:type="dxa"/>
          </w:tcPr>
          <w:p w:rsidR="0088592F" w:rsidRPr="00DD0A0D" w:rsidRDefault="0088592F" w:rsidP="00A27F47">
            <w:pPr>
              <w:spacing w:line="480" w:lineRule="auto"/>
              <w:jc w:val="center"/>
            </w:pPr>
            <w:r w:rsidRPr="00DD0A0D">
              <w:t>Mean</w:t>
            </w:r>
          </w:p>
        </w:tc>
        <w:tc>
          <w:tcPr>
            <w:tcW w:w="1878" w:type="dxa"/>
          </w:tcPr>
          <w:p w:rsidR="0088592F" w:rsidRPr="00DD0A0D" w:rsidRDefault="0088592F" w:rsidP="00A27F47">
            <w:pPr>
              <w:spacing w:line="480" w:lineRule="auto"/>
              <w:jc w:val="center"/>
            </w:pPr>
            <w:r w:rsidRPr="00DD0A0D">
              <w:t>STD</w:t>
            </w:r>
          </w:p>
        </w:tc>
      </w:tr>
      <w:tr w:rsidR="0088592F" w:rsidTr="00A27F47">
        <w:tc>
          <w:tcPr>
            <w:tcW w:w="1877" w:type="dxa"/>
          </w:tcPr>
          <w:p w:rsidR="0088592F" w:rsidRPr="00DD0A0D" w:rsidRDefault="0088592F" w:rsidP="00A27F47">
            <w:pPr>
              <w:spacing w:line="480" w:lineRule="auto"/>
            </w:pPr>
            <w:r w:rsidRPr="00DD0A0D">
              <w:t>Pronoun</w:t>
            </w:r>
          </w:p>
        </w:tc>
        <w:tc>
          <w:tcPr>
            <w:tcW w:w="1877" w:type="dxa"/>
          </w:tcPr>
          <w:p w:rsidR="0088592F" w:rsidRPr="00DD0A0D" w:rsidRDefault="0088592F" w:rsidP="00A27F47">
            <w:pPr>
              <w:spacing w:line="480" w:lineRule="auto"/>
              <w:jc w:val="right"/>
            </w:pPr>
            <w:r w:rsidRPr="00DD0A0D">
              <w:t>15.21</w:t>
            </w:r>
          </w:p>
        </w:tc>
        <w:tc>
          <w:tcPr>
            <w:tcW w:w="1877" w:type="dxa"/>
            <w:vAlign w:val="bottom"/>
          </w:tcPr>
          <w:p w:rsidR="0088592F" w:rsidRPr="00DD0A0D" w:rsidRDefault="0088592F" w:rsidP="00A27F47">
            <w:pPr>
              <w:spacing w:line="480" w:lineRule="auto"/>
              <w:jc w:val="right"/>
            </w:pPr>
            <w:r w:rsidRPr="00DD0A0D">
              <w:t>13.61</w:t>
            </w:r>
          </w:p>
        </w:tc>
        <w:tc>
          <w:tcPr>
            <w:tcW w:w="1877" w:type="dxa"/>
          </w:tcPr>
          <w:p w:rsidR="0088592F" w:rsidRPr="00DD0A0D" w:rsidRDefault="0088592F" w:rsidP="00A27F47">
            <w:pPr>
              <w:spacing w:line="480" w:lineRule="auto"/>
              <w:jc w:val="right"/>
            </w:pPr>
            <w:r w:rsidRPr="00DD0A0D">
              <w:t>61.88</w:t>
            </w:r>
          </w:p>
        </w:tc>
        <w:tc>
          <w:tcPr>
            <w:tcW w:w="1878" w:type="dxa"/>
          </w:tcPr>
          <w:p w:rsidR="0088592F" w:rsidRPr="00DD0A0D" w:rsidRDefault="0088592F" w:rsidP="00A27F47">
            <w:pPr>
              <w:spacing w:line="480" w:lineRule="auto"/>
              <w:jc w:val="right"/>
            </w:pPr>
            <w:r w:rsidRPr="00DD0A0D">
              <w:t>25.60</w:t>
            </w:r>
          </w:p>
        </w:tc>
      </w:tr>
      <w:tr w:rsidR="0088592F" w:rsidTr="00A27F47">
        <w:tc>
          <w:tcPr>
            <w:tcW w:w="1877" w:type="dxa"/>
          </w:tcPr>
          <w:p w:rsidR="0088592F" w:rsidRPr="00DD0A0D" w:rsidRDefault="0088592F" w:rsidP="00A27F47">
            <w:pPr>
              <w:spacing w:line="480" w:lineRule="auto"/>
            </w:pPr>
            <w:r w:rsidRPr="00DD0A0D">
              <w:t>Common noun</w:t>
            </w:r>
          </w:p>
        </w:tc>
        <w:tc>
          <w:tcPr>
            <w:tcW w:w="1877" w:type="dxa"/>
            <w:vAlign w:val="bottom"/>
          </w:tcPr>
          <w:p w:rsidR="0088592F" w:rsidRPr="00DD0A0D" w:rsidRDefault="0088592F" w:rsidP="00A27F47">
            <w:pPr>
              <w:spacing w:line="480" w:lineRule="auto"/>
              <w:jc w:val="right"/>
            </w:pPr>
            <w:r w:rsidRPr="00DD0A0D">
              <w:t>8.14</w:t>
            </w:r>
          </w:p>
        </w:tc>
        <w:tc>
          <w:tcPr>
            <w:tcW w:w="1877" w:type="dxa"/>
            <w:vAlign w:val="bottom"/>
          </w:tcPr>
          <w:p w:rsidR="0088592F" w:rsidRPr="00DD0A0D" w:rsidRDefault="0088592F" w:rsidP="00A27F47">
            <w:pPr>
              <w:spacing w:line="480" w:lineRule="auto"/>
              <w:jc w:val="right"/>
            </w:pPr>
            <w:r w:rsidRPr="00DD0A0D">
              <w:t>8.82</w:t>
            </w:r>
          </w:p>
        </w:tc>
        <w:tc>
          <w:tcPr>
            <w:tcW w:w="1877" w:type="dxa"/>
            <w:vAlign w:val="bottom"/>
          </w:tcPr>
          <w:p w:rsidR="0088592F" w:rsidRPr="00DD0A0D" w:rsidRDefault="0088592F" w:rsidP="00A27F47">
            <w:pPr>
              <w:spacing w:line="480" w:lineRule="auto"/>
              <w:jc w:val="right"/>
            </w:pPr>
            <w:r w:rsidRPr="00DD0A0D">
              <w:t>31.66</w:t>
            </w:r>
          </w:p>
        </w:tc>
        <w:tc>
          <w:tcPr>
            <w:tcW w:w="1878" w:type="dxa"/>
          </w:tcPr>
          <w:p w:rsidR="0088592F" w:rsidRPr="00DD0A0D" w:rsidRDefault="0088592F" w:rsidP="00A27F47">
            <w:pPr>
              <w:spacing w:line="480" w:lineRule="auto"/>
              <w:jc w:val="right"/>
            </w:pPr>
            <w:r w:rsidRPr="00DD0A0D">
              <w:t>22.40</w:t>
            </w:r>
          </w:p>
        </w:tc>
      </w:tr>
      <w:tr w:rsidR="0088592F" w:rsidTr="00A27F47">
        <w:tc>
          <w:tcPr>
            <w:tcW w:w="1877" w:type="dxa"/>
          </w:tcPr>
          <w:p w:rsidR="0088592F" w:rsidRPr="00DD0A0D" w:rsidRDefault="0088592F" w:rsidP="00A27F47">
            <w:pPr>
              <w:spacing w:line="480" w:lineRule="auto"/>
            </w:pPr>
            <w:r w:rsidRPr="00DD0A0D">
              <w:t>Proper noun</w:t>
            </w:r>
          </w:p>
        </w:tc>
        <w:tc>
          <w:tcPr>
            <w:tcW w:w="1877" w:type="dxa"/>
            <w:vAlign w:val="bottom"/>
          </w:tcPr>
          <w:p w:rsidR="0088592F" w:rsidRPr="00DD0A0D" w:rsidRDefault="0088592F" w:rsidP="00A27F47">
            <w:pPr>
              <w:spacing w:line="480" w:lineRule="auto"/>
              <w:jc w:val="right"/>
            </w:pPr>
            <w:r w:rsidRPr="00DD0A0D">
              <w:t>0.86</w:t>
            </w:r>
          </w:p>
        </w:tc>
        <w:tc>
          <w:tcPr>
            <w:tcW w:w="1877" w:type="dxa"/>
            <w:vAlign w:val="bottom"/>
          </w:tcPr>
          <w:p w:rsidR="0088592F" w:rsidRPr="00DD0A0D" w:rsidRDefault="0088592F" w:rsidP="00A27F47">
            <w:pPr>
              <w:spacing w:line="480" w:lineRule="auto"/>
              <w:jc w:val="right"/>
            </w:pPr>
            <w:r w:rsidRPr="00DD0A0D">
              <w:t>2.18</w:t>
            </w:r>
          </w:p>
        </w:tc>
        <w:tc>
          <w:tcPr>
            <w:tcW w:w="1877" w:type="dxa"/>
            <w:vAlign w:val="bottom"/>
          </w:tcPr>
          <w:p w:rsidR="0088592F" w:rsidRPr="00DD0A0D" w:rsidRDefault="0088592F" w:rsidP="00A27F47">
            <w:pPr>
              <w:spacing w:line="480" w:lineRule="auto"/>
              <w:jc w:val="right"/>
            </w:pPr>
            <w:r w:rsidRPr="00DD0A0D">
              <w:t>4.19</w:t>
            </w:r>
          </w:p>
        </w:tc>
        <w:tc>
          <w:tcPr>
            <w:tcW w:w="1878" w:type="dxa"/>
          </w:tcPr>
          <w:p w:rsidR="0088592F" w:rsidRPr="00DD0A0D" w:rsidRDefault="0088592F" w:rsidP="00A27F47">
            <w:pPr>
              <w:spacing w:line="480" w:lineRule="auto"/>
              <w:jc w:val="right"/>
            </w:pPr>
            <w:r w:rsidRPr="00DD0A0D">
              <w:t>13.19</w:t>
            </w:r>
          </w:p>
        </w:tc>
      </w:tr>
      <w:tr w:rsidR="0088592F" w:rsidTr="00A27F47">
        <w:tc>
          <w:tcPr>
            <w:tcW w:w="1877" w:type="dxa"/>
          </w:tcPr>
          <w:p w:rsidR="0088592F" w:rsidRPr="00DD0A0D" w:rsidRDefault="0088592F" w:rsidP="00A27F47">
            <w:pPr>
              <w:spacing w:line="480" w:lineRule="auto"/>
            </w:pPr>
            <w:r w:rsidRPr="00DD0A0D">
              <w:lastRenderedPageBreak/>
              <w:t>Other</w:t>
            </w:r>
          </w:p>
        </w:tc>
        <w:tc>
          <w:tcPr>
            <w:tcW w:w="1877" w:type="dxa"/>
            <w:vAlign w:val="bottom"/>
          </w:tcPr>
          <w:p w:rsidR="0088592F" w:rsidRPr="00DD0A0D" w:rsidRDefault="0088592F" w:rsidP="00A27F47">
            <w:pPr>
              <w:spacing w:line="480" w:lineRule="auto"/>
              <w:jc w:val="right"/>
            </w:pPr>
            <w:r w:rsidRPr="00DD0A0D">
              <w:t>0.53</w:t>
            </w:r>
          </w:p>
        </w:tc>
        <w:tc>
          <w:tcPr>
            <w:tcW w:w="1877" w:type="dxa"/>
          </w:tcPr>
          <w:p w:rsidR="0088592F" w:rsidRPr="00DD0A0D" w:rsidRDefault="0088592F" w:rsidP="00A27F47">
            <w:pPr>
              <w:spacing w:line="480" w:lineRule="auto"/>
              <w:jc w:val="right"/>
            </w:pPr>
            <w:r w:rsidRPr="00DD0A0D">
              <w:t>1.01</w:t>
            </w:r>
          </w:p>
        </w:tc>
        <w:tc>
          <w:tcPr>
            <w:tcW w:w="1877" w:type="dxa"/>
            <w:vAlign w:val="bottom"/>
          </w:tcPr>
          <w:p w:rsidR="0088592F" w:rsidRPr="00DD0A0D" w:rsidRDefault="0088592F" w:rsidP="00A27F47">
            <w:pPr>
              <w:spacing w:line="480" w:lineRule="auto"/>
              <w:jc w:val="right"/>
            </w:pPr>
            <w:r w:rsidRPr="00DD0A0D">
              <w:t>2.27</w:t>
            </w:r>
          </w:p>
        </w:tc>
        <w:tc>
          <w:tcPr>
            <w:tcW w:w="1878" w:type="dxa"/>
          </w:tcPr>
          <w:p w:rsidR="0088592F" w:rsidRPr="00DD0A0D" w:rsidRDefault="0088592F" w:rsidP="00A27F47">
            <w:pPr>
              <w:spacing w:line="480" w:lineRule="auto"/>
              <w:jc w:val="right"/>
            </w:pPr>
            <w:r w:rsidRPr="00DD0A0D">
              <w:t>4.30</w:t>
            </w:r>
          </w:p>
        </w:tc>
      </w:tr>
      <w:tr w:rsidR="0088592F" w:rsidTr="00A27F47">
        <w:tc>
          <w:tcPr>
            <w:tcW w:w="1877" w:type="dxa"/>
          </w:tcPr>
          <w:p w:rsidR="0088592F" w:rsidRPr="00DD0A0D" w:rsidRDefault="0088592F" w:rsidP="00A27F47">
            <w:pPr>
              <w:spacing w:line="480" w:lineRule="auto"/>
            </w:pPr>
            <w:r w:rsidRPr="00DD0A0D">
              <w:t>Total</w:t>
            </w:r>
          </w:p>
        </w:tc>
        <w:tc>
          <w:tcPr>
            <w:tcW w:w="1877" w:type="dxa"/>
            <w:vAlign w:val="bottom"/>
          </w:tcPr>
          <w:p w:rsidR="0088592F" w:rsidRPr="00DD0A0D" w:rsidRDefault="0088592F" w:rsidP="00A27F47">
            <w:pPr>
              <w:spacing w:line="480" w:lineRule="auto"/>
              <w:jc w:val="right"/>
            </w:pPr>
            <w:r w:rsidRPr="00DD0A0D">
              <w:t>24.74</w:t>
            </w:r>
          </w:p>
        </w:tc>
        <w:tc>
          <w:tcPr>
            <w:tcW w:w="1877" w:type="dxa"/>
          </w:tcPr>
          <w:p w:rsidR="0088592F" w:rsidRPr="00DD0A0D" w:rsidRDefault="0088592F" w:rsidP="00A27F47">
            <w:pPr>
              <w:spacing w:line="480" w:lineRule="auto"/>
            </w:pPr>
          </w:p>
        </w:tc>
        <w:tc>
          <w:tcPr>
            <w:tcW w:w="1877" w:type="dxa"/>
          </w:tcPr>
          <w:p w:rsidR="0088592F" w:rsidRPr="00DD0A0D" w:rsidRDefault="0088592F" w:rsidP="00A27F47">
            <w:pPr>
              <w:spacing w:line="480" w:lineRule="auto"/>
            </w:pPr>
          </w:p>
        </w:tc>
        <w:tc>
          <w:tcPr>
            <w:tcW w:w="1878" w:type="dxa"/>
          </w:tcPr>
          <w:p w:rsidR="0088592F" w:rsidRPr="00DD0A0D" w:rsidRDefault="0088592F" w:rsidP="00A27F47">
            <w:pPr>
              <w:spacing w:line="480" w:lineRule="auto"/>
            </w:pPr>
          </w:p>
        </w:tc>
      </w:tr>
    </w:tbl>
    <w:p w:rsidR="0088592F" w:rsidRDefault="0088592F" w:rsidP="0088592F">
      <w:pPr>
        <w:spacing w:line="480" w:lineRule="auto"/>
        <w:ind w:left="240" w:hanging="360"/>
      </w:pPr>
    </w:p>
    <w:p w:rsidR="00A66741" w:rsidRDefault="00A66741" w:rsidP="00D0716B">
      <w:pPr>
        <w:spacing w:line="480" w:lineRule="auto"/>
      </w:pPr>
      <w:r>
        <w:t>The majority of children</w:t>
      </w:r>
      <w:r w:rsidR="00DD0A0D">
        <w:t>’s direct objects were pronouns; together, p</w:t>
      </w:r>
      <w:r w:rsidR="007D731B">
        <w:t xml:space="preserve">ronouns and common nouns make up </w:t>
      </w:r>
      <w:r w:rsidR="00DD0A0D">
        <w:t xml:space="preserve">almost all </w:t>
      </w:r>
      <w:r w:rsidR="007D731B">
        <w:t xml:space="preserve">of </w:t>
      </w:r>
      <w:r w:rsidR="00DD0A0D">
        <w:t xml:space="preserve">their </w:t>
      </w:r>
      <w:r w:rsidR="007D731B">
        <w:t xml:space="preserve">direct object expressions. </w:t>
      </w:r>
      <w:r>
        <w:t>Apart from the</w:t>
      </w:r>
      <w:r w:rsidR="007D731B">
        <w:t>se</w:t>
      </w:r>
      <w:r>
        <w:t xml:space="preserve">, </w:t>
      </w:r>
      <w:r w:rsidR="00FE78D5">
        <w:t xml:space="preserve">direct objects were </w:t>
      </w:r>
      <w:r w:rsidR="007D731B">
        <w:t xml:space="preserve">also </w:t>
      </w:r>
      <w:r w:rsidR="00FE78D5">
        <w:t xml:space="preserve">expressed by a </w:t>
      </w:r>
      <w:r>
        <w:t>few proper nouns</w:t>
      </w:r>
      <w:r w:rsidR="00FE78D5">
        <w:t xml:space="preserve">, </w:t>
      </w:r>
      <w:r w:rsidR="00AC2F65">
        <w:t>and, rarely, other parts of speech, e.g.</w:t>
      </w:r>
      <w:r w:rsidR="00FE78D5">
        <w:t xml:space="preserve"> </w:t>
      </w:r>
      <w:r>
        <w:t>nonfinite verbs</w:t>
      </w:r>
      <w:r w:rsidR="00AC2F65">
        <w:t xml:space="preserve"> (as in the sentence “</w:t>
      </w:r>
      <w:r w:rsidR="00AC2F65" w:rsidRPr="00AC2F65">
        <w:rPr>
          <w:i/>
          <w:iCs/>
        </w:rPr>
        <w:t>want see</w:t>
      </w:r>
      <w:r w:rsidR="00AC2F65">
        <w:t>”)</w:t>
      </w:r>
      <w:r>
        <w:t xml:space="preserve">, </w:t>
      </w:r>
      <w:r w:rsidR="00AC2F65">
        <w:t xml:space="preserve">or </w:t>
      </w:r>
      <w:r>
        <w:t>interjections</w:t>
      </w:r>
      <w:r w:rsidR="00FE78D5">
        <w:t xml:space="preserve"> (as in “</w:t>
      </w:r>
      <w:r w:rsidR="00D44EC1" w:rsidRPr="00AC2F65">
        <w:rPr>
          <w:i/>
          <w:iCs/>
        </w:rPr>
        <w:t>Say ‘</w:t>
      </w:r>
      <w:r w:rsidR="00AC2F65" w:rsidRPr="00AC2F65">
        <w:rPr>
          <w:i/>
          <w:iCs/>
        </w:rPr>
        <w:t>yeah’</w:t>
      </w:r>
      <w:r w:rsidR="00D44EC1">
        <w:t>”</w:t>
      </w:r>
      <w:r w:rsidR="00FE78D5">
        <w:t>).</w:t>
      </w:r>
    </w:p>
    <w:p w:rsidR="00F52C1B" w:rsidRDefault="00F52C1B" w:rsidP="00D0716B">
      <w:pPr>
        <w:spacing w:line="480" w:lineRule="auto"/>
        <w:rPr>
          <w:b/>
          <w:bCs/>
          <w:i/>
          <w:iCs/>
        </w:rPr>
      </w:pPr>
      <w:r>
        <w:rPr>
          <w:b/>
          <w:bCs/>
          <w:i/>
          <w:iCs/>
        </w:rPr>
        <w:t>C</w:t>
      </w:r>
      <w:r w:rsidRPr="00923AD4">
        <w:rPr>
          <w:b/>
          <w:bCs/>
          <w:i/>
          <w:iCs/>
        </w:rPr>
        <w:t xml:space="preserve">hildren’s </w:t>
      </w:r>
      <w:r>
        <w:rPr>
          <w:b/>
          <w:bCs/>
          <w:i/>
          <w:iCs/>
        </w:rPr>
        <w:t xml:space="preserve">bare nouns as the direct object </w:t>
      </w:r>
      <w:r w:rsidRPr="00923AD4">
        <w:rPr>
          <w:b/>
          <w:bCs/>
          <w:i/>
          <w:iCs/>
        </w:rPr>
        <w:t>in t</w:t>
      </w:r>
      <w:r>
        <w:rPr>
          <w:b/>
          <w:bCs/>
          <w:i/>
          <w:iCs/>
        </w:rPr>
        <w:t>wo-word long sentences expressing the VO syntactic</w:t>
      </w:r>
      <w:r w:rsidRPr="00923AD4">
        <w:rPr>
          <w:b/>
          <w:bCs/>
          <w:i/>
          <w:iCs/>
        </w:rPr>
        <w:t xml:space="preserve"> relation</w:t>
      </w:r>
    </w:p>
    <w:p w:rsidR="005D3973" w:rsidRDefault="00A66741" w:rsidP="00975F7B">
      <w:pPr>
        <w:spacing w:line="480" w:lineRule="auto"/>
      </w:pPr>
      <w:r>
        <w:t>Table 2</w:t>
      </w:r>
      <w:r w:rsidR="005D3973">
        <w:t xml:space="preserve"> presents </w:t>
      </w:r>
      <w:r w:rsidR="00443FEB">
        <w:t>example</w:t>
      </w:r>
      <w:r w:rsidR="00713A3D">
        <w:t>s</w:t>
      </w:r>
      <w:r w:rsidR="005D3973">
        <w:t xml:space="preserve"> </w:t>
      </w:r>
      <w:r w:rsidR="00713A3D">
        <w:t xml:space="preserve">of </w:t>
      </w:r>
      <w:r w:rsidR="005D3973">
        <w:t xml:space="preserve">sentences with </w:t>
      </w:r>
      <w:r w:rsidR="00443FEB">
        <w:t xml:space="preserve">a </w:t>
      </w:r>
      <w:r w:rsidR="00713A3D">
        <w:t>common noun object produced by the sample.</w:t>
      </w:r>
    </w:p>
    <w:p w:rsidR="0088592F" w:rsidRDefault="0088592F" w:rsidP="0088592F">
      <w:pPr>
        <w:spacing w:line="480" w:lineRule="auto"/>
        <w:ind w:left="240" w:hanging="360"/>
      </w:pPr>
    </w:p>
    <w:p w:rsidR="0088592F" w:rsidRPr="0096751F" w:rsidRDefault="0088592F" w:rsidP="0088592F">
      <w:pPr>
        <w:spacing w:line="480" w:lineRule="auto"/>
        <w:rPr>
          <w:b/>
          <w:bCs/>
        </w:rPr>
      </w:pPr>
      <w:r w:rsidRPr="0096751F">
        <w:rPr>
          <w:b/>
          <w:bCs/>
        </w:rPr>
        <w:t>Table 2. Sentences with common noun objects produced by children</w:t>
      </w:r>
    </w:p>
    <w:tbl>
      <w:tblPr>
        <w:tblStyle w:val="TableGrid"/>
        <w:tblW w:w="0" w:type="auto"/>
        <w:tblLook w:val="01E0" w:firstRow="1" w:lastRow="1" w:firstColumn="1" w:lastColumn="1" w:noHBand="0" w:noVBand="0"/>
      </w:tblPr>
      <w:tblGrid>
        <w:gridCol w:w="2628"/>
        <w:gridCol w:w="1920"/>
        <w:gridCol w:w="1800"/>
      </w:tblGrid>
      <w:tr w:rsidR="0088592F" w:rsidRPr="00BA1DD4" w:rsidTr="00A27F47">
        <w:tc>
          <w:tcPr>
            <w:tcW w:w="2628" w:type="dxa"/>
          </w:tcPr>
          <w:p w:rsidR="0088592F" w:rsidRPr="00BA1DD4" w:rsidRDefault="0088592F" w:rsidP="00A27F47">
            <w:pPr>
              <w:spacing w:line="480" w:lineRule="auto"/>
              <w:rPr>
                <w:b/>
                <w:bCs/>
              </w:rPr>
            </w:pPr>
            <w:r>
              <w:rPr>
                <w:b/>
                <w:bCs/>
              </w:rPr>
              <w:t>C</w:t>
            </w:r>
            <w:r w:rsidRPr="00BA1DD4">
              <w:rPr>
                <w:b/>
                <w:bCs/>
              </w:rPr>
              <w:t>hild</w:t>
            </w:r>
            <w:r>
              <w:rPr>
                <w:b/>
                <w:bCs/>
              </w:rPr>
              <w:t xml:space="preserve"> (project)</w:t>
            </w:r>
          </w:p>
        </w:tc>
        <w:tc>
          <w:tcPr>
            <w:tcW w:w="1920" w:type="dxa"/>
          </w:tcPr>
          <w:p w:rsidR="0088592F" w:rsidRPr="00BA1DD4" w:rsidRDefault="0088592F" w:rsidP="00A27F47">
            <w:pPr>
              <w:spacing w:line="480" w:lineRule="auto"/>
              <w:rPr>
                <w:b/>
                <w:bCs/>
              </w:rPr>
            </w:pPr>
            <w:r>
              <w:rPr>
                <w:b/>
                <w:bCs/>
              </w:rPr>
              <w:t>S</w:t>
            </w:r>
            <w:r w:rsidRPr="00BA1DD4">
              <w:rPr>
                <w:b/>
                <w:bCs/>
              </w:rPr>
              <w:t>entence</w:t>
            </w:r>
          </w:p>
        </w:tc>
        <w:tc>
          <w:tcPr>
            <w:tcW w:w="1800" w:type="dxa"/>
          </w:tcPr>
          <w:p w:rsidR="0088592F" w:rsidRPr="00BA1DD4" w:rsidRDefault="0088592F" w:rsidP="00A27F47">
            <w:pPr>
              <w:spacing w:line="480" w:lineRule="auto"/>
              <w:rPr>
                <w:b/>
                <w:bCs/>
              </w:rPr>
            </w:pPr>
            <w:r>
              <w:rPr>
                <w:b/>
                <w:bCs/>
              </w:rPr>
              <w:t>A</w:t>
            </w:r>
            <w:r w:rsidRPr="00BA1DD4">
              <w:rPr>
                <w:b/>
                <w:bCs/>
              </w:rPr>
              <w:t>ge</w:t>
            </w:r>
          </w:p>
        </w:tc>
      </w:tr>
      <w:tr w:rsidR="0088592F" w:rsidRPr="00BA1DD4" w:rsidTr="00A27F47">
        <w:tc>
          <w:tcPr>
            <w:tcW w:w="2628" w:type="dxa"/>
            <w:vAlign w:val="bottom"/>
          </w:tcPr>
          <w:p w:rsidR="0088592F" w:rsidRPr="00BA1DD4" w:rsidRDefault="0088592F" w:rsidP="00A27F47">
            <w:pPr>
              <w:spacing w:line="480" w:lineRule="auto"/>
            </w:pPr>
            <w:r w:rsidRPr="00BA1DD4">
              <w:t>Adam (Brown)</w:t>
            </w:r>
          </w:p>
        </w:tc>
        <w:tc>
          <w:tcPr>
            <w:tcW w:w="1920" w:type="dxa"/>
            <w:vAlign w:val="bottom"/>
          </w:tcPr>
          <w:p w:rsidR="0088592F" w:rsidRPr="00BA1DD4" w:rsidRDefault="0088592F" w:rsidP="00A27F47">
            <w:pPr>
              <w:spacing w:line="480" w:lineRule="auto"/>
            </w:pPr>
            <w:r w:rsidRPr="00BA1DD4">
              <w:t>wash hand</w:t>
            </w:r>
          </w:p>
        </w:tc>
        <w:tc>
          <w:tcPr>
            <w:tcW w:w="1800" w:type="dxa"/>
          </w:tcPr>
          <w:p w:rsidR="0088592F" w:rsidRPr="00BA1DD4" w:rsidRDefault="0088592F" w:rsidP="00A27F47">
            <w:pPr>
              <w:spacing w:line="480" w:lineRule="auto"/>
              <w:jc w:val="right"/>
            </w:pPr>
            <w:r w:rsidRPr="00BA1DD4">
              <w:t>2;3.04</w:t>
            </w:r>
          </w:p>
        </w:tc>
      </w:tr>
      <w:tr w:rsidR="0088592F" w:rsidRPr="00BA1DD4" w:rsidTr="00A27F47">
        <w:tc>
          <w:tcPr>
            <w:tcW w:w="2628" w:type="dxa"/>
            <w:vAlign w:val="bottom"/>
          </w:tcPr>
          <w:p w:rsidR="0088592F" w:rsidRPr="00BA1DD4" w:rsidRDefault="0088592F" w:rsidP="00A27F47">
            <w:pPr>
              <w:spacing w:line="480" w:lineRule="auto"/>
            </w:pPr>
            <w:r w:rsidRPr="00BA1DD4">
              <w:t>Allison (Bloom)</w:t>
            </w:r>
          </w:p>
        </w:tc>
        <w:tc>
          <w:tcPr>
            <w:tcW w:w="1920" w:type="dxa"/>
            <w:vAlign w:val="bottom"/>
          </w:tcPr>
          <w:p w:rsidR="0088592F" w:rsidRPr="00BA1DD4" w:rsidRDefault="0088592F" w:rsidP="00A27F47">
            <w:pPr>
              <w:spacing w:line="480" w:lineRule="auto"/>
            </w:pPr>
            <w:r w:rsidRPr="00BA1DD4">
              <w:t xml:space="preserve">open box </w:t>
            </w:r>
          </w:p>
        </w:tc>
        <w:tc>
          <w:tcPr>
            <w:tcW w:w="1800" w:type="dxa"/>
          </w:tcPr>
          <w:p w:rsidR="0088592F" w:rsidRPr="00BA1DD4" w:rsidRDefault="0088592F" w:rsidP="00A27F47">
            <w:pPr>
              <w:spacing w:line="480" w:lineRule="auto"/>
              <w:jc w:val="right"/>
            </w:pPr>
            <w:r w:rsidRPr="00BA1DD4">
              <w:t>1;10.0</w:t>
            </w:r>
          </w:p>
        </w:tc>
      </w:tr>
      <w:tr w:rsidR="0088592F" w:rsidRPr="00BA1DD4" w:rsidTr="00A27F47">
        <w:tc>
          <w:tcPr>
            <w:tcW w:w="2628" w:type="dxa"/>
            <w:vAlign w:val="bottom"/>
          </w:tcPr>
          <w:p w:rsidR="0088592F" w:rsidRPr="00BA1DD4" w:rsidRDefault="0088592F" w:rsidP="00A27F47">
            <w:pPr>
              <w:spacing w:line="480" w:lineRule="auto"/>
            </w:pPr>
            <w:r w:rsidRPr="00BA1DD4">
              <w:t>Anne (</w:t>
            </w:r>
            <w:smartTag w:uri="urn:schemas-microsoft-com:office:smarttags" w:element="place">
              <w:smartTag w:uri="urn:schemas-microsoft-com:office:smarttags" w:element="City">
                <w:r w:rsidRPr="00BA1DD4">
                  <w:t>Manchester</w:t>
                </w:r>
              </w:smartTag>
            </w:smartTag>
            <w:r w:rsidRPr="00BA1DD4">
              <w:t>)</w:t>
            </w:r>
          </w:p>
        </w:tc>
        <w:tc>
          <w:tcPr>
            <w:tcW w:w="1920" w:type="dxa"/>
            <w:vAlign w:val="bottom"/>
          </w:tcPr>
          <w:p w:rsidR="0088592F" w:rsidRPr="00BA1DD4" w:rsidRDefault="0088592F" w:rsidP="00A27F47">
            <w:pPr>
              <w:spacing w:line="480" w:lineRule="auto"/>
            </w:pPr>
            <w:r w:rsidRPr="00BA1DD4">
              <w:t>want cupboard</w:t>
            </w:r>
          </w:p>
        </w:tc>
        <w:tc>
          <w:tcPr>
            <w:tcW w:w="1800" w:type="dxa"/>
          </w:tcPr>
          <w:p w:rsidR="0088592F" w:rsidRPr="00BA1DD4" w:rsidRDefault="0088592F" w:rsidP="00A27F47">
            <w:pPr>
              <w:spacing w:line="480" w:lineRule="auto"/>
              <w:jc w:val="right"/>
            </w:pPr>
            <w:r w:rsidRPr="00BA1DD4">
              <w:t>1;10.21</w:t>
            </w:r>
          </w:p>
        </w:tc>
      </w:tr>
      <w:tr w:rsidR="0088592F" w:rsidRPr="00BA1DD4" w:rsidTr="00A27F47">
        <w:tc>
          <w:tcPr>
            <w:tcW w:w="2628" w:type="dxa"/>
            <w:vAlign w:val="bottom"/>
          </w:tcPr>
          <w:p w:rsidR="0088592F" w:rsidRPr="00BA1DD4" w:rsidRDefault="0088592F" w:rsidP="00A27F47">
            <w:pPr>
              <w:spacing w:line="480" w:lineRule="auto"/>
            </w:pPr>
            <w:r w:rsidRPr="00BA1DD4">
              <w:t>April (Higginson)</w:t>
            </w:r>
          </w:p>
        </w:tc>
        <w:tc>
          <w:tcPr>
            <w:tcW w:w="1920" w:type="dxa"/>
            <w:vAlign w:val="bottom"/>
          </w:tcPr>
          <w:p w:rsidR="0088592F" w:rsidRPr="00BA1DD4" w:rsidRDefault="0088592F" w:rsidP="00A27F47">
            <w:pPr>
              <w:spacing w:line="480" w:lineRule="auto"/>
            </w:pPr>
            <w:r w:rsidRPr="00BA1DD4">
              <w:t xml:space="preserve">blow nose </w:t>
            </w:r>
          </w:p>
        </w:tc>
        <w:tc>
          <w:tcPr>
            <w:tcW w:w="1800" w:type="dxa"/>
            <w:vAlign w:val="bottom"/>
          </w:tcPr>
          <w:p w:rsidR="0088592F" w:rsidRPr="00BA1DD4" w:rsidRDefault="0088592F" w:rsidP="00A27F47">
            <w:pPr>
              <w:spacing w:line="480" w:lineRule="auto"/>
              <w:jc w:val="right"/>
            </w:pPr>
            <w:r w:rsidRPr="00BA1DD4">
              <w:t>1;10.0</w:t>
            </w:r>
          </w:p>
        </w:tc>
      </w:tr>
      <w:tr w:rsidR="0088592F" w:rsidRPr="00BA1DD4" w:rsidTr="00A27F47">
        <w:tc>
          <w:tcPr>
            <w:tcW w:w="2628" w:type="dxa"/>
            <w:vAlign w:val="bottom"/>
          </w:tcPr>
          <w:p w:rsidR="0088592F" w:rsidRPr="00BA1DD4" w:rsidRDefault="0088592F" w:rsidP="00A27F47">
            <w:pPr>
              <w:spacing w:line="480" w:lineRule="auto"/>
            </w:pPr>
            <w:proofErr w:type="spellStart"/>
            <w:r w:rsidRPr="00BA1DD4">
              <w:t>Aran</w:t>
            </w:r>
            <w:proofErr w:type="spellEnd"/>
            <w:r w:rsidRPr="00BA1DD4">
              <w:t xml:space="preserve"> </w:t>
            </w:r>
            <w:smartTag w:uri="urn:schemas-microsoft-com:office:smarttags" w:element="place">
              <w:smartTag w:uri="urn:schemas-microsoft-com:office:smarttags" w:element="City">
                <w:r w:rsidRPr="00BA1DD4">
                  <w:t>Manchester</w:t>
                </w:r>
              </w:smartTag>
            </w:smartTag>
            <w:r w:rsidRPr="00BA1DD4">
              <w:t>)</w:t>
            </w:r>
          </w:p>
        </w:tc>
        <w:tc>
          <w:tcPr>
            <w:tcW w:w="1920" w:type="dxa"/>
            <w:vAlign w:val="bottom"/>
          </w:tcPr>
          <w:p w:rsidR="0088592F" w:rsidRPr="00BA1DD4" w:rsidRDefault="0088592F" w:rsidP="00A27F47">
            <w:pPr>
              <w:spacing w:line="480" w:lineRule="auto"/>
            </w:pPr>
            <w:r w:rsidRPr="00BA1DD4">
              <w:t xml:space="preserve">get cake </w:t>
            </w:r>
          </w:p>
        </w:tc>
        <w:tc>
          <w:tcPr>
            <w:tcW w:w="1800" w:type="dxa"/>
          </w:tcPr>
          <w:p w:rsidR="0088592F" w:rsidRPr="00BA1DD4" w:rsidRDefault="0088592F" w:rsidP="00A27F47">
            <w:pPr>
              <w:spacing w:line="480" w:lineRule="auto"/>
              <w:jc w:val="right"/>
            </w:pPr>
            <w:r w:rsidRPr="00BA1DD4">
              <w:t>1;11.12</w:t>
            </w:r>
          </w:p>
        </w:tc>
      </w:tr>
      <w:tr w:rsidR="0088592F" w:rsidRPr="00BA1DD4" w:rsidTr="00A27F47">
        <w:tc>
          <w:tcPr>
            <w:tcW w:w="2628" w:type="dxa"/>
            <w:vAlign w:val="bottom"/>
          </w:tcPr>
          <w:p w:rsidR="0088592F" w:rsidRPr="00BA1DD4" w:rsidRDefault="0088592F" w:rsidP="00A27F47">
            <w:pPr>
              <w:spacing w:line="480" w:lineRule="auto"/>
            </w:pPr>
            <w:r w:rsidRPr="00BA1DD4">
              <w:t>Barry (</w:t>
            </w:r>
            <w:r w:rsidRPr="00BA1DD4">
              <w:rPr>
                <w:rFonts w:eastAsia="Minion-Regular"/>
              </w:rPr>
              <w:t>Howe)</w:t>
            </w:r>
          </w:p>
        </w:tc>
        <w:tc>
          <w:tcPr>
            <w:tcW w:w="1920" w:type="dxa"/>
            <w:vAlign w:val="bottom"/>
          </w:tcPr>
          <w:p w:rsidR="0088592F" w:rsidRPr="00BA1DD4" w:rsidRDefault="0088592F" w:rsidP="00A27F47">
            <w:pPr>
              <w:spacing w:line="480" w:lineRule="auto"/>
            </w:pPr>
            <w:r w:rsidRPr="00BA1DD4">
              <w:t xml:space="preserve">push lorry </w:t>
            </w:r>
          </w:p>
        </w:tc>
        <w:tc>
          <w:tcPr>
            <w:tcW w:w="1800" w:type="dxa"/>
            <w:vAlign w:val="bottom"/>
          </w:tcPr>
          <w:p w:rsidR="0088592F" w:rsidRPr="00BA1DD4" w:rsidRDefault="0088592F" w:rsidP="00A27F47">
            <w:pPr>
              <w:spacing w:line="480" w:lineRule="auto"/>
              <w:jc w:val="right"/>
            </w:pPr>
            <w:r w:rsidRPr="00BA1DD4">
              <w:t>1;7.0</w:t>
            </w:r>
          </w:p>
        </w:tc>
      </w:tr>
      <w:tr w:rsidR="0088592F" w:rsidRPr="00BA1DD4" w:rsidTr="00A27F47">
        <w:tc>
          <w:tcPr>
            <w:tcW w:w="2628" w:type="dxa"/>
            <w:vAlign w:val="bottom"/>
          </w:tcPr>
          <w:p w:rsidR="0088592F" w:rsidRPr="00BA1DD4" w:rsidRDefault="0088592F" w:rsidP="00A27F47">
            <w:pPr>
              <w:spacing w:line="480" w:lineRule="auto"/>
            </w:pPr>
            <w:r w:rsidRPr="00BA1DD4">
              <w:t>Becky (</w:t>
            </w:r>
            <w:smartTag w:uri="urn:schemas-microsoft-com:office:smarttags" w:element="place">
              <w:smartTag w:uri="urn:schemas-microsoft-com:office:smarttags" w:element="City">
                <w:r w:rsidRPr="00BA1DD4">
                  <w:t>Manchester</w:t>
                </w:r>
              </w:smartTag>
            </w:smartTag>
            <w:r w:rsidRPr="00BA1DD4">
              <w:t>)</w:t>
            </w:r>
          </w:p>
        </w:tc>
        <w:tc>
          <w:tcPr>
            <w:tcW w:w="1920" w:type="dxa"/>
            <w:vAlign w:val="bottom"/>
          </w:tcPr>
          <w:p w:rsidR="0088592F" w:rsidRPr="00BA1DD4" w:rsidRDefault="0088592F" w:rsidP="00A27F47">
            <w:pPr>
              <w:spacing w:line="480" w:lineRule="auto"/>
            </w:pPr>
            <w:r w:rsidRPr="00BA1DD4">
              <w:t xml:space="preserve">eating tomato </w:t>
            </w:r>
          </w:p>
        </w:tc>
        <w:tc>
          <w:tcPr>
            <w:tcW w:w="1800" w:type="dxa"/>
            <w:vAlign w:val="bottom"/>
          </w:tcPr>
          <w:p w:rsidR="0088592F" w:rsidRPr="00BA1DD4" w:rsidRDefault="0088592F" w:rsidP="00A27F47">
            <w:pPr>
              <w:spacing w:line="480" w:lineRule="auto"/>
              <w:jc w:val="right"/>
            </w:pPr>
            <w:r w:rsidRPr="00BA1DD4">
              <w:t>2;0.14</w:t>
            </w:r>
          </w:p>
        </w:tc>
      </w:tr>
      <w:tr w:rsidR="0088592F" w:rsidRPr="00BA1DD4" w:rsidTr="00A27F47">
        <w:tc>
          <w:tcPr>
            <w:tcW w:w="2628" w:type="dxa"/>
            <w:vAlign w:val="bottom"/>
          </w:tcPr>
          <w:p w:rsidR="0088592F" w:rsidRPr="00BA1DD4" w:rsidRDefault="0088592F" w:rsidP="00A27F47">
            <w:pPr>
              <w:spacing w:line="480" w:lineRule="auto"/>
            </w:pPr>
            <w:r w:rsidRPr="00BA1DD4">
              <w:t>Benjamin (Wells)</w:t>
            </w:r>
          </w:p>
        </w:tc>
        <w:tc>
          <w:tcPr>
            <w:tcW w:w="1920" w:type="dxa"/>
            <w:vAlign w:val="bottom"/>
          </w:tcPr>
          <w:p w:rsidR="0088592F" w:rsidRPr="00BA1DD4" w:rsidRDefault="0088592F" w:rsidP="00A27F47">
            <w:pPr>
              <w:spacing w:line="480" w:lineRule="auto"/>
            </w:pPr>
            <w:r w:rsidRPr="00BA1DD4">
              <w:t xml:space="preserve">want beer </w:t>
            </w:r>
          </w:p>
        </w:tc>
        <w:tc>
          <w:tcPr>
            <w:tcW w:w="1800" w:type="dxa"/>
            <w:vAlign w:val="bottom"/>
          </w:tcPr>
          <w:p w:rsidR="0088592F" w:rsidRPr="00BA1DD4" w:rsidRDefault="0088592F" w:rsidP="00A27F47">
            <w:pPr>
              <w:spacing w:line="480" w:lineRule="auto"/>
              <w:jc w:val="right"/>
            </w:pPr>
            <w:r w:rsidRPr="00BA1DD4">
              <w:t>1;11.30</w:t>
            </w:r>
          </w:p>
        </w:tc>
      </w:tr>
      <w:tr w:rsidR="0088592F" w:rsidRPr="00BA1DD4" w:rsidTr="00A27F47">
        <w:tc>
          <w:tcPr>
            <w:tcW w:w="2628" w:type="dxa"/>
            <w:vAlign w:val="bottom"/>
          </w:tcPr>
          <w:p w:rsidR="0088592F" w:rsidRPr="00BA1DD4" w:rsidRDefault="0088592F" w:rsidP="00A27F47">
            <w:pPr>
              <w:spacing w:line="480" w:lineRule="auto"/>
            </w:pPr>
            <w:r w:rsidRPr="00BA1DD4">
              <w:t>Betty (Wells)</w:t>
            </w:r>
          </w:p>
        </w:tc>
        <w:tc>
          <w:tcPr>
            <w:tcW w:w="1920" w:type="dxa"/>
            <w:vAlign w:val="bottom"/>
          </w:tcPr>
          <w:p w:rsidR="0088592F" w:rsidRPr="00BA1DD4" w:rsidRDefault="0088592F" w:rsidP="00A27F47">
            <w:pPr>
              <w:spacing w:line="480" w:lineRule="auto"/>
            </w:pPr>
            <w:r w:rsidRPr="00BA1DD4">
              <w:t xml:space="preserve">wash baby </w:t>
            </w:r>
          </w:p>
        </w:tc>
        <w:tc>
          <w:tcPr>
            <w:tcW w:w="1800" w:type="dxa"/>
            <w:vAlign w:val="bottom"/>
          </w:tcPr>
          <w:p w:rsidR="0088592F" w:rsidRPr="00BA1DD4" w:rsidRDefault="0088592F" w:rsidP="00A27F47">
            <w:pPr>
              <w:spacing w:line="480" w:lineRule="auto"/>
              <w:jc w:val="right"/>
            </w:pPr>
            <w:r w:rsidRPr="00BA1DD4">
              <w:t>1;9.04</w:t>
            </w:r>
          </w:p>
        </w:tc>
      </w:tr>
      <w:tr w:rsidR="0088592F" w:rsidRPr="00BA1DD4" w:rsidTr="00A27F47">
        <w:tc>
          <w:tcPr>
            <w:tcW w:w="2628" w:type="dxa"/>
            <w:vAlign w:val="bottom"/>
          </w:tcPr>
          <w:p w:rsidR="0088592F" w:rsidRPr="00BA1DD4" w:rsidRDefault="0088592F" w:rsidP="00A27F47">
            <w:pPr>
              <w:spacing w:line="480" w:lineRule="auto"/>
            </w:pPr>
            <w:r w:rsidRPr="00BA1DD4">
              <w:t>c20 (</w:t>
            </w:r>
            <w:r w:rsidRPr="00BA1DD4">
              <w:rPr>
                <w:rFonts w:eastAsia="Minion-Regular"/>
              </w:rPr>
              <w:t>Tardif)</w:t>
            </w:r>
          </w:p>
        </w:tc>
        <w:tc>
          <w:tcPr>
            <w:tcW w:w="1920" w:type="dxa"/>
            <w:vAlign w:val="bottom"/>
          </w:tcPr>
          <w:p w:rsidR="0088592F" w:rsidRPr="00BA1DD4" w:rsidRDefault="0088592F" w:rsidP="00A27F47">
            <w:pPr>
              <w:spacing w:line="480" w:lineRule="auto"/>
            </w:pPr>
            <w:r>
              <w:t xml:space="preserve">do </w:t>
            </w:r>
            <w:r w:rsidRPr="00BA1DD4">
              <w:t xml:space="preserve">blocks </w:t>
            </w:r>
          </w:p>
        </w:tc>
        <w:tc>
          <w:tcPr>
            <w:tcW w:w="1800" w:type="dxa"/>
            <w:vAlign w:val="bottom"/>
          </w:tcPr>
          <w:p w:rsidR="0088592F" w:rsidRPr="00BA1DD4" w:rsidRDefault="0088592F" w:rsidP="00A27F47">
            <w:pPr>
              <w:spacing w:line="480" w:lineRule="auto"/>
              <w:jc w:val="right"/>
            </w:pPr>
            <w:r w:rsidRPr="00BA1DD4">
              <w:t>1;9.20</w:t>
            </w:r>
          </w:p>
        </w:tc>
      </w:tr>
      <w:tr w:rsidR="0088592F" w:rsidRPr="00BA1DD4" w:rsidTr="00A27F47">
        <w:tc>
          <w:tcPr>
            <w:tcW w:w="2628" w:type="dxa"/>
            <w:vAlign w:val="bottom"/>
          </w:tcPr>
          <w:p w:rsidR="0088592F" w:rsidRPr="00BA1DD4" w:rsidRDefault="0088592F" w:rsidP="00A27F47">
            <w:pPr>
              <w:spacing w:line="480" w:lineRule="auto"/>
            </w:pPr>
            <w:r w:rsidRPr="00BA1DD4">
              <w:t>c32 (</w:t>
            </w:r>
            <w:smartTag w:uri="urn:schemas-microsoft-com:office:smarttags" w:element="place">
              <w:r w:rsidRPr="00BA1DD4">
                <w:rPr>
                  <w:rFonts w:eastAsia="Minion-Regular"/>
                </w:rPr>
                <w:t>New England</w:t>
              </w:r>
            </w:smartTag>
            <w:r w:rsidRPr="00BA1DD4">
              <w:rPr>
                <w:rFonts w:eastAsia="Minion-Regular"/>
              </w:rPr>
              <w:t>)</w:t>
            </w:r>
          </w:p>
        </w:tc>
        <w:tc>
          <w:tcPr>
            <w:tcW w:w="1920" w:type="dxa"/>
            <w:vAlign w:val="bottom"/>
          </w:tcPr>
          <w:p w:rsidR="0088592F" w:rsidRPr="00BA1DD4" w:rsidRDefault="0088592F" w:rsidP="00A27F47">
            <w:pPr>
              <w:spacing w:line="480" w:lineRule="auto"/>
            </w:pPr>
            <w:r w:rsidRPr="00BA1DD4">
              <w:t xml:space="preserve">hold book </w:t>
            </w:r>
          </w:p>
        </w:tc>
        <w:tc>
          <w:tcPr>
            <w:tcW w:w="1800" w:type="dxa"/>
            <w:vAlign w:val="bottom"/>
          </w:tcPr>
          <w:p w:rsidR="0088592F" w:rsidRPr="00BA1DD4" w:rsidRDefault="0088592F" w:rsidP="00A27F47">
            <w:pPr>
              <w:spacing w:line="480" w:lineRule="auto"/>
              <w:jc w:val="right"/>
            </w:pPr>
            <w:r w:rsidRPr="00BA1DD4">
              <w:t>1;8.11</w:t>
            </w:r>
          </w:p>
        </w:tc>
      </w:tr>
      <w:tr w:rsidR="0088592F" w:rsidRPr="00BA1DD4" w:rsidTr="00A27F47">
        <w:tc>
          <w:tcPr>
            <w:tcW w:w="2628" w:type="dxa"/>
            <w:vAlign w:val="bottom"/>
          </w:tcPr>
          <w:p w:rsidR="0088592F" w:rsidRPr="00BA1DD4" w:rsidRDefault="0088592F" w:rsidP="00A27F47">
            <w:pPr>
              <w:spacing w:line="480" w:lineRule="auto"/>
            </w:pPr>
            <w:r w:rsidRPr="00BA1DD4">
              <w:lastRenderedPageBreak/>
              <w:t>Carl (</w:t>
            </w:r>
            <w:smartTag w:uri="urn:schemas-microsoft-com:office:smarttags" w:element="place">
              <w:smartTag w:uri="urn:schemas-microsoft-com:office:smarttags" w:element="City">
                <w:r w:rsidRPr="00BA1DD4">
                  <w:t>Manchester</w:t>
                </w:r>
              </w:smartTag>
            </w:smartTag>
            <w:r w:rsidRPr="00BA1DD4">
              <w:t>)</w:t>
            </w:r>
          </w:p>
        </w:tc>
        <w:tc>
          <w:tcPr>
            <w:tcW w:w="1920" w:type="dxa"/>
            <w:vAlign w:val="bottom"/>
          </w:tcPr>
          <w:p w:rsidR="0088592F" w:rsidRPr="00BA1DD4" w:rsidRDefault="0088592F" w:rsidP="00A27F47">
            <w:pPr>
              <w:spacing w:line="480" w:lineRule="auto"/>
            </w:pPr>
            <w:r w:rsidRPr="00BA1DD4">
              <w:t xml:space="preserve">turn page </w:t>
            </w:r>
          </w:p>
        </w:tc>
        <w:tc>
          <w:tcPr>
            <w:tcW w:w="1800" w:type="dxa"/>
            <w:vAlign w:val="bottom"/>
          </w:tcPr>
          <w:p w:rsidR="0088592F" w:rsidRPr="00BA1DD4" w:rsidRDefault="0088592F" w:rsidP="00A27F47">
            <w:pPr>
              <w:spacing w:line="480" w:lineRule="auto"/>
              <w:jc w:val="right"/>
            </w:pPr>
            <w:r w:rsidRPr="00BA1DD4">
              <w:t>1;8.22</w:t>
            </w:r>
          </w:p>
        </w:tc>
      </w:tr>
      <w:tr w:rsidR="0088592F" w:rsidRPr="00BA1DD4" w:rsidTr="00A27F47">
        <w:tc>
          <w:tcPr>
            <w:tcW w:w="2628" w:type="dxa"/>
            <w:vAlign w:val="bottom"/>
          </w:tcPr>
          <w:p w:rsidR="0088592F" w:rsidRPr="00BA1DD4" w:rsidRDefault="0088592F" w:rsidP="00A27F47">
            <w:pPr>
              <w:spacing w:line="480" w:lineRule="auto"/>
            </w:pPr>
            <w:r w:rsidRPr="00BA1DD4">
              <w:t>Domin</w:t>
            </w:r>
            <w:r>
              <w:t>ic</w:t>
            </w:r>
            <w:r w:rsidRPr="00BA1DD4">
              <w:t xml:space="preserve"> (</w:t>
            </w:r>
            <w:smartTag w:uri="urn:schemas-microsoft-com:office:smarttags" w:element="place">
              <w:smartTag w:uri="urn:schemas-microsoft-com:office:smarttags" w:element="City">
                <w:r w:rsidRPr="00BA1DD4">
                  <w:t>Manchester</w:t>
                </w:r>
              </w:smartTag>
            </w:smartTag>
            <w:r w:rsidRPr="00BA1DD4">
              <w:t>)</w:t>
            </w:r>
          </w:p>
        </w:tc>
        <w:tc>
          <w:tcPr>
            <w:tcW w:w="1920" w:type="dxa"/>
            <w:vAlign w:val="bottom"/>
          </w:tcPr>
          <w:p w:rsidR="0088592F" w:rsidRPr="00BA1DD4" w:rsidRDefault="0088592F" w:rsidP="00A27F47">
            <w:pPr>
              <w:spacing w:line="480" w:lineRule="auto"/>
            </w:pPr>
            <w:r w:rsidRPr="00BA1DD4">
              <w:t xml:space="preserve">broke train </w:t>
            </w:r>
          </w:p>
        </w:tc>
        <w:tc>
          <w:tcPr>
            <w:tcW w:w="1800" w:type="dxa"/>
            <w:vAlign w:val="bottom"/>
          </w:tcPr>
          <w:p w:rsidR="0088592F" w:rsidRPr="00BA1DD4" w:rsidRDefault="0088592F" w:rsidP="00A27F47">
            <w:pPr>
              <w:spacing w:line="480" w:lineRule="auto"/>
              <w:jc w:val="right"/>
            </w:pPr>
            <w:r w:rsidRPr="00BA1DD4">
              <w:t>1;11.17</w:t>
            </w:r>
          </w:p>
        </w:tc>
      </w:tr>
      <w:tr w:rsidR="0088592F" w:rsidRPr="00BA1DD4" w:rsidTr="00A27F47">
        <w:tc>
          <w:tcPr>
            <w:tcW w:w="2628" w:type="dxa"/>
            <w:vAlign w:val="bottom"/>
          </w:tcPr>
          <w:p w:rsidR="0088592F" w:rsidRPr="00BA1DD4" w:rsidRDefault="0088592F" w:rsidP="00A27F47">
            <w:pPr>
              <w:spacing w:line="480" w:lineRule="auto"/>
            </w:pPr>
            <w:r w:rsidRPr="00BA1DD4">
              <w:t>Ellen (Wells)</w:t>
            </w:r>
          </w:p>
        </w:tc>
        <w:tc>
          <w:tcPr>
            <w:tcW w:w="1920" w:type="dxa"/>
            <w:vAlign w:val="bottom"/>
          </w:tcPr>
          <w:p w:rsidR="0088592F" w:rsidRPr="00BA1DD4" w:rsidRDefault="0088592F" w:rsidP="00A27F47">
            <w:pPr>
              <w:spacing w:line="480" w:lineRule="auto"/>
            </w:pPr>
            <w:r w:rsidRPr="00BA1DD4">
              <w:t xml:space="preserve">buy birdie </w:t>
            </w:r>
          </w:p>
        </w:tc>
        <w:tc>
          <w:tcPr>
            <w:tcW w:w="1800" w:type="dxa"/>
            <w:vAlign w:val="bottom"/>
          </w:tcPr>
          <w:p w:rsidR="0088592F" w:rsidRPr="00BA1DD4" w:rsidRDefault="0088592F" w:rsidP="00A27F47">
            <w:pPr>
              <w:spacing w:line="480" w:lineRule="auto"/>
              <w:jc w:val="right"/>
            </w:pPr>
            <w:r w:rsidRPr="00BA1DD4">
              <w:t>1;9.0</w:t>
            </w:r>
          </w:p>
        </w:tc>
      </w:tr>
      <w:tr w:rsidR="0088592F" w:rsidRPr="00BA1DD4" w:rsidTr="00A27F47">
        <w:tc>
          <w:tcPr>
            <w:tcW w:w="2628" w:type="dxa"/>
            <w:vAlign w:val="bottom"/>
          </w:tcPr>
          <w:p w:rsidR="0088592F" w:rsidRPr="00BA1DD4" w:rsidRDefault="0088592F" w:rsidP="00A27F47">
            <w:pPr>
              <w:spacing w:line="480" w:lineRule="auto"/>
            </w:pPr>
            <w:r w:rsidRPr="00BA1DD4">
              <w:t>Elspeth (Wells)</w:t>
            </w:r>
          </w:p>
        </w:tc>
        <w:tc>
          <w:tcPr>
            <w:tcW w:w="1920" w:type="dxa"/>
            <w:vAlign w:val="bottom"/>
          </w:tcPr>
          <w:p w:rsidR="0088592F" w:rsidRPr="00BA1DD4" w:rsidRDefault="0088592F" w:rsidP="00A27F47">
            <w:pPr>
              <w:spacing w:line="480" w:lineRule="auto"/>
            </w:pPr>
            <w:r w:rsidRPr="00BA1DD4">
              <w:t xml:space="preserve">open window </w:t>
            </w:r>
          </w:p>
        </w:tc>
        <w:tc>
          <w:tcPr>
            <w:tcW w:w="1800" w:type="dxa"/>
            <w:vAlign w:val="bottom"/>
          </w:tcPr>
          <w:p w:rsidR="0088592F" w:rsidRPr="00BA1DD4" w:rsidRDefault="0088592F" w:rsidP="00A27F47">
            <w:pPr>
              <w:spacing w:line="480" w:lineRule="auto"/>
              <w:jc w:val="right"/>
            </w:pPr>
            <w:r w:rsidRPr="00BA1DD4">
              <w:t>2;2.29</w:t>
            </w:r>
          </w:p>
        </w:tc>
      </w:tr>
      <w:tr w:rsidR="0088592F" w:rsidRPr="00BA1DD4" w:rsidTr="00A27F47">
        <w:tc>
          <w:tcPr>
            <w:tcW w:w="2628" w:type="dxa"/>
            <w:vAlign w:val="bottom"/>
          </w:tcPr>
          <w:p w:rsidR="0088592F" w:rsidRPr="00BA1DD4" w:rsidRDefault="0088592F" w:rsidP="00A27F47">
            <w:pPr>
              <w:spacing w:line="480" w:lineRule="auto"/>
            </w:pPr>
            <w:r w:rsidRPr="00BA1DD4">
              <w:t>Eric (Bloom</w:t>
            </w:r>
          </w:p>
        </w:tc>
        <w:tc>
          <w:tcPr>
            <w:tcW w:w="1920" w:type="dxa"/>
            <w:vAlign w:val="bottom"/>
          </w:tcPr>
          <w:p w:rsidR="0088592F" w:rsidRPr="00BA1DD4" w:rsidRDefault="0088592F" w:rsidP="00A27F47">
            <w:pPr>
              <w:spacing w:line="480" w:lineRule="auto"/>
            </w:pPr>
            <w:r w:rsidRPr="00BA1DD4">
              <w:t xml:space="preserve">see machine </w:t>
            </w:r>
          </w:p>
        </w:tc>
        <w:tc>
          <w:tcPr>
            <w:tcW w:w="1800" w:type="dxa"/>
            <w:vAlign w:val="bottom"/>
          </w:tcPr>
          <w:p w:rsidR="0088592F" w:rsidRPr="00BA1DD4" w:rsidRDefault="0088592F" w:rsidP="00A27F47">
            <w:pPr>
              <w:spacing w:line="480" w:lineRule="auto"/>
              <w:jc w:val="right"/>
            </w:pPr>
            <w:r w:rsidRPr="00BA1DD4">
              <w:t>1;9.14</w:t>
            </w:r>
          </w:p>
        </w:tc>
      </w:tr>
      <w:tr w:rsidR="0088592F" w:rsidRPr="00BA1DD4" w:rsidTr="00A27F47">
        <w:tc>
          <w:tcPr>
            <w:tcW w:w="2628" w:type="dxa"/>
            <w:vAlign w:val="bottom"/>
          </w:tcPr>
          <w:p w:rsidR="0088592F" w:rsidRPr="00BA1DD4" w:rsidRDefault="0088592F" w:rsidP="00A27F47">
            <w:pPr>
              <w:spacing w:line="480" w:lineRule="auto"/>
            </w:pPr>
            <w:r w:rsidRPr="00BA1DD4">
              <w:t>Eve (Brown)</w:t>
            </w:r>
          </w:p>
        </w:tc>
        <w:tc>
          <w:tcPr>
            <w:tcW w:w="1920" w:type="dxa"/>
            <w:vAlign w:val="bottom"/>
          </w:tcPr>
          <w:p w:rsidR="0088592F" w:rsidRPr="00BA1DD4" w:rsidRDefault="0088592F" w:rsidP="00A27F47">
            <w:pPr>
              <w:spacing w:line="480" w:lineRule="auto"/>
            </w:pPr>
            <w:r w:rsidRPr="00BA1DD4">
              <w:t xml:space="preserve">wipe juice </w:t>
            </w:r>
          </w:p>
        </w:tc>
        <w:tc>
          <w:tcPr>
            <w:tcW w:w="1800" w:type="dxa"/>
            <w:vAlign w:val="bottom"/>
          </w:tcPr>
          <w:p w:rsidR="0088592F" w:rsidRPr="00BA1DD4" w:rsidRDefault="0088592F" w:rsidP="00A27F47">
            <w:pPr>
              <w:spacing w:line="480" w:lineRule="auto"/>
              <w:jc w:val="right"/>
            </w:pPr>
            <w:r w:rsidRPr="00BA1DD4">
              <w:t>1;6.16</w:t>
            </w:r>
          </w:p>
        </w:tc>
      </w:tr>
      <w:tr w:rsidR="0088592F" w:rsidRPr="00BA1DD4" w:rsidTr="00A27F47">
        <w:tc>
          <w:tcPr>
            <w:tcW w:w="2628" w:type="dxa"/>
            <w:vAlign w:val="bottom"/>
          </w:tcPr>
          <w:p w:rsidR="0088592F" w:rsidRPr="00BA1DD4" w:rsidRDefault="0088592F" w:rsidP="00A27F47">
            <w:pPr>
              <w:spacing w:line="480" w:lineRule="auto"/>
            </w:pPr>
            <w:r w:rsidRPr="00BA1DD4">
              <w:t>Gail (</w:t>
            </w:r>
            <w:smartTag w:uri="urn:schemas-microsoft-com:office:smarttags" w:element="place">
              <w:smartTag w:uri="urn:schemas-microsoft-com:office:smarttags" w:element="City">
                <w:r w:rsidRPr="00BA1DD4">
                  <w:t>Manchester</w:t>
                </w:r>
              </w:smartTag>
            </w:smartTag>
            <w:r w:rsidRPr="00BA1DD4">
              <w:t>)</w:t>
            </w:r>
          </w:p>
        </w:tc>
        <w:tc>
          <w:tcPr>
            <w:tcW w:w="1920" w:type="dxa"/>
            <w:vAlign w:val="bottom"/>
          </w:tcPr>
          <w:p w:rsidR="0088592F" w:rsidRPr="00BA1DD4" w:rsidRDefault="0088592F" w:rsidP="00A27F47">
            <w:pPr>
              <w:spacing w:line="480" w:lineRule="auto"/>
            </w:pPr>
            <w:r w:rsidRPr="00BA1DD4">
              <w:t xml:space="preserve">fit dolly </w:t>
            </w:r>
          </w:p>
        </w:tc>
        <w:tc>
          <w:tcPr>
            <w:tcW w:w="1800" w:type="dxa"/>
            <w:vAlign w:val="bottom"/>
          </w:tcPr>
          <w:p w:rsidR="0088592F" w:rsidRPr="00BA1DD4" w:rsidRDefault="0088592F" w:rsidP="00A27F47">
            <w:pPr>
              <w:spacing w:line="480" w:lineRule="auto"/>
              <w:jc w:val="right"/>
            </w:pPr>
            <w:r w:rsidRPr="00BA1DD4">
              <w:t>1;11.27</w:t>
            </w:r>
          </w:p>
        </w:tc>
      </w:tr>
      <w:tr w:rsidR="0088592F" w:rsidRPr="00BA1DD4" w:rsidTr="00A27F47">
        <w:tc>
          <w:tcPr>
            <w:tcW w:w="2628" w:type="dxa"/>
            <w:vAlign w:val="bottom"/>
          </w:tcPr>
          <w:p w:rsidR="0088592F" w:rsidRPr="00BA1DD4" w:rsidRDefault="0088592F" w:rsidP="00A27F47">
            <w:pPr>
              <w:spacing w:line="480" w:lineRule="auto"/>
            </w:pPr>
            <w:r w:rsidRPr="00BA1DD4">
              <w:t>Gary (Wells)</w:t>
            </w:r>
          </w:p>
        </w:tc>
        <w:tc>
          <w:tcPr>
            <w:tcW w:w="1920" w:type="dxa"/>
            <w:vAlign w:val="bottom"/>
          </w:tcPr>
          <w:p w:rsidR="0088592F" w:rsidRPr="00BA1DD4" w:rsidRDefault="0088592F" w:rsidP="00A27F47">
            <w:pPr>
              <w:spacing w:line="480" w:lineRule="auto"/>
            </w:pPr>
            <w:r w:rsidRPr="00BA1DD4">
              <w:t xml:space="preserve">got ball </w:t>
            </w:r>
          </w:p>
        </w:tc>
        <w:tc>
          <w:tcPr>
            <w:tcW w:w="1800" w:type="dxa"/>
            <w:vAlign w:val="bottom"/>
          </w:tcPr>
          <w:p w:rsidR="0088592F" w:rsidRPr="00BA1DD4" w:rsidRDefault="0088592F" w:rsidP="00A27F47">
            <w:pPr>
              <w:spacing w:line="480" w:lineRule="auto"/>
              <w:jc w:val="right"/>
            </w:pPr>
            <w:r w:rsidRPr="00BA1DD4">
              <w:t>2;0.04</w:t>
            </w:r>
          </w:p>
        </w:tc>
      </w:tr>
      <w:tr w:rsidR="0088592F" w:rsidRPr="00BA1DD4" w:rsidTr="00A27F47">
        <w:tc>
          <w:tcPr>
            <w:tcW w:w="2628" w:type="dxa"/>
            <w:vAlign w:val="bottom"/>
          </w:tcPr>
          <w:p w:rsidR="0088592F" w:rsidRPr="00BA1DD4" w:rsidRDefault="0088592F" w:rsidP="00A27F47">
            <w:pPr>
              <w:spacing w:line="480" w:lineRule="auto"/>
            </w:pPr>
            <w:r w:rsidRPr="00BA1DD4">
              <w:t>Geraldine (Corn</w:t>
            </w:r>
            <w:r>
              <w:t>ell)</w:t>
            </w:r>
          </w:p>
        </w:tc>
        <w:tc>
          <w:tcPr>
            <w:tcW w:w="1920" w:type="dxa"/>
            <w:vAlign w:val="bottom"/>
          </w:tcPr>
          <w:p w:rsidR="0088592F" w:rsidRPr="00BA1DD4" w:rsidRDefault="0088592F" w:rsidP="00A27F47">
            <w:pPr>
              <w:spacing w:line="480" w:lineRule="auto"/>
            </w:pPr>
            <w:r w:rsidRPr="00BA1DD4">
              <w:t>take drink</w:t>
            </w:r>
          </w:p>
        </w:tc>
        <w:tc>
          <w:tcPr>
            <w:tcW w:w="1800" w:type="dxa"/>
            <w:vAlign w:val="bottom"/>
          </w:tcPr>
          <w:p w:rsidR="0088592F" w:rsidRPr="00BA1DD4" w:rsidRDefault="0088592F" w:rsidP="00A27F47">
            <w:pPr>
              <w:spacing w:line="480" w:lineRule="auto"/>
              <w:jc w:val="right"/>
            </w:pPr>
            <w:r w:rsidRPr="00BA1DD4">
              <w:t>1;9.0</w:t>
            </w:r>
          </w:p>
        </w:tc>
      </w:tr>
      <w:tr w:rsidR="0088592F" w:rsidRPr="00BA1DD4" w:rsidTr="00A27F47">
        <w:tc>
          <w:tcPr>
            <w:tcW w:w="2628" w:type="dxa"/>
            <w:vAlign w:val="bottom"/>
          </w:tcPr>
          <w:p w:rsidR="0088592F" w:rsidRPr="00BA1DD4" w:rsidRDefault="0088592F" w:rsidP="00A27F47">
            <w:pPr>
              <w:spacing w:line="480" w:lineRule="auto"/>
            </w:pPr>
            <w:r w:rsidRPr="00BA1DD4">
              <w:t>John (</w:t>
            </w:r>
            <w:smartTag w:uri="urn:schemas-microsoft-com:office:smarttags" w:element="place">
              <w:smartTag w:uri="urn:schemas-microsoft-com:office:smarttags" w:element="City">
                <w:r w:rsidRPr="00BA1DD4">
                  <w:t>Manchester</w:t>
                </w:r>
              </w:smartTag>
            </w:smartTag>
            <w:r w:rsidRPr="00BA1DD4">
              <w:t>)</w:t>
            </w:r>
          </w:p>
        </w:tc>
        <w:tc>
          <w:tcPr>
            <w:tcW w:w="1920" w:type="dxa"/>
            <w:vAlign w:val="bottom"/>
          </w:tcPr>
          <w:p w:rsidR="0088592F" w:rsidRPr="00BA1DD4" w:rsidRDefault="0088592F" w:rsidP="00A27F47">
            <w:pPr>
              <w:spacing w:line="480" w:lineRule="auto"/>
            </w:pPr>
            <w:r w:rsidRPr="00BA1DD4">
              <w:t>draw horsie</w:t>
            </w:r>
          </w:p>
        </w:tc>
        <w:tc>
          <w:tcPr>
            <w:tcW w:w="1800" w:type="dxa"/>
            <w:vAlign w:val="bottom"/>
          </w:tcPr>
          <w:p w:rsidR="0088592F" w:rsidRPr="00BA1DD4" w:rsidRDefault="0088592F" w:rsidP="00A27F47">
            <w:pPr>
              <w:spacing w:line="480" w:lineRule="auto"/>
              <w:jc w:val="right"/>
            </w:pPr>
            <w:r w:rsidRPr="00BA1DD4">
              <w:t>1;11.15</w:t>
            </w:r>
          </w:p>
        </w:tc>
      </w:tr>
      <w:tr w:rsidR="0088592F" w:rsidRPr="00BA1DD4" w:rsidTr="00A27F47">
        <w:tc>
          <w:tcPr>
            <w:tcW w:w="2628" w:type="dxa"/>
            <w:vAlign w:val="bottom"/>
          </w:tcPr>
          <w:p w:rsidR="0088592F" w:rsidRPr="00BA1DD4" w:rsidRDefault="0088592F" w:rsidP="00A27F47">
            <w:pPr>
              <w:spacing w:line="480" w:lineRule="auto"/>
            </w:pPr>
            <w:r w:rsidRPr="00BA1DD4">
              <w:t>Jonathan (Wells)</w:t>
            </w:r>
          </w:p>
        </w:tc>
        <w:tc>
          <w:tcPr>
            <w:tcW w:w="1920" w:type="dxa"/>
            <w:vAlign w:val="bottom"/>
          </w:tcPr>
          <w:p w:rsidR="0088592F" w:rsidRPr="00BA1DD4" w:rsidRDefault="0088592F" w:rsidP="00A27F47">
            <w:pPr>
              <w:spacing w:line="480" w:lineRule="auto"/>
            </w:pPr>
            <w:r w:rsidRPr="00BA1DD4">
              <w:t xml:space="preserve">want </w:t>
            </w:r>
            <w:proofErr w:type="spellStart"/>
            <w:r w:rsidRPr="00BA1DD4">
              <w:t>omelette</w:t>
            </w:r>
            <w:proofErr w:type="spellEnd"/>
          </w:p>
        </w:tc>
        <w:tc>
          <w:tcPr>
            <w:tcW w:w="1800" w:type="dxa"/>
            <w:vAlign w:val="bottom"/>
          </w:tcPr>
          <w:p w:rsidR="0088592F" w:rsidRPr="00BA1DD4" w:rsidRDefault="0088592F" w:rsidP="00A27F47">
            <w:pPr>
              <w:spacing w:line="480" w:lineRule="auto"/>
              <w:jc w:val="right"/>
            </w:pPr>
            <w:r w:rsidRPr="00BA1DD4">
              <w:t>1;11.29</w:t>
            </w:r>
          </w:p>
        </w:tc>
      </w:tr>
      <w:tr w:rsidR="0088592F" w:rsidRPr="00BA1DD4" w:rsidTr="00A27F47">
        <w:tc>
          <w:tcPr>
            <w:tcW w:w="2628" w:type="dxa"/>
            <w:vAlign w:val="bottom"/>
          </w:tcPr>
          <w:p w:rsidR="0088592F" w:rsidRPr="00BA1DD4" w:rsidRDefault="0088592F" w:rsidP="00A27F47">
            <w:pPr>
              <w:spacing w:line="480" w:lineRule="auto"/>
            </w:pPr>
            <w:r w:rsidRPr="00BA1DD4">
              <w:t>Kalie (Post)</w:t>
            </w:r>
          </w:p>
        </w:tc>
        <w:tc>
          <w:tcPr>
            <w:tcW w:w="1920" w:type="dxa"/>
            <w:vAlign w:val="bottom"/>
          </w:tcPr>
          <w:p w:rsidR="0088592F" w:rsidRPr="00BA1DD4" w:rsidRDefault="0088592F" w:rsidP="00A27F47">
            <w:pPr>
              <w:spacing w:line="480" w:lineRule="auto"/>
            </w:pPr>
            <w:r w:rsidRPr="00BA1DD4">
              <w:t xml:space="preserve">brush pony </w:t>
            </w:r>
          </w:p>
        </w:tc>
        <w:tc>
          <w:tcPr>
            <w:tcW w:w="1800" w:type="dxa"/>
            <w:vAlign w:val="bottom"/>
          </w:tcPr>
          <w:p w:rsidR="0088592F" w:rsidRPr="00BA1DD4" w:rsidRDefault="0088592F" w:rsidP="00A27F47">
            <w:pPr>
              <w:spacing w:line="480" w:lineRule="auto"/>
              <w:jc w:val="right"/>
            </w:pPr>
            <w:r w:rsidRPr="00BA1DD4">
              <w:t>1;8.04</w:t>
            </w:r>
          </w:p>
        </w:tc>
      </w:tr>
      <w:tr w:rsidR="0088592F" w:rsidRPr="00BA1DD4" w:rsidTr="00A27F47">
        <w:tc>
          <w:tcPr>
            <w:tcW w:w="2628" w:type="dxa"/>
            <w:vAlign w:val="bottom"/>
          </w:tcPr>
          <w:p w:rsidR="0088592F" w:rsidRPr="00BA1DD4" w:rsidRDefault="0088592F" w:rsidP="00A27F47">
            <w:pPr>
              <w:spacing w:line="480" w:lineRule="auto"/>
            </w:pPr>
            <w:r w:rsidRPr="00BA1DD4">
              <w:t>Kent (Bates)</w:t>
            </w:r>
          </w:p>
        </w:tc>
        <w:tc>
          <w:tcPr>
            <w:tcW w:w="1920" w:type="dxa"/>
            <w:vAlign w:val="bottom"/>
          </w:tcPr>
          <w:p w:rsidR="0088592F" w:rsidRPr="00BA1DD4" w:rsidRDefault="0088592F" w:rsidP="00A27F47">
            <w:pPr>
              <w:spacing w:line="480" w:lineRule="auto"/>
            </w:pPr>
            <w:r w:rsidRPr="00BA1DD4">
              <w:t xml:space="preserve">get feet </w:t>
            </w:r>
          </w:p>
        </w:tc>
        <w:tc>
          <w:tcPr>
            <w:tcW w:w="1800" w:type="dxa"/>
            <w:vAlign w:val="bottom"/>
          </w:tcPr>
          <w:p w:rsidR="0088592F" w:rsidRPr="00BA1DD4" w:rsidRDefault="0088592F" w:rsidP="00A27F47">
            <w:pPr>
              <w:spacing w:line="480" w:lineRule="auto"/>
              <w:jc w:val="right"/>
            </w:pPr>
            <w:r w:rsidRPr="00BA1DD4">
              <w:t>2;4.0</w:t>
            </w:r>
          </w:p>
        </w:tc>
      </w:tr>
      <w:tr w:rsidR="0088592F" w:rsidRPr="00BA1DD4" w:rsidTr="00A27F47">
        <w:tc>
          <w:tcPr>
            <w:tcW w:w="2628" w:type="dxa"/>
            <w:vAlign w:val="bottom"/>
          </w:tcPr>
          <w:p w:rsidR="0088592F" w:rsidRPr="00BA1DD4" w:rsidRDefault="0088592F" w:rsidP="00A27F47">
            <w:pPr>
              <w:spacing w:line="480" w:lineRule="auto"/>
            </w:pPr>
            <w:r w:rsidRPr="00BA1DD4">
              <w:t>Kevin (</w:t>
            </w:r>
            <w:r w:rsidRPr="00BA1DD4">
              <w:rPr>
                <w:rFonts w:eastAsia="Minion-Regular"/>
              </w:rPr>
              <w:t>Howe)</w:t>
            </w:r>
          </w:p>
        </w:tc>
        <w:tc>
          <w:tcPr>
            <w:tcW w:w="1920" w:type="dxa"/>
            <w:vAlign w:val="bottom"/>
          </w:tcPr>
          <w:p w:rsidR="0088592F" w:rsidRPr="00BA1DD4" w:rsidRDefault="0088592F" w:rsidP="00A27F47">
            <w:pPr>
              <w:spacing w:line="480" w:lineRule="auto"/>
            </w:pPr>
            <w:r w:rsidRPr="00BA1DD4">
              <w:t xml:space="preserve">do drawing </w:t>
            </w:r>
          </w:p>
        </w:tc>
        <w:tc>
          <w:tcPr>
            <w:tcW w:w="1800" w:type="dxa"/>
            <w:vAlign w:val="bottom"/>
          </w:tcPr>
          <w:p w:rsidR="0088592F" w:rsidRPr="00BA1DD4" w:rsidRDefault="0088592F" w:rsidP="00A27F47">
            <w:pPr>
              <w:spacing w:line="480" w:lineRule="auto"/>
              <w:jc w:val="right"/>
            </w:pPr>
            <w:r w:rsidRPr="00BA1DD4">
              <w:t>2;0.0</w:t>
            </w:r>
          </w:p>
        </w:tc>
      </w:tr>
      <w:tr w:rsidR="0088592F" w:rsidRPr="00BA1DD4" w:rsidTr="00A27F47">
        <w:tc>
          <w:tcPr>
            <w:tcW w:w="2628" w:type="dxa"/>
            <w:vAlign w:val="bottom"/>
          </w:tcPr>
          <w:p w:rsidR="0088592F" w:rsidRPr="00BA1DD4" w:rsidRDefault="0088592F" w:rsidP="00A27F47">
            <w:pPr>
              <w:spacing w:line="480" w:lineRule="auto"/>
            </w:pPr>
            <w:r w:rsidRPr="00BA1DD4">
              <w:t>Lew (Post)</w:t>
            </w:r>
          </w:p>
        </w:tc>
        <w:tc>
          <w:tcPr>
            <w:tcW w:w="1920" w:type="dxa"/>
            <w:vAlign w:val="bottom"/>
          </w:tcPr>
          <w:p w:rsidR="0088592F" w:rsidRPr="00BA1DD4" w:rsidRDefault="0088592F" w:rsidP="00A27F47">
            <w:pPr>
              <w:spacing w:line="480" w:lineRule="auto"/>
            </w:pPr>
            <w:r w:rsidRPr="00BA1DD4">
              <w:t>get water</w:t>
            </w:r>
          </w:p>
        </w:tc>
        <w:tc>
          <w:tcPr>
            <w:tcW w:w="1800" w:type="dxa"/>
            <w:vAlign w:val="bottom"/>
          </w:tcPr>
          <w:p w:rsidR="0088592F" w:rsidRPr="00BA1DD4" w:rsidRDefault="0088592F" w:rsidP="00A27F47">
            <w:pPr>
              <w:spacing w:line="480" w:lineRule="auto"/>
              <w:jc w:val="right"/>
            </w:pPr>
            <w:r w:rsidRPr="00BA1DD4">
              <w:t>2;2.28</w:t>
            </w:r>
          </w:p>
        </w:tc>
      </w:tr>
      <w:tr w:rsidR="0088592F" w:rsidRPr="00BA1DD4" w:rsidTr="00A27F47">
        <w:tc>
          <w:tcPr>
            <w:tcW w:w="2628" w:type="dxa"/>
            <w:vAlign w:val="bottom"/>
          </w:tcPr>
          <w:p w:rsidR="0088592F" w:rsidRPr="00BA1DD4" w:rsidRDefault="0088592F" w:rsidP="00A27F47">
            <w:pPr>
              <w:spacing w:line="480" w:lineRule="auto"/>
            </w:pPr>
            <w:r w:rsidRPr="00BA1DD4">
              <w:t>Liz (</w:t>
            </w:r>
            <w:smartTag w:uri="urn:schemas-microsoft-com:office:smarttags" w:element="place">
              <w:smartTag w:uri="urn:schemas-microsoft-com:office:smarttags" w:element="City">
                <w:r w:rsidRPr="00BA1DD4">
                  <w:t>Manchester</w:t>
                </w:r>
              </w:smartTag>
            </w:smartTag>
            <w:r w:rsidRPr="00BA1DD4">
              <w:t>)</w:t>
            </w:r>
          </w:p>
        </w:tc>
        <w:tc>
          <w:tcPr>
            <w:tcW w:w="1920" w:type="dxa"/>
            <w:vAlign w:val="bottom"/>
          </w:tcPr>
          <w:p w:rsidR="0088592F" w:rsidRPr="00BA1DD4" w:rsidRDefault="0088592F" w:rsidP="00A27F47">
            <w:pPr>
              <w:spacing w:line="480" w:lineRule="auto"/>
            </w:pPr>
            <w:r w:rsidRPr="00BA1DD4">
              <w:t xml:space="preserve">see ant </w:t>
            </w:r>
          </w:p>
        </w:tc>
        <w:tc>
          <w:tcPr>
            <w:tcW w:w="1800" w:type="dxa"/>
            <w:vAlign w:val="bottom"/>
          </w:tcPr>
          <w:p w:rsidR="0088592F" w:rsidRPr="00BA1DD4" w:rsidRDefault="0088592F" w:rsidP="00A27F47">
            <w:pPr>
              <w:spacing w:line="480" w:lineRule="auto"/>
              <w:jc w:val="right"/>
            </w:pPr>
            <w:r w:rsidRPr="00BA1DD4">
              <w:t>2;0.07</w:t>
            </w:r>
          </w:p>
        </w:tc>
      </w:tr>
      <w:tr w:rsidR="0088592F" w:rsidRPr="00BA1DD4" w:rsidTr="00A27F47">
        <w:tc>
          <w:tcPr>
            <w:tcW w:w="2628" w:type="dxa"/>
            <w:vAlign w:val="bottom"/>
          </w:tcPr>
          <w:p w:rsidR="0088592F" w:rsidRPr="00BA1DD4" w:rsidRDefault="0088592F" w:rsidP="00A27F47">
            <w:pPr>
              <w:spacing w:line="480" w:lineRule="auto"/>
            </w:pPr>
            <w:r w:rsidRPr="00BA1DD4">
              <w:t>Melanie (</w:t>
            </w:r>
            <w:r w:rsidRPr="00BA1DD4">
              <w:rPr>
                <w:rFonts w:eastAsia="Minion-Regular"/>
              </w:rPr>
              <w:t>Howe)</w:t>
            </w:r>
          </w:p>
        </w:tc>
        <w:tc>
          <w:tcPr>
            <w:tcW w:w="1920" w:type="dxa"/>
            <w:vAlign w:val="bottom"/>
          </w:tcPr>
          <w:p w:rsidR="0088592F" w:rsidRPr="00BA1DD4" w:rsidRDefault="0088592F" w:rsidP="00A27F47">
            <w:pPr>
              <w:spacing w:line="480" w:lineRule="auto"/>
            </w:pPr>
            <w:r w:rsidRPr="00BA1DD4">
              <w:t xml:space="preserve">write list </w:t>
            </w:r>
          </w:p>
        </w:tc>
        <w:tc>
          <w:tcPr>
            <w:tcW w:w="1800" w:type="dxa"/>
            <w:vAlign w:val="bottom"/>
          </w:tcPr>
          <w:p w:rsidR="0088592F" w:rsidRPr="00BA1DD4" w:rsidRDefault="0088592F" w:rsidP="00A27F47">
            <w:pPr>
              <w:spacing w:line="480" w:lineRule="auto"/>
              <w:jc w:val="right"/>
            </w:pPr>
            <w:r w:rsidRPr="00BA1DD4">
              <w:t>2;0.0</w:t>
            </w:r>
          </w:p>
        </w:tc>
      </w:tr>
      <w:tr w:rsidR="0088592F" w:rsidRPr="00BA1DD4" w:rsidTr="00A27F47">
        <w:tc>
          <w:tcPr>
            <w:tcW w:w="2628" w:type="dxa"/>
            <w:vAlign w:val="bottom"/>
          </w:tcPr>
          <w:p w:rsidR="0088592F" w:rsidRPr="00BA1DD4" w:rsidRDefault="0088592F" w:rsidP="00A27F47">
            <w:pPr>
              <w:spacing w:line="480" w:lineRule="auto"/>
            </w:pPr>
            <w:r w:rsidRPr="00BA1DD4">
              <w:t>Naomi (</w:t>
            </w:r>
            <w:r>
              <w:t>S</w:t>
            </w:r>
            <w:r w:rsidRPr="00BA1DD4">
              <w:t>achs</w:t>
            </w:r>
            <w:r>
              <w:t>)</w:t>
            </w:r>
          </w:p>
        </w:tc>
        <w:tc>
          <w:tcPr>
            <w:tcW w:w="1920" w:type="dxa"/>
            <w:vAlign w:val="bottom"/>
          </w:tcPr>
          <w:p w:rsidR="0088592F" w:rsidRPr="00BA1DD4" w:rsidRDefault="0088592F" w:rsidP="00A27F47">
            <w:pPr>
              <w:spacing w:line="480" w:lineRule="auto"/>
            </w:pPr>
            <w:r w:rsidRPr="00BA1DD4">
              <w:t xml:space="preserve">push recorder </w:t>
            </w:r>
          </w:p>
        </w:tc>
        <w:tc>
          <w:tcPr>
            <w:tcW w:w="1800" w:type="dxa"/>
            <w:vAlign w:val="bottom"/>
          </w:tcPr>
          <w:p w:rsidR="0088592F" w:rsidRPr="00BA1DD4" w:rsidRDefault="0088592F" w:rsidP="00A27F47">
            <w:pPr>
              <w:spacing w:line="480" w:lineRule="auto"/>
              <w:jc w:val="right"/>
            </w:pPr>
            <w:r w:rsidRPr="00BA1DD4">
              <w:t>1;9.26</w:t>
            </w:r>
          </w:p>
        </w:tc>
      </w:tr>
      <w:tr w:rsidR="0088592F" w:rsidRPr="00BA1DD4" w:rsidTr="00A27F47">
        <w:tc>
          <w:tcPr>
            <w:tcW w:w="2628" w:type="dxa"/>
            <w:vAlign w:val="bottom"/>
          </w:tcPr>
          <w:p w:rsidR="0088592F" w:rsidRPr="00BA1DD4" w:rsidRDefault="0088592F" w:rsidP="00A27F47">
            <w:pPr>
              <w:spacing w:line="480" w:lineRule="auto"/>
            </w:pPr>
            <w:r w:rsidRPr="00BA1DD4">
              <w:t>Neville (Wells)</w:t>
            </w:r>
          </w:p>
        </w:tc>
        <w:tc>
          <w:tcPr>
            <w:tcW w:w="1920" w:type="dxa"/>
            <w:vAlign w:val="bottom"/>
          </w:tcPr>
          <w:p w:rsidR="0088592F" w:rsidRPr="00BA1DD4" w:rsidRDefault="0088592F" w:rsidP="00A27F47">
            <w:pPr>
              <w:spacing w:line="480" w:lineRule="auto"/>
            </w:pPr>
            <w:r w:rsidRPr="00BA1DD4">
              <w:t xml:space="preserve">ring bells </w:t>
            </w:r>
          </w:p>
        </w:tc>
        <w:tc>
          <w:tcPr>
            <w:tcW w:w="1800" w:type="dxa"/>
            <w:vAlign w:val="bottom"/>
          </w:tcPr>
          <w:p w:rsidR="0088592F" w:rsidRPr="00BA1DD4" w:rsidRDefault="0088592F" w:rsidP="00A27F47">
            <w:pPr>
              <w:spacing w:line="480" w:lineRule="auto"/>
              <w:jc w:val="right"/>
            </w:pPr>
            <w:r w:rsidRPr="00BA1DD4">
              <w:t>2;3.0</w:t>
            </w:r>
          </w:p>
        </w:tc>
      </w:tr>
      <w:tr w:rsidR="0088592F" w:rsidRPr="00BA1DD4" w:rsidTr="00A27F47">
        <w:tc>
          <w:tcPr>
            <w:tcW w:w="2628" w:type="dxa"/>
            <w:vAlign w:val="bottom"/>
          </w:tcPr>
          <w:p w:rsidR="0088592F" w:rsidRPr="00BA1DD4" w:rsidRDefault="0088592F" w:rsidP="00A27F47">
            <w:pPr>
              <w:spacing w:line="480" w:lineRule="auto"/>
            </w:pPr>
            <w:r w:rsidRPr="00BA1DD4">
              <w:t>Nicola (</w:t>
            </w:r>
            <w:r w:rsidRPr="00BA1DD4">
              <w:rPr>
                <w:rFonts w:eastAsia="Minion-Regular"/>
              </w:rPr>
              <w:t>Howe)</w:t>
            </w:r>
          </w:p>
        </w:tc>
        <w:tc>
          <w:tcPr>
            <w:tcW w:w="1920" w:type="dxa"/>
            <w:vAlign w:val="bottom"/>
          </w:tcPr>
          <w:p w:rsidR="0088592F" w:rsidRPr="00BA1DD4" w:rsidRDefault="0088592F" w:rsidP="00A27F47">
            <w:pPr>
              <w:spacing w:line="480" w:lineRule="auto"/>
            </w:pPr>
            <w:r w:rsidRPr="00BA1DD4">
              <w:t xml:space="preserve">post letters </w:t>
            </w:r>
          </w:p>
        </w:tc>
        <w:tc>
          <w:tcPr>
            <w:tcW w:w="1800" w:type="dxa"/>
            <w:vAlign w:val="bottom"/>
          </w:tcPr>
          <w:p w:rsidR="0088592F" w:rsidRPr="00BA1DD4" w:rsidRDefault="0088592F" w:rsidP="00A27F47">
            <w:pPr>
              <w:spacing w:line="480" w:lineRule="auto"/>
              <w:jc w:val="right"/>
            </w:pPr>
            <w:r w:rsidRPr="00BA1DD4">
              <w:t>2;0.0</w:t>
            </w:r>
          </w:p>
        </w:tc>
      </w:tr>
      <w:tr w:rsidR="0088592F" w:rsidRPr="00BA1DD4" w:rsidTr="00A27F47">
        <w:tc>
          <w:tcPr>
            <w:tcW w:w="2628" w:type="dxa"/>
            <w:vAlign w:val="bottom"/>
          </w:tcPr>
          <w:p w:rsidR="0088592F" w:rsidRPr="00BA1DD4" w:rsidRDefault="0088592F" w:rsidP="00A27F47">
            <w:pPr>
              <w:spacing w:line="480" w:lineRule="auto"/>
            </w:pPr>
            <w:r w:rsidRPr="00BA1DD4">
              <w:t>Nina (Suppes)</w:t>
            </w:r>
          </w:p>
        </w:tc>
        <w:tc>
          <w:tcPr>
            <w:tcW w:w="1920" w:type="dxa"/>
            <w:vAlign w:val="bottom"/>
          </w:tcPr>
          <w:p w:rsidR="0088592F" w:rsidRPr="00BA1DD4" w:rsidRDefault="0088592F" w:rsidP="00A27F47">
            <w:pPr>
              <w:spacing w:line="480" w:lineRule="auto"/>
            </w:pPr>
            <w:r w:rsidRPr="00BA1DD4">
              <w:t>roll ball</w:t>
            </w:r>
          </w:p>
        </w:tc>
        <w:tc>
          <w:tcPr>
            <w:tcW w:w="1800" w:type="dxa"/>
            <w:vAlign w:val="bottom"/>
          </w:tcPr>
          <w:p w:rsidR="0088592F" w:rsidRPr="00BA1DD4" w:rsidRDefault="0088592F" w:rsidP="00A27F47">
            <w:pPr>
              <w:spacing w:line="480" w:lineRule="auto"/>
              <w:jc w:val="right"/>
            </w:pPr>
            <w:r w:rsidRPr="00BA1DD4">
              <w:t>1;11.16</w:t>
            </w:r>
          </w:p>
        </w:tc>
      </w:tr>
      <w:tr w:rsidR="0088592F" w:rsidRPr="00BA1DD4" w:rsidTr="00A27F47">
        <w:tc>
          <w:tcPr>
            <w:tcW w:w="2628" w:type="dxa"/>
            <w:vAlign w:val="bottom"/>
          </w:tcPr>
          <w:p w:rsidR="0088592F" w:rsidRPr="00BA1DD4" w:rsidRDefault="0088592F" w:rsidP="00A27F47">
            <w:pPr>
              <w:spacing w:line="480" w:lineRule="auto"/>
            </w:pPr>
            <w:r w:rsidRPr="00BA1DD4">
              <w:t>Oliver (</w:t>
            </w:r>
            <w:r w:rsidRPr="00BA1DD4">
              <w:rPr>
                <w:rFonts w:eastAsia="Minion-Regular"/>
              </w:rPr>
              <w:t>Howe)</w:t>
            </w:r>
          </w:p>
        </w:tc>
        <w:tc>
          <w:tcPr>
            <w:tcW w:w="1920" w:type="dxa"/>
            <w:vAlign w:val="bottom"/>
          </w:tcPr>
          <w:p w:rsidR="0088592F" w:rsidRPr="00BA1DD4" w:rsidRDefault="0088592F" w:rsidP="00A27F47">
            <w:pPr>
              <w:spacing w:line="480" w:lineRule="auto"/>
            </w:pPr>
            <w:r w:rsidRPr="00BA1DD4">
              <w:t xml:space="preserve">driving car </w:t>
            </w:r>
          </w:p>
        </w:tc>
        <w:tc>
          <w:tcPr>
            <w:tcW w:w="1800" w:type="dxa"/>
            <w:vAlign w:val="bottom"/>
          </w:tcPr>
          <w:p w:rsidR="0088592F" w:rsidRPr="00BA1DD4" w:rsidRDefault="0088592F" w:rsidP="00A27F47">
            <w:pPr>
              <w:spacing w:line="480" w:lineRule="auto"/>
              <w:jc w:val="right"/>
            </w:pPr>
            <w:r w:rsidRPr="00BA1DD4">
              <w:t>2;0.0</w:t>
            </w:r>
          </w:p>
        </w:tc>
      </w:tr>
      <w:tr w:rsidR="0088592F" w:rsidRPr="00BA1DD4" w:rsidTr="00A27F47">
        <w:tc>
          <w:tcPr>
            <w:tcW w:w="2628" w:type="dxa"/>
            <w:vAlign w:val="bottom"/>
          </w:tcPr>
          <w:p w:rsidR="0088592F" w:rsidRPr="00BA1DD4" w:rsidRDefault="0088592F" w:rsidP="00A27F47">
            <w:pPr>
              <w:spacing w:line="480" w:lineRule="auto"/>
            </w:pPr>
            <w:r w:rsidRPr="00BA1DD4">
              <w:t>Peter (Bloom)</w:t>
            </w:r>
          </w:p>
        </w:tc>
        <w:tc>
          <w:tcPr>
            <w:tcW w:w="1920" w:type="dxa"/>
            <w:vAlign w:val="bottom"/>
          </w:tcPr>
          <w:p w:rsidR="0088592F" w:rsidRPr="00BA1DD4" w:rsidRDefault="0088592F" w:rsidP="00A27F47">
            <w:pPr>
              <w:spacing w:line="480" w:lineRule="auto"/>
            </w:pPr>
            <w:r w:rsidRPr="00BA1DD4">
              <w:t>open train</w:t>
            </w:r>
          </w:p>
        </w:tc>
        <w:tc>
          <w:tcPr>
            <w:tcW w:w="1800" w:type="dxa"/>
            <w:vAlign w:val="bottom"/>
          </w:tcPr>
          <w:p w:rsidR="0088592F" w:rsidRPr="00BA1DD4" w:rsidRDefault="0088592F" w:rsidP="00A27F47">
            <w:pPr>
              <w:spacing w:line="480" w:lineRule="auto"/>
              <w:jc w:val="right"/>
            </w:pPr>
            <w:r w:rsidRPr="00BA1DD4">
              <w:t>1;9.08</w:t>
            </w:r>
          </w:p>
        </w:tc>
      </w:tr>
      <w:tr w:rsidR="0088592F" w:rsidRPr="00BA1DD4" w:rsidTr="00A27F47">
        <w:tc>
          <w:tcPr>
            <w:tcW w:w="2628" w:type="dxa"/>
            <w:vAlign w:val="bottom"/>
          </w:tcPr>
          <w:p w:rsidR="0088592F" w:rsidRPr="00BA1DD4" w:rsidRDefault="0088592F" w:rsidP="00A27F47">
            <w:pPr>
              <w:spacing w:line="480" w:lineRule="auto"/>
            </w:pPr>
            <w:proofErr w:type="spellStart"/>
            <w:r w:rsidRPr="00BA1DD4">
              <w:t>Salley</w:t>
            </w:r>
            <w:proofErr w:type="spellEnd"/>
            <w:r w:rsidRPr="00BA1DD4">
              <w:t xml:space="preserve"> (Post)</w:t>
            </w:r>
          </w:p>
        </w:tc>
        <w:tc>
          <w:tcPr>
            <w:tcW w:w="1920" w:type="dxa"/>
            <w:vAlign w:val="bottom"/>
          </w:tcPr>
          <w:p w:rsidR="0088592F" w:rsidRPr="00BA1DD4" w:rsidRDefault="0088592F" w:rsidP="00A27F47">
            <w:pPr>
              <w:spacing w:line="480" w:lineRule="auto"/>
            </w:pPr>
            <w:r w:rsidRPr="00BA1DD4">
              <w:t xml:space="preserve">move book </w:t>
            </w:r>
          </w:p>
        </w:tc>
        <w:tc>
          <w:tcPr>
            <w:tcW w:w="1800" w:type="dxa"/>
            <w:vAlign w:val="bottom"/>
          </w:tcPr>
          <w:p w:rsidR="0088592F" w:rsidRPr="00BA1DD4" w:rsidRDefault="0088592F" w:rsidP="00A27F47">
            <w:pPr>
              <w:spacing w:line="480" w:lineRule="auto"/>
              <w:jc w:val="right"/>
            </w:pPr>
            <w:r w:rsidRPr="00BA1DD4">
              <w:t>1;8.16</w:t>
            </w:r>
          </w:p>
        </w:tc>
      </w:tr>
      <w:tr w:rsidR="0088592F" w:rsidRPr="00BA1DD4" w:rsidTr="00A27F47">
        <w:trPr>
          <w:trHeight w:val="264"/>
        </w:trPr>
        <w:tc>
          <w:tcPr>
            <w:tcW w:w="2628" w:type="dxa"/>
            <w:noWrap/>
          </w:tcPr>
          <w:p w:rsidR="0088592F" w:rsidRPr="00BA1DD4" w:rsidRDefault="0088592F" w:rsidP="00A27F47">
            <w:pPr>
              <w:spacing w:line="480" w:lineRule="auto"/>
            </w:pPr>
            <w:r w:rsidRPr="00BA1DD4">
              <w:lastRenderedPageBreak/>
              <w:t>Sally (</w:t>
            </w:r>
            <w:r w:rsidRPr="00BA1DD4">
              <w:rPr>
                <w:rFonts w:eastAsia="Minion-Regular"/>
              </w:rPr>
              <w:t>Howe)</w:t>
            </w:r>
          </w:p>
        </w:tc>
        <w:tc>
          <w:tcPr>
            <w:tcW w:w="1920" w:type="dxa"/>
            <w:noWrap/>
          </w:tcPr>
          <w:p w:rsidR="0088592F" w:rsidRPr="00BA1DD4" w:rsidRDefault="0088592F" w:rsidP="00A27F47">
            <w:pPr>
              <w:spacing w:line="480" w:lineRule="auto"/>
            </w:pPr>
            <w:r w:rsidRPr="00BA1DD4">
              <w:t xml:space="preserve">throw cat </w:t>
            </w:r>
          </w:p>
        </w:tc>
        <w:tc>
          <w:tcPr>
            <w:tcW w:w="1800" w:type="dxa"/>
            <w:noWrap/>
          </w:tcPr>
          <w:p w:rsidR="0088592F" w:rsidRPr="00BA1DD4" w:rsidRDefault="0088592F" w:rsidP="00A27F47">
            <w:pPr>
              <w:spacing w:line="480" w:lineRule="auto"/>
              <w:jc w:val="right"/>
            </w:pPr>
            <w:r w:rsidRPr="00BA1DD4">
              <w:t>2;0.0</w:t>
            </w:r>
          </w:p>
        </w:tc>
      </w:tr>
      <w:tr w:rsidR="0088592F" w:rsidRPr="00BA1DD4" w:rsidTr="00A27F47">
        <w:trPr>
          <w:trHeight w:val="264"/>
        </w:trPr>
        <w:tc>
          <w:tcPr>
            <w:tcW w:w="2628" w:type="dxa"/>
            <w:noWrap/>
          </w:tcPr>
          <w:p w:rsidR="0088592F" w:rsidRPr="00BA1DD4" w:rsidRDefault="0088592F" w:rsidP="00A27F47">
            <w:pPr>
              <w:spacing w:line="480" w:lineRule="auto"/>
            </w:pPr>
            <w:r w:rsidRPr="00BA1DD4">
              <w:t>Sarah (Brown)</w:t>
            </w:r>
          </w:p>
        </w:tc>
        <w:tc>
          <w:tcPr>
            <w:tcW w:w="1920" w:type="dxa"/>
            <w:noWrap/>
          </w:tcPr>
          <w:p w:rsidR="0088592F" w:rsidRPr="00BA1DD4" w:rsidRDefault="0088592F" w:rsidP="00A27F47">
            <w:pPr>
              <w:spacing w:line="480" w:lineRule="auto"/>
            </w:pPr>
            <w:r w:rsidRPr="00BA1DD4">
              <w:t>take hand</w:t>
            </w:r>
          </w:p>
        </w:tc>
        <w:tc>
          <w:tcPr>
            <w:tcW w:w="1800" w:type="dxa"/>
            <w:noWrap/>
          </w:tcPr>
          <w:p w:rsidR="0088592F" w:rsidRPr="00BA1DD4" w:rsidRDefault="0088592F" w:rsidP="00A27F47">
            <w:pPr>
              <w:spacing w:line="480" w:lineRule="auto"/>
              <w:jc w:val="right"/>
            </w:pPr>
            <w:r w:rsidRPr="00BA1DD4">
              <w:t>2;4.10</w:t>
            </w:r>
          </w:p>
        </w:tc>
      </w:tr>
      <w:tr w:rsidR="0088592F" w:rsidRPr="00BA1DD4" w:rsidTr="00A27F47">
        <w:trPr>
          <w:trHeight w:val="264"/>
        </w:trPr>
        <w:tc>
          <w:tcPr>
            <w:tcW w:w="2628" w:type="dxa"/>
            <w:noWrap/>
          </w:tcPr>
          <w:p w:rsidR="0088592F" w:rsidRPr="00BA1DD4" w:rsidRDefault="0088592F" w:rsidP="00A27F47">
            <w:pPr>
              <w:spacing w:line="480" w:lineRule="auto"/>
            </w:pPr>
            <w:r w:rsidRPr="00BA1DD4">
              <w:t>Warr (</w:t>
            </w:r>
            <w:smartTag w:uri="urn:schemas-microsoft-com:office:smarttags" w:element="place">
              <w:smartTag w:uri="urn:schemas-microsoft-com:office:smarttags" w:element="City">
                <w:r w:rsidRPr="00BA1DD4">
                  <w:t>Manchester</w:t>
                </w:r>
              </w:smartTag>
            </w:smartTag>
            <w:r w:rsidRPr="00BA1DD4">
              <w:t>)</w:t>
            </w:r>
          </w:p>
        </w:tc>
        <w:tc>
          <w:tcPr>
            <w:tcW w:w="1920" w:type="dxa"/>
            <w:noWrap/>
          </w:tcPr>
          <w:p w:rsidR="0088592F" w:rsidRPr="00BA1DD4" w:rsidRDefault="0088592F" w:rsidP="00A27F47">
            <w:pPr>
              <w:spacing w:line="480" w:lineRule="auto"/>
            </w:pPr>
            <w:r w:rsidRPr="00BA1DD4">
              <w:t>bash feet</w:t>
            </w:r>
          </w:p>
        </w:tc>
        <w:tc>
          <w:tcPr>
            <w:tcW w:w="1800" w:type="dxa"/>
            <w:noWrap/>
          </w:tcPr>
          <w:p w:rsidR="0088592F" w:rsidRPr="00BA1DD4" w:rsidRDefault="0088592F" w:rsidP="00A27F47">
            <w:pPr>
              <w:spacing w:line="480" w:lineRule="auto"/>
              <w:jc w:val="right"/>
            </w:pPr>
            <w:r w:rsidRPr="00BA1DD4">
              <w:t>1;10.06</w:t>
            </w:r>
          </w:p>
        </w:tc>
      </w:tr>
    </w:tbl>
    <w:p w:rsidR="0088592F" w:rsidRDefault="0088592F" w:rsidP="0088592F">
      <w:pPr>
        <w:spacing w:line="480" w:lineRule="auto"/>
      </w:pPr>
    </w:p>
    <w:p w:rsidR="003710C2" w:rsidRDefault="00E0799B" w:rsidP="001D3818">
      <w:pPr>
        <w:spacing w:line="480" w:lineRule="auto"/>
      </w:pPr>
      <w:r>
        <w:t>Among the 43 children of the sample</w:t>
      </w:r>
      <w:r w:rsidR="001D3818">
        <w:t>, 38 or 88.4% produced two-</w:t>
      </w:r>
      <w:r>
        <w:t>word long verb-object sentences with bare common nouns as the direct object</w:t>
      </w:r>
      <w:r w:rsidR="00975F7B">
        <w:t xml:space="preserve">. </w:t>
      </w:r>
      <w:r>
        <w:t xml:space="preserve">The mean percent of tokens with such objects was </w:t>
      </w:r>
      <w:r w:rsidRPr="005D3973">
        <w:t>31.</w:t>
      </w:r>
      <w:r>
        <w:t>7</w:t>
      </w:r>
      <w:r w:rsidRPr="005D3973">
        <w:t>%, with a 22.4 standard deviation</w:t>
      </w:r>
      <w:r w:rsidR="00975F7B">
        <w:t xml:space="preserve">. </w:t>
      </w:r>
      <w:r>
        <w:t xml:space="preserve">If we pool all tokens of direct objects produced by the sample, there are overall 1,064 </w:t>
      </w:r>
      <w:r w:rsidR="001D3818">
        <w:t>VO</w:t>
      </w:r>
      <w:r>
        <w:t xml:space="preserve"> sentences, and 350 or 3</w:t>
      </w:r>
      <w:r w:rsidR="001D3818">
        <w:t>2.9% of them have a common-noun</w:t>
      </w:r>
      <w:r>
        <w:t xml:space="preserve"> object. The pooled and averaged percentages are almost identical, which is helpful when we </w:t>
      </w:r>
      <w:r w:rsidR="001D3818">
        <w:t xml:space="preserve">come to </w:t>
      </w:r>
      <w:r>
        <w:t>compare the children’s results to parents’ pooled corpus data.</w:t>
      </w:r>
    </w:p>
    <w:p w:rsidR="003710C2" w:rsidRPr="0096751F" w:rsidRDefault="003710C2" w:rsidP="00D0716B">
      <w:pPr>
        <w:spacing w:line="480" w:lineRule="auto"/>
        <w:rPr>
          <w:b/>
          <w:bCs/>
          <w:i/>
          <w:iCs/>
        </w:rPr>
      </w:pPr>
      <w:r w:rsidRPr="0096751F">
        <w:rPr>
          <w:b/>
          <w:bCs/>
          <w:i/>
          <w:iCs/>
        </w:rPr>
        <w:t>What is the source of children’s bare noun objects?</w:t>
      </w:r>
    </w:p>
    <w:p w:rsidR="0001149E" w:rsidRDefault="0066138A" w:rsidP="0001149E">
      <w:pPr>
        <w:spacing w:line="480" w:lineRule="auto"/>
      </w:pPr>
      <w:r>
        <w:tab/>
      </w:r>
      <w:r w:rsidR="003C0802">
        <w:t>The question now is, w</w:t>
      </w:r>
      <w:r w:rsidR="003C0802" w:rsidRPr="003C0802">
        <w:t>hat is the source of children’s bare noun objects?</w:t>
      </w:r>
      <w:r w:rsidR="003C0802">
        <w:t xml:space="preserve"> </w:t>
      </w:r>
      <w:r>
        <w:t>All children’s bare noun terms referred to a s</w:t>
      </w:r>
      <w:r w:rsidR="00975F7B">
        <w:t>pecific entity, hence th</w:t>
      </w:r>
      <w:r>
        <w:t>i</w:t>
      </w:r>
      <w:r w:rsidR="00975F7B">
        <w:t>s</w:t>
      </w:r>
      <w:r>
        <w:t xml:space="preserve"> use was a grammatical mistake, as the nouns were missing an obligatory determiner</w:t>
      </w:r>
      <w:r w:rsidR="00975F7B">
        <w:t xml:space="preserve">. </w:t>
      </w:r>
      <w:r>
        <w:t>As we menti</w:t>
      </w:r>
      <w:r w:rsidR="003C0802">
        <w:t xml:space="preserve">oned in the Method section, </w:t>
      </w:r>
      <w:r>
        <w:t xml:space="preserve">child sentences included in this study were spontaneous, </w:t>
      </w:r>
      <w:r w:rsidR="003C0802">
        <w:t xml:space="preserve">that is, children’s sentences with bare nouns could not have been imitations of </w:t>
      </w:r>
      <w:r>
        <w:t xml:space="preserve">parental sentences said in the last three turns at speech. Moreover, it is well known that adults </w:t>
      </w:r>
      <w:r w:rsidR="003710C2">
        <w:t xml:space="preserve">on the whole do not </w:t>
      </w:r>
      <w:r>
        <w:t>make such mistakes when addressing young children, hence it is close to certain that children did not learn and copy such word-combinations verbatim from their parents’ past speech. Nevertheless, it is still possible that children observe adults producing bare common noun direct objects, as in some circumstances they are grammatical</w:t>
      </w:r>
      <w:r w:rsidR="00B7634E">
        <w:t>, and sometimes adults, too, omit the determiners.</w:t>
      </w:r>
      <w:r>
        <w:t xml:space="preserve"> In order to find out from the empirical data if child-directed two-word speech in models bare common nouns </w:t>
      </w:r>
      <w:r w:rsidR="003710C2">
        <w:t xml:space="preserve">with sufficient frequency to </w:t>
      </w:r>
      <w:r>
        <w:t xml:space="preserve">serve as the input to children’s bare noun objects, </w:t>
      </w:r>
      <w:r w:rsidR="00B7634E">
        <w:t xml:space="preserve">we </w:t>
      </w:r>
      <w:r w:rsidR="003C0802">
        <w:t xml:space="preserve">will </w:t>
      </w:r>
      <w:r w:rsidR="00B7634E">
        <w:t xml:space="preserve">turn </w:t>
      </w:r>
      <w:r w:rsidR="00A30637">
        <w:t xml:space="preserve">again </w:t>
      </w:r>
      <w:r w:rsidR="003C0802">
        <w:t>to the available</w:t>
      </w:r>
      <w:r w:rsidR="00B7634E">
        <w:t xml:space="preserve"> large corpus of parental speech.</w:t>
      </w:r>
      <w:r w:rsidR="003C0802">
        <w:t xml:space="preserve"> Testing the </w:t>
      </w:r>
      <w:r w:rsidR="00B90E70" w:rsidRPr="003C0802">
        <w:t xml:space="preserve">hypothesis that children learn their two-word long verb-object sentences from parental two-word utterances expressing </w:t>
      </w:r>
      <w:r w:rsidR="00B90E70" w:rsidRPr="003C0802">
        <w:lastRenderedPageBreak/>
        <w:t>the same syntactic relation, including sentences with common noun objects</w:t>
      </w:r>
      <w:r w:rsidR="003C0802">
        <w:t xml:space="preserve">, we </w:t>
      </w:r>
      <w:r w:rsidR="00B90E70" w:rsidRPr="003C0802">
        <w:t>shall examine parents’ two-wo</w:t>
      </w:r>
      <w:r w:rsidR="003C0802">
        <w:t xml:space="preserve">rd long verb-object sentences, </w:t>
      </w:r>
      <w:r w:rsidR="00B90E70" w:rsidRPr="003C0802">
        <w:t>comparing their use of bare common nouns to children’s in such equally short sentences</w:t>
      </w:r>
      <w:r w:rsidR="001F6753" w:rsidRPr="003C0802">
        <w:t>.</w:t>
      </w:r>
    </w:p>
    <w:p w:rsidR="00B90E70" w:rsidRDefault="00B90E70" w:rsidP="0001149E">
      <w:pPr>
        <w:widowControl w:val="0"/>
        <w:spacing w:line="480" w:lineRule="auto"/>
        <w:ind w:firstLine="360"/>
      </w:pPr>
      <w:r>
        <w:t>In most previous studies it was simply assumed that parents do not use bare nouns as syntactic complements but usually the studies did not compare children’s tendency to generate such expressions to parents’ equally short sentences of the same syntactic type. The thing to remember is that it is not impossible for children to learn to produce bare common noun objects from parents’ two-word long speech. Bare nouns are not grammatical errors in some cases such as mass nouns, generic plural nouns and so forth; and, in addition, parents addressing young children may occasionally omit function words such as determiners even though they are formally required. In the absence of detailed examination of parents two-word speech, we cannot rule out the possibility that such short input sentences could serve as models for children’s bare nouns in a verb-noun combination; that is, it may still be possible that children learn such elliptical expressions from their parents’ speech of equal length. We need to find out whether the proportion of bare nouns produced by children is or is not significantly higher than produced by parents in equally short sentences. If the distributions are similar, we may consider two-words long input sentences as the functional input for children’s two-word sentences, whether frozen or productive. If the distributions are dissimilar, the two-word parental input speech may still be the input for productive combining rules, but not for the taking over of frozen chunks from parental two-word to child two-word utterances.</w:t>
      </w:r>
    </w:p>
    <w:p w:rsidR="00B90E70" w:rsidRDefault="00B90E70" w:rsidP="00D0716B">
      <w:pPr>
        <w:spacing w:line="480" w:lineRule="auto"/>
        <w:ind w:firstLine="360"/>
      </w:pPr>
      <w:r>
        <w:t xml:space="preserve">To remind us, we concentrate on common-noun direct objects because it is a construction we do not expect to be generated very often by adult speakers of English. If this is a correct generalization, namely, if we find that parents indeed produce a much lower proportion of bare common noun objects in their two-word long sentences than children do in theirs, this would </w:t>
      </w:r>
      <w:r>
        <w:lastRenderedPageBreak/>
        <w:t>lower considerably the likelihood that children’s two-word speech is the copy of parents’ input sentences, taken over as frozen unanalyzed chunks.</w:t>
      </w:r>
    </w:p>
    <w:p w:rsidR="00953C48" w:rsidRDefault="00953C48" w:rsidP="00D0716B">
      <w:pPr>
        <w:spacing w:line="480" w:lineRule="auto"/>
        <w:rPr>
          <w:rFonts w:eastAsia="Minion-Regular"/>
          <w:b/>
          <w:bCs/>
          <w:i/>
          <w:iCs/>
        </w:rPr>
      </w:pPr>
      <w:r>
        <w:rPr>
          <w:rFonts w:eastAsia="Minion-Regular"/>
          <w:b/>
          <w:bCs/>
          <w:i/>
          <w:iCs/>
        </w:rPr>
        <w:t xml:space="preserve">Comparing children’s </w:t>
      </w:r>
      <w:r w:rsidRPr="00923AD4">
        <w:rPr>
          <w:b/>
          <w:bCs/>
          <w:i/>
          <w:iCs/>
        </w:rPr>
        <w:t>t</w:t>
      </w:r>
      <w:r>
        <w:rPr>
          <w:b/>
          <w:bCs/>
          <w:i/>
          <w:iCs/>
        </w:rPr>
        <w:t>wo-word long sentences expressing the VO to</w:t>
      </w:r>
      <w:r w:rsidRPr="00DA6183">
        <w:rPr>
          <w:rFonts w:eastAsia="Minion-Regular"/>
          <w:b/>
          <w:bCs/>
          <w:i/>
          <w:iCs/>
        </w:rPr>
        <w:t xml:space="preserve"> parents</w:t>
      </w:r>
      <w:r>
        <w:rPr>
          <w:rFonts w:eastAsia="Minion-Regular"/>
          <w:b/>
          <w:bCs/>
          <w:i/>
          <w:iCs/>
        </w:rPr>
        <w:t>’</w:t>
      </w:r>
      <w:r w:rsidRPr="00DA6183">
        <w:rPr>
          <w:rFonts w:eastAsia="Minion-Regular"/>
          <w:b/>
          <w:bCs/>
          <w:i/>
          <w:iCs/>
        </w:rPr>
        <w:t xml:space="preserve"> </w:t>
      </w:r>
      <w:r>
        <w:rPr>
          <w:rFonts w:eastAsia="Minion-Regular"/>
          <w:b/>
          <w:bCs/>
          <w:i/>
          <w:iCs/>
        </w:rPr>
        <w:t>two-word VO sentences</w:t>
      </w:r>
    </w:p>
    <w:p w:rsidR="00E0799B" w:rsidRDefault="00E0799B" w:rsidP="00651663">
      <w:pPr>
        <w:widowControl w:val="0"/>
        <w:spacing w:line="480" w:lineRule="auto"/>
        <w:ind w:firstLine="360"/>
      </w:pPr>
      <w:r>
        <w:t>As we mentioned in t</w:t>
      </w:r>
      <w:r w:rsidR="00063EC8">
        <w:t xml:space="preserve">he Introduction to this paper, </w:t>
      </w:r>
      <w:r>
        <w:t xml:space="preserve">a recent study revealed that English-speaking </w:t>
      </w:r>
      <w:r w:rsidRPr="00D3191C">
        <w:t xml:space="preserve">parents’ two-word utterances </w:t>
      </w:r>
      <w:r>
        <w:t xml:space="preserve">expressing the three core syntactic relations, namely, the subject-verb, verb-object and verb-indirect object relations, express the verbs’ </w:t>
      </w:r>
      <w:r w:rsidR="001D5581">
        <w:t xml:space="preserve">nominal </w:t>
      </w:r>
      <w:r>
        <w:t>complement in a very large proportion of cases with the help of pronouns and determiners, and some</w:t>
      </w:r>
      <w:r w:rsidR="001D5581">
        <w:t>times with</w:t>
      </w:r>
      <w:r>
        <w:t xml:space="preserve"> proper nouns, but very few are expressed by bare common nouns</w:t>
      </w:r>
      <w:r w:rsidR="00A15614">
        <w:t>: only 4.1% of sentences with a subject, object or indirect object employed bare nouns</w:t>
      </w:r>
      <w:r>
        <w:t xml:space="preserve"> (Ninio, 2014)</w:t>
      </w:r>
      <w:r w:rsidR="00975F7B">
        <w:t>.</w:t>
      </w:r>
      <w:r w:rsidR="00A15614">
        <w:t xml:space="preserve"> </w:t>
      </w:r>
      <w:r>
        <w:t xml:space="preserve">These results </w:t>
      </w:r>
      <w:r w:rsidR="00A15614">
        <w:t xml:space="preserve">are </w:t>
      </w:r>
      <w:r>
        <w:t>sugges</w:t>
      </w:r>
      <w:r w:rsidR="00A15614">
        <w:t xml:space="preserve">tive, </w:t>
      </w:r>
      <w:r>
        <w:t>but a more accurate comparison would be to compare children’s two-word long verb-object sentences specifically with parents’ two-word sentences expressing the same verb-object syntactic relation. As a background for this comparison, a short description of the parental corpus is in order.</w:t>
      </w:r>
    </w:p>
    <w:p w:rsidR="00E0799B" w:rsidRPr="00E46E6F" w:rsidRDefault="00E0799B" w:rsidP="00D0716B">
      <w:pPr>
        <w:widowControl w:val="0"/>
        <w:spacing w:line="480" w:lineRule="auto"/>
        <w:rPr>
          <w:i/>
          <w:iCs/>
        </w:rPr>
      </w:pPr>
      <w:r>
        <w:rPr>
          <w:i/>
          <w:iCs/>
        </w:rPr>
        <w:t>A corpus of p</w:t>
      </w:r>
      <w:r w:rsidRPr="00E46E6F">
        <w:rPr>
          <w:i/>
          <w:iCs/>
        </w:rPr>
        <w:t>arents</w:t>
      </w:r>
      <w:r>
        <w:rPr>
          <w:i/>
          <w:iCs/>
        </w:rPr>
        <w:t>’ child directed speech</w:t>
      </w:r>
    </w:p>
    <w:p w:rsidR="00E0799B" w:rsidRPr="00C27FC6" w:rsidRDefault="00E0799B" w:rsidP="004556B8">
      <w:pPr>
        <w:pStyle w:val="Paragraph"/>
        <w:tabs>
          <w:tab w:val="left" w:pos="360"/>
        </w:tabs>
        <w:spacing w:line="480" w:lineRule="auto"/>
        <w:ind w:firstLine="360"/>
        <w:rPr>
          <w:rFonts w:eastAsia="Minion-Regular"/>
        </w:rPr>
      </w:pPr>
      <w:r>
        <w:t>As an estimate of child-directed speech, w</w:t>
      </w:r>
      <w:r w:rsidRPr="00C27FC6">
        <w:t xml:space="preserve">e </w:t>
      </w:r>
      <w:r>
        <w:t xml:space="preserve">are using </w:t>
      </w:r>
      <w:r w:rsidRPr="00C27FC6">
        <w:t xml:space="preserve">an already constructed large corpus or collection of transcribed sentences, representing English-language parental child-directed speech </w:t>
      </w:r>
      <w:r>
        <w:t>which was built and annotated in a previous stage of this study</w:t>
      </w:r>
      <w:r w:rsidRPr="00C27FC6">
        <w:t xml:space="preserve"> (Ninio, 2011). This corpus represents the linguistic input that young children receive when acquiring syntax. We </w:t>
      </w:r>
      <w:r w:rsidRPr="00C27FC6">
        <w:rPr>
          <w:rFonts w:eastAsia="Minion-Regular"/>
        </w:rPr>
        <w:t>systematically sampl</w:t>
      </w:r>
      <w:r w:rsidRPr="00C27FC6">
        <w:t>ed the English transcripts in the CHILDES archive (</w:t>
      </w:r>
      <w:r w:rsidRPr="00C27FC6">
        <w:rPr>
          <w:rFonts w:eastAsia="Minion-Bold"/>
        </w:rPr>
        <w:t>MacWhinney, 2000)</w:t>
      </w:r>
      <w:r>
        <w:rPr>
          <w:rFonts w:eastAsia="Minion-Bold"/>
        </w:rPr>
        <w:t xml:space="preserve"> for parental speech</w:t>
      </w:r>
      <w:r w:rsidRPr="00C27FC6">
        <w:t>.</w:t>
      </w:r>
      <w:r w:rsidRPr="00C27FC6">
        <w:rPr>
          <w:rFonts w:eastAsia="Minion-Regular"/>
        </w:rPr>
        <w:t xml:space="preserve"> The use of pooled corpora of unrelated parents as a representation of the linguistic input is a relatively conventional move in child language research</w:t>
      </w:r>
      <w:r>
        <w:rPr>
          <w:rFonts w:eastAsia="Minion-Regular"/>
        </w:rPr>
        <w:t xml:space="preserve"> </w:t>
      </w:r>
      <w:r w:rsidR="00B36F74">
        <w:rPr>
          <w:rFonts w:eastAsia="Minion-Regular"/>
        </w:rPr>
        <w:t>(</w:t>
      </w:r>
      <w:r>
        <w:rPr>
          <w:rFonts w:eastAsia="Minion-Regular"/>
        </w:rPr>
        <w:t xml:space="preserve">e.g., </w:t>
      </w:r>
      <w:r w:rsidRPr="00BC2AFE">
        <w:rPr>
          <w:rFonts w:eastAsia="Minion-Regular"/>
        </w:rPr>
        <w:t>Goodman</w:t>
      </w:r>
      <w:r>
        <w:rPr>
          <w:rFonts w:eastAsia="Minion-Regular"/>
        </w:rPr>
        <w:t xml:space="preserve">, </w:t>
      </w:r>
      <w:r w:rsidRPr="00BC2AFE">
        <w:rPr>
          <w:rFonts w:eastAsia="Minion-Regular"/>
        </w:rPr>
        <w:t>Dale</w:t>
      </w:r>
      <w:r w:rsidR="00345456">
        <w:rPr>
          <w:rFonts w:eastAsia="Minion-Regular"/>
        </w:rPr>
        <w:t>, &amp;</w:t>
      </w:r>
      <w:r>
        <w:rPr>
          <w:rFonts w:eastAsia="Minion-Regular"/>
        </w:rPr>
        <w:t xml:space="preserve"> </w:t>
      </w:r>
      <w:r w:rsidRPr="00BC2AFE">
        <w:rPr>
          <w:rFonts w:eastAsia="Minion-Regular"/>
        </w:rPr>
        <w:t>Li, 2008).</w:t>
      </w:r>
      <w:r>
        <w:rPr>
          <w:rFonts w:eastAsia="Minion-Regular"/>
        </w:rPr>
        <w:t xml:space="preserve"> </w:t>
      </w:r>
      <w:r w:rsidRPr="00C27FC6">
        <w:rPr>
          <w:rFonts w:eastAsia="Minion-Regular"/>
        </w:rPr>
        <w:t xml:space="preserve">Multiple speakers of child-directed speech may provide a good estimate of the total linguistic input to which children are exposed, which includes, besides the speech of the individual mother or father, also the speech of grandparents, aunts and uncles, older </w:t>
      </w:r>
      <w:r w:rsidRPr="00C27FC6">
        <w:rPr>
          <w:rFonts w:eastAsia="Minion-Regular"/>
        </w:rPr>
        <w:lastRenderedPageBreak/>
        <w:t>siblings and other family members, neighbours, care professionals, and so forth, represented in our corpus by the speech of mothers and fathers unrelated to the individual child. The pooled database represents the language behaviour exhibited by the community as a whole when addressing young children.</w:t>
      </w:r>
      <w:r w:rsidRPr="00C27FC6">
        <w:rPr>
          <w:rFonts w:eastAsia="Minion-Bold"/>
          <w:b/>
          <w:bCs/>
        </w:rPr>
        <w:t xml:space="preserve"> </w:t>
      </w:r>
      <w:r w:rsidR="004556B8" w:rsidRPr="004556B8">
        <w:rPr>
          <w:rFonts w:eastAsia="Minion-Bold"/>
        </w:rPr>
        <w:t>The</w:t>
      </w:r>
      <w:r w:rsidR="004556B8">
        <w:rPr>
          <w:rFonts w:eastAsia="Minion-Bold"/>
          <w:b/>
          <w:bCs/>
        </w:rPr>
        <w:t xml:space="preserve"> </w:t>
      </w:r>
      <w:r w:rsidRPr="00C27FC6">
        <w:rPr>
          <w:rFonts w:eastAsia="Minion-Regular"/>
        </w:rPr>
        <w:t>building o</w:t>
      </w:r>
      <w:r w:rsidR="004556B8">
        <w:rPr>
          <w:rFonts w:eastAsia="Minion-Regular"/>
        </w:rPr>
        <w:t xml:space="preserve">f the </w:t>
      </w:r>
      <w:r w:rsidRPr="00C27FC6">
        <w:rPr>
          <w:rFonts w:eastAsia="Minion-Regular"/>
        </w:rPr>
        <w:t>corpora followed closely the principles established in linguistics for constructing systematically assembled large corpora (</w:t>
      </w:r>
      <w:r w:rsidRPr="00C27FC6">
        <w:rPr>
          <w:rFonts w:eastAsia="Minion-Bold"/>
        </w:rPr>
        <w:t>Francis</w:t>
      </w:r>
      <w:r w:rsidR="00345456">
        <w:rPr>
          <w:rFonts w:eastAsia="Minion-Bold"/>
        </w:rPr>
        <w:t xml:space="preserve"> &amp;</w:t>
      </w:r>
      <w:r w:rsidRPr="00C27FC6">
        <w:rPr>
          <w:rFonts w:eastAsia="Minion-Bold"/>
        </w:rPr>
        <w:t xml:space="preserve"> </w:t>
      </w:r>
      <w:r w:rsidRPr="007F0381">
        <w:rPr>
          <w:color w:val="343434"/>
          <w:lang w:val="en-US"/>
        </w:rPr>
        <w:t>Kučera</w:t>
      </w:r>
      <w:r w:rsidRPr="00C27FC6">
        <w:rPr>
          <w:rFonts w:eastAsia="Minion-Bold"/>
        </w:rPr>
        <w:t>,</w:t>
      </w:r>
      <w:r w:rsidRPr="00C27FC6">
        <w:rPr>
          <w:rFonts w:eastAsia="Minion-Regular"/>
        </w:rPr>
        <w:t xml:space="preserve"> 1979).</w:t>
      </w:r>
    </w:p>
    <w:p w:rsidR="00E0799B" w:rsidRPr="00C27FC6" w:rsidRDefault="004556B8" w:rsidP="004556B8">
      <w:pPr>
        <w:pStyle w:val="Paragraph"/>
        <w:tabs>
          <w:tab w:val="left" w:pos="360"/>
        </w:tabs>
        <w:spacing w:line="480" w:lineRule="auto"/>
        <w:ind w:firstLine="360"/>
        <w:rPr>
          <w:rFonts w:eastAsia="Minion-Regular"/>
        </w:rPr>
      </w:pPr>
      <w:r>
        <w:t xml:space="preserve">Included in the corpus were </w:t>
      </w:r>
      <w:r w:rsidR="00E0799B">
        <w:t xml:space="preserve">parents addressing </w:t>
      </w:r>
      <w:r w:rsidR="00E0799B" w:rsidRPr="00C27FC6">
        <w:t>normally developing young children, native speakers of English, their speech produced in the context of naturalistic</w:t>
      </w:r>
      <w:r w:rsidR="00E0799B" w:rsidRPr="00C27FC6">
        <w:rPr>
          <w:rtl/>
        </w:rPr>
        <w:t>,</w:t>
      </w:r>
      <w:r w:rsidR="00E0799B" w:rsidRPr="00C27FC6">
        <w:t xml:space="preserve"> dyadic parent-child interaction. </w:t>
      </w:r>
      <w:r w:rsidR="00E0799B" w:rsidRPr="00C27FC6">
        <w:rPr>
          <w:rFonts w:eastAsia="Minion-Regular"/>
        </w:rPr>
        <w:t xml:space="preserve">Each parent was selected individually, so that from the same research project involving the same target child, either the mother, or the father, or both parents </w:t>
      </w:r>
      <w:r>
        <w:rPr>
          <w:rFonts w:eastAsia="Minion-Regular"/>
        </w:rPr>
        <w:t xml:space="preserve">were included </w:t>
      </w:r>
      <w:r w:rsidR="00E0799B" w:rsidRPr="00C27FC6">
        <w:rPr>
          <w:rFonts w:eastAsia="Minion-Regular"/>
        </w:rPr>
        <w:t>as separate speakers, as long as either or both passed the criteria for inclusion.</w:t>
      </w:r>
      <w:r w:rsidR="00B36F74">
        <w:rPr>
          <w:rFonts w:eastAsia="Minion-Regular"/>
        </w:rPr>
        <w:t xml:space="preserve"> </w:t>
      </w:r>
      <w:r w:rsidR="00E0799B" w:rsidRPr="00C27FC6">
        <w:rPr>
          <w:rFonts w:eastAsia="Minion-Regular"/>
        </w:rPr>
        <w:t xml:space="preserve">This process resulted in the selection of </w:t>
      </w:r>
      <w:r w:rsidR="00B36F74">
        <w:rPr>
          <w:rFonts w:eastAsia="Minion-Regular"/>
        </w:rPr>
        <w:t xml:space="preserve">506 </w:t>
      </w:r>
      <w:r w:rsidR="00E0799B" w:rsidRPr="00C27FC6">
        <w:rPr>
          <w:rFonts w:eastAsia="Minion-Regular"/>
        </w:rPr>
        <w:t>parents from 33 research projects in the CHILDES archive: the British projects Belfast, Howe, Korman, Manchester, and Wells, and the American projects Bates, Bernstein-Ratner, Bliss, Bloom 1970 and 1973, Brent, Brown, Clark, Cornell, Demetras, Feldman, Gleason, Harvard Home-School, Higginson, Kuczaj, MacWhinney, McMillan, Morisset, New England, Peters-Wilson, Post, Rollins, Sachs, Suppes, Tardif, Valian, Van Houten, and Warren-Leubecker (</w:t>
      </w:r>
      <w:r w:rsidR="00E0799B" w:rsidRPr="00C27FC6">
        <w:t>MacWhinney, 2000).</w:t>
      </w:r>
    </w:p>
    <w:p w:rsidR="00E0799B" w:rsidRDefault="00E0799B" w:rsidP="00734E2C">
      <w:pPr>
        <w:pStyle w:val="Paragraph"/>
        <w:tabs>
          <w:tab w:val="left" w:pos="360"/>
        </w:tabs>
        <w:spacing w:line="480" w:lineRule="auto"/>
        <w:ind w:firstLine="360"/>
        <w:rPr>
          <w:rFonts w:eastAsia="Minion-Regular"/>
        </w:rPr>
      </w:pPr>
      <w:r w:rsidRPr="00C27FC6">
        <w:t>In order to avoid severely unequal contributions to the pooled corpus, the number of utterances included from each parent was restricted to a maximum of 3,000. All transcribed dialogue and the action and other co</w:t>
      </w:r>
      <w:r w:rsidR="00B36F74">
        <w:t xml:space="preserve">ntextual comments were checked </w:t>
      </w:r>
      <w:r w:rsidRPr="00C27FC6">
        <w:t xml:space="preserve">in order to ascertain that we include only spontaneous utterances from target parent to target child. </w:t>
      </w:r>
      <w:r w:rsidRPr="00C27FC6">
        <w:rPr>
          <w:rFonts w:eastAsia="Minion-Regular"/>
        </w:rPr>
        <w:t xml:space="preserve">The mean age of the children addressed was </w:t>
      </w:r>
      <w:r w:rsidRPr="00C27FC6">
        <w:t>2.25 years.</w:t>
      </w:r>
      <w:r>
        <w:t xml:space="preserve"> </w:t>
      </w:r>
      <w:r w:rsidR="00734E2C">
        <w:t xml:space="preserve">The sentences were manually annotated for core syntactic relations. </w:t>
      </w:r>
      <w:r>
        <w:t>Blind recoding showed that codin</w:t>
      </w:r>
      <w:r w:rsidR="00762470">
        <w:t>g reliability was close to 100%.</w:t>
      </w:r>
      <w:r w:rsidR="00734E2C">
        <w:t xml:space="preserve"> </w:t>
      </w:r>
      <w:r w:rsidRPr="0084642C">
        <w:t xml:space="preserve">For more details of the corpus-building and the coding process performed at the previous stage of the study, see Chapter 2 of Ninio </w:t>
      </w:r>
      <w:r>
        <w:t>(2011).</w:t>
      </w:r>
    </w:p>
    <w:p w:rsidR="00E0799B" w:rsidRPr="00762470" w:rsidRDefault="00E0799B" w:rsidP="00D0716B">
      <w:pPr>
        <w:widowControl w:val="0"/>
        <w:spacing w:line="480" w:lineRule="auto"/>
        <w:rPr>
          <w:b/>
          <w:bCs/>
          <w:i/>
          <w:iCs/>
        </w:rPr>
      </w:pPr>
      <w:r w:rsidRPr="00762470">
        <w:rPr>
          <w:b/>
          <w:bCs/>
          <w:i/>
          <w:iCs/>
        </w:rPr>
        <w:lastRenderedPageBreak/>
        <w:t>Results of the comparison of parental two-word verb-object sentences with children’s</w:t>
      </w:r>
    </w:p>
    <w:p w:rsidR="001120E5" w:rsidRDefault="00E0799B" w:rsidP="00A15614">
      <w:pPr>
        <w:spacing w:line="480" w:lineRule="auto"/>
      </w:pPr>
      <w:r w:rsidRPr="004D3ECF">
        <w:rPr>
          <w:rFonts w:eastAsia="Minion-Regular"/>
        </w:rPr>
        <w:tab/>
      </w:r>
      <w:r w:rsidR="000E658E">
        <w:rPr>
          <w:rFonts w:eastAsia="Minion-Regular"/>
        </w:rPr>
        <w:t xml:space="preserve">In </w:t>
      </w:r>
      <w:r w:rsidR="00A15614">
        <w:rPr>
          <w:rFonts w:eastAsia="Minion-Regular"/>
        </w:rPr>
        <w:t xml:space="preserve">the </w:t>
      </w:r>
      <w:r w:rsidR="000E658E">
        <w:rPr>
          <w:rFonts w:eastAsia="Minion-Regular"/>
        </w:rPr>
        <w:t xml:space="preserve">pooled corpus of child-directed speech, there were </w:t>
      </w:r>
      <w:r w:rsidR="000E658E" w:rsidRPr="00762470">
        <w:t>4,180</w:t>
      </w:r>
      <w:r w:rsidR="000E658E">
        <w:t xml:space="preserve"> tokens</w:t>
      </w:r>
      <w:r w:rsidR="000E658E">
        <w:rPr>
          <w:rFonts w:eastAsia="Minion-Regular"/>
        </w:rPr>
        <w:t xml:space="preserve"> of </w:t>
      </w:r>
      <w:r w:rsidRPr="004D3ECF">
        <w:rPr>
          <w:rFonts w:eastAsia="Minion-Regular"/>
        </w:rPr>
        <w:t xml:space="preserve">two-word </w:t>
      </w:r>
      <w:r w:rsidR="00762470">
        <w:rPr>
          <w:rFonts w:eastAsia="Minion-Regular"/>
        </w:rPr>
        <w:t xml:space="preserve">long </w:t>
      </w:r>
      <w:r w:rsidRPr="004D3ECF">
        <w:rPr>
          <w:rFonts w:eastAsia="Minion-Regular"/>
        </w:rPr>
        <w:t>utterances</w:t>
      </w:r>
      <w:r w:rsidR="00762470">
        <w:rPr>
          <w:rFonts w:eastAsia="Minion-Regular"/>
        </w:rPr>
        <w:t xml:space="preserve"> expressing the </w:t>
      </w:r>
      <w:r w:rsidR="00762470" w:rsidRPr="004D3ECF">
        <w:rPr>
          <w:rFonts w:eastAsia="Minion-Regular"/>
        </w:rPr>
        <w:t>VO relation</w:t>
      </w:r>
      <w:r w:rsidR="00762470">
        <w:t xml:space="preserve">. </w:t>
      </w:r>
      <w:r w:rsidR="000E658E">
        <w:t xml:space="preserve">The great majority of the direct objects </w:t>
      </w:r>
      <w:r w:rsidR="00A15614">
        <w:t>(</w:t>
      </w:r>
      <w:r w:rsidR="00A15614" w:rsidRPr="00762470">
        <w:t>2,909</w:t>
      </w:r>
      <w:r w:rsidR="00A15614">
        <w:t xml:space="preserve">) </w:t>
      </w:r>
      <w:r w:rsidR="000E658E">
        <w:t xml:space="preserve">were pronouns, making up </w:t>
      </w:r>
      <w:r w:rsidR="00A15614">
        <w:t>69.6</w:t>
      </w:r>
      <w:r w:rsidR="000E658E">
        <w:t xml:space="preserve">% of the total. </w:t>
      </w:r>
      <w:r w:rsidR="00762470">
        <w:t xml:space="preserve">Only </w:t>
      </w:r>
      <w:r w:rsidR="000E658E">
        <w:t xml:space="preserve">in </w:t>
      </w:r>
      <w:r w:rsidR="00762470">
        <w:t xml:space="preserve">261 of </w:t>
      </w:r>
      <w:r w:rsidR="000E658E">
        <w:t>the sentences</w:t>
      </w:r>
      <w:r w:rsidR="00762470">
        <w:t xml:space="preserve">, namely, 6.2% of the total, </w:t>
      </w:r>
      <w:r w:rsidR="000E658E">
        <w:t>were the direct objects expressed by bare common nouns</w:t>
      </w:r>
      <w:r w:rsidR="00975F7B">
        <w:t xml:space="preserve">. </w:t>
      </w:r>
      <w:r w:rsidR="000E658E">
        <w:t xml:space="preserve">This is a much smaller percentage </w:t>
      </w:r>
      <w:r w:rsidR="00C05EFB">
        <w:t xml:space="preserve">of sentences </w:t>
      </w:r>
      <w:r w:rsidR="000E658E">
        <w:t>than children’s 3</w:t>
      </w:r>
      <w:r w:rsidR="00A15614">
        <w:t>2.9</w:t>
      </w:r>
      <w:r w:rsidR="000E658E">
        <w:t xml:space="preserve">% of </w:t>
      </w:r>
      <w:r w:rsidR="00C05EFB">
        <w:t xml:space="preserve">sentences with </w:t>
      </w:r>
      <w:r w:rsidR="000E658E">
        <w:t>common nouns we found above.</w:t>
      </w:r>
    </w:p>
    <w:p w:rsidR="000E658E" w:rsidRDefault="001120E5" w:rsidP="00651663">
      <w:pPr>
        <w:spacing w:line="480" w:lineRule="auto"/>
      </w:pPr>
      <w:r>
        <w:tab/>
        <w:t xml:space="preserve">In addition, we computed the proportion of parents who expressed direct objects by common nouns. Out of 417 parents with two-word </w:t>
      </w:r>
      <w:r w:rsidR="00651663">
        <w:t xml:space="preserve">long </w:t>
      </w:r>
      <w:r>
        <w:t xml:space="preserve">VO sentences, 116 or 27.8% </w:t>
      </w:r>
      <w:r w:rsidR="00651663">
        <w:t xml:space="preserve">produced </w:t>
      </w:r>
      <w:r>
        <w:t xml:space="preserve">at least one common-noun object; </w:t>
      </w:r>
      <w:r w:rsidR="00651663">
        <w:t xml:space="preserve">by comparison, </w:t>
      </w:r>
      <w:r>
        <w:t>88</w:t>
      </w:r>
      <w:r w:rsidR="00651663">
        <w:t>.4</w:t>
      </w:r>
      <w:r>
        <w:t>%</w:t>
      </w:r>
      <w:r w:rsidR="00651663">
        <w:t xml:space="preserve"> of the child sample produced such objects</w:t>
      </w:r>
      <w:r>
        <w:t>.</w:t>
      </w:r>
    </w:p>
    <w:p w:rsidR="00E0799B" w:rsidRDefault="0066138A" w:rsidP="00D0716B">
      <w:pPr>
        <w:spacing w:line="480" w:lineRule="auto"/>
      </w:pPr>
      <w:r>
        <w:rPr>
          <w:b/>
          <w:bCs/>
          <w:i/>
          <w:iCs/>
        </w:rPr>
        <w:tab/>
      </w:r>
      <w:r w:rsidR="00E0799B">
        <w:rPr>
          <w:rFonts w:eastAsia="Minion-Regular"/>
        </w:rPr>
        <w:t xml:space="preserve">It appears children’s distribution of complements does not copy parents’, in particular in the extensive use of bare nouns as the single-word complements of verbs. </w:t>
      </w:r>
      <w:r w:rsidR="00B7634E">
        <w:rPr>
          <w:rFonts w:eastAsia="Minion-Regular"/>
        </w:rPr>
        <w:t>Even in absolute terms, adults use in two-word child-directed speech a very small amount of bare common nouns, making it unlikely that children’s usage is an adoption of adult sentences as frozen chunks</w:t>
      </w:r>
      <w:r w:rsidR="00975F7B">
        <w:rPr>
          <w:rFonts w:eastAsia="Minion-Regular"/>
        </w:rPr>
        <w:t xml:space="preserve">. </w:t>
      </w:r>
      <w:r w:rsidR="00B7634E">
        <w:rPr>
          <w:rFonts w:eastAsia="Minion-Regular"/>
        </w:rPr>
        <w:t xml:space="preserve">These data are </w:t>
      </w:r>
      <w:r w:rsidR="00E0799B">
        <w:t xml:space="preserve">more supporting </w:t>
      </w:r>
      <w:r w:rsidR="00B7634E">
        <w:t xml:space="preserve">of the hypothesis </w:t>
      </w:r>
      <w:r w:rsidR="00E0799B">
        <w:t xml:space="preserve">that </w:t>
      </w:r>
      <w:r w:rsidR="00B7634E">
        <w:t xml:space="preserve">children </w:t>
      </w:r>
      <w:r w:rsidR="00E0799B">
        <w:t xml:space="preserve">learn </w:t>
      </w:r>
      <w:r w:rsidR="00B7634E">
        <w:t xml:space="preserve">from parental two-word sentences </w:t>
      </w:r>
      <w:r w:rsidR="00E0799B">
        <w:t>productive rules</w:t>
      </w:r>
      <w:r w:rsidR="00B7634E">
        <w:t xml:space="preserve"> for expressing a verb and its semantic-logical object</w:t>
      </w:r>
      <w:r w:rsidR="00E0799B">
        <w:t>.</w:t>
      </w:r>
      <w:r w:rsidR="00B7634E">
        <w:t xml:space="preserve"> </w:t>
      </w:r>
    </w:p>
    <w:p w:rsidR="00915D76" w:rsidRDefault="00915D76" w:rsidP="00D0716B">
      <w:pPr>
        <w:spacing w:line="480" w:lineRule="auto"/>
      </w:pPr>
    </w:p>
    <w:p w:rsidR="00D67933" w:rsidRPr="00D67933" w:rsidRDefault="00256393" w:rsidP="00256393">
      <w:pPr>
        <w:spacing w:line="480" w:lineRule="auto"/>
        <w:rPr>
          <w:rFonts w:eastAsia="Minion-Regular"/>
          <w:b/>
          <w:bCs/>
          <w:i/>
          <w:iCs/>
        </w:rPr>
      </w:pPr>
      <w:r w:rsidRPr="00256393">
        <w:rPr>
          <w:rFonts w:eastAsia="Minion-Regular"/>
          <w:b/>
          <w:bCs/>
        </w:rPr>
        <w:t>Study 2.</w:t>
      </w:r>
      <w:r>
        <w:rPr>
          <w:rFonts w:eastAsia="Minion-Regular"/>
          <w:b/>
          <w:bCs/>
        </w:rPr>
        <w:t xml:space="preserve"> </w:t>
      </w:r>
      <w:r w:rsidRPr="00D15FD7">
        <w:rPr>
          <w:rFonts w:eastAsia="Minion-Regular"/>
          <w:b/>
          <w:bCs/>
        </w:rPr>
        <w:t>C</w:t>
      </w:r>
      <w:r w:rsidR="00D67933" w:rsidRPr="00D15FD7">
        <w:rPr>
          <w:rFonts w:eastAsia="Minion-Regular"/>
          <w:b/>
          <w:bCs/>
        </w:rPr>
        <w:t xml:space="preserve">hildren’s </w:t>
      </w:r>
      <w:r w:rsidRPr="00D15FD7">
        <w:rPr>
          <w:rFonts w:eastAsia="Minion-Regular"/>
          <w:b/>
          <w:bCs/>
        </w:rPr>
        <w:t>use of closed-class determiners</w:t>
      </w:r>
    </w:p>
    <w:p w:rsidR="00256393" w:rsidRDefault="00D67933" w:rsidP="009B5022">
      <w:pPr>
        <w:spacing w:line="480" w:lineRule="auto"/>
        <w:ind w:firstLine="360"/>
      </w:pPr>
      <w:r>
        <w:t>Although we found that parents’ two-word sentences contain very few bare common noun objects, this does not by itself provides decisive eviden</w:t>
      </w:r>
      <w:r w:rsidR="001F2436">
        <w:t>ce regarding the productivity or</w:t>
      </w:r>
      <w:r>
        <w:t xml:space="preserve"> frozenness of children’s two-word speech. </w:t>
      </w:r>
      <w:r w:rsidR="001F2436">
        <w:t xml:space="preserve">Besides the possibility that these are productive word-combinations, there is a possibility </w:t>
      </w:r>
      <w:r>
        <w:t xml:space="preserve">that </w:t>
      </w:r>
      <w:r w:rsidR="001F2436">
        <w:t xml:space="preserve">verbs with bare noun objects are </w:t>
      </w:r>
      <w:r>
        <w:t xml:space="preserve">frozen chunks </w:t>
      </w:r>
      <w:r w:rsidR="001F2436">
        <w:t xml:space="preserve">which </w:t>
      </w:r>
      <w:r>
        <w:t xml:space="preserve">are learned from </w:t>
      </w:r>
      <w:r w:rsidR="001F2436">
        <w:t>longer p</w:t>
      </w:r>
      <w:r>
        <w:t xml:space="preserve">arental sentences by omitting </w:t>
      </w:r>
      <w:r w:rsidR="001F2436">
        <w:t>the determiners</w:t>
      </w:r>
      <w:r>
        <w:t xml:space="preserve">. According to the </w:t>
      </w:r>
      <w:r w:rsidR="00AB5A59">
        <w:t xml:space="preserve">perceptual-deficit </w:t>
      </w:r>
      <w:r>
        <w:t>conceptualization of ‘telegraphic speech’</w:t>
      </w:r>
      <w:r w:rsidR="00AB5A59">
        <w:t xml:space="preserve"> (</w:t>
      </w:r>
      <w:r w:rsidR="00653570">
        <w:t>Gleitman</w:t>
      </w:r>
      <w:r w:rsidR="001D0712">
        <w:t xml:space="preserve"> &amp; Wanner</w:t>
      </w:r>
      <w:r w:rsidR="00653570">
        <w:t>, 1982)</w:t>
      </w:r>
      <w:r>
        <w:t xml:space="preserve">, </w:t>
      </w:r>
      <w:r>
        <w:lastRenderedPageBreak/>
        <w:t>children may perceptually miss the unstressed determiners</w:t>
      </w:r>
      <w:r w:rsidR="001F2436" w:rsidRPr="001F2436">
        <w:t xml:space="preserve"> </w:t>
      </w:r>
      <w:r w:rsidR="001F2436">
        <w:t xml:space="preserve">in longer utterances, thus </w:t>
      </w:r>
      <w:r>
        <w:t>it could be that they learn “</w:t>
      </w:r>
      <w:r>
        <w:rPr>
          <w:i/>
          <w:iCs/>
        </w:rPr>
        <w:t>O</w:t>
      </w:r>
      <w:r w:rsidRPr="00046873">
        <w:rPr>
          <w:i/>
          <w:iCs/>
        </w:rPr>
        <w:t>pen box</w:t>
      </w:r>
      <w:r>
        <w:t xml:space="preserve">” as a </w:t>
      </w:r>
      <w:r w:rsidRPr="0042741B">
        <w:rPr>
          <w:b/>
          <w:bCs/>
        </w:rPr>
        <w:t>frozen</w:t>
      </w:r>
      <w:r>
        <w:t xml:space="preserve"> expression from such a parental sentence as “</w:t>
      </w:r>
      <w:r w:rsidRPr="00046873">
        <w:rPr>
          <w:i/>
          <w:iCs/>
        </w:rPr>
        <w:t xml:space="preserve">Open the </w:t>
      </w:r>
      <w:r>
        <w:rPr>
          <w:i/>
          <w:iCs/>
        </w:rPr>
        <w:t>box</w:t>
      </w:r>
      <w:r>
        <w:t>”</w:t>
      </w:r>
      <w:r w:rsidR="00975F7B">
        <w:t xml:space="preserve">. </w:t>
      </w:r>
      <w:r>
        <w:t>In order to test thi</w:t>
      </w:r>
      <w:r w:rsidR="00575D85">
        <w:t>s possibility, we shall examine the children’s early word combinations for two-word sentences consisting of a closed-class determiner (articles</w:t>
      </w:r>
      <w:r w:rsidR="00AB5A59">
        <w:t xml:space="preserve"> </w:t>
      </w:r>
      <w:r w:rsidR="00AB5A59" w:rsidRPr="00AB5A59">
        <w:rPr>
          <w:i/>
          <w:iCs/>
        </w:rPr>
        <w:t>a(n), the, some</w:t>
      </w:r>
      <w:r w:rsidR="00AB5A59">
        <w:t>;</w:t>
      </w:r>
      <w:r w:rsidR="00575D85">
        <w:t xml:space="preserve"> demonstratives</w:t>
      </w:r>
      <w:r w:rsidR="00AB5A59">
        <w:t xml:space="preserve"> </w:t>
      </w:r>
      <w:r w:rsidR="00AB5A59" w:rsidRPr="00AB5A59">
        <w:rPr>
          <w:i/>
          <w:iCs/>
        </w:rPr>
        <w:t>this, that</w:t>
      </w:r>
      <w:r w:rsidR="00AB5A59">
        <w:t>;</w:t>
      </w:r>
      <w:r w:rsidR="00575D85">
        <w:t xml:space="preserve"> possessive pronouns </w:t>
      </w:r>
      <w:r w:rsidR="00AB5A59" w:rsidRPr="00AB5A59">
        <w:rPr>
          <w:i/>
          <w:iCs/>
        </w:rPr>
        <w:t>my your</w:t>
      </w:r>
      <w:r w:rsidR="00AB5A59">
        <w:t xml:space="preserve">, </w:t>
      </w:r>
      <w:r w:rsidR="00575D85">
        <w:t>and so on) and a common noun, comparing their frequency to the verb-bare noun combinations produced by the same children at the same period</w:t>
      </w:r>
      <w:r w:rsidR="00975F7B">
        <w:t xml:space="preserve">. </w:t>
      </w:r>
      <w:r w:rsidR="00575D85">
        <w:t>This is similar to Brown’s (</w:t>
      </w:r>
      <w:r w:rsidR="00AB5A59">
        <w:t>1973</w:t>
      </w:r>
      <w:r w:rsidR="00575D85">
        <w:t>) strategy in the study mentioned above, in which he searched for evidence that children do not learn functional words at this developmental stage, with the difference that we are specifically concentrating on the shortest multiword utterances, namely, two-word long ones. We are expecting that to the extent that children generate bare-noun objects as frozen because of a perceptual problem to hear the unstressed determiners, they will not produce, at the same stage of development, word combinations consisting of the same unstressed determiners and common nouns.</w:t>
      </w:r>
    </w:p>
    <w:p w:rsidR="00D67933" w:rsidRPr="00256393" w:rsidRDefault="00256393" w:rsidP="00AB5A59">
      <w:pPr>
        <w:spacing w:line="480" w:lineRule="auto"/>
        <w:rPr>
          <w:b/>
          <w:bCs/>
        </w:rPr>
      </w:pPr>
      <w:r w:rsidRPr="00256393">
        <w:rPr>
          <w:b/>
          <w:bCs/>
        </w:rPr>
        <w:t>Method</w:t>
      </w:r>
      <w:r w:rsidR="00575D85" w:rsidRPr="00256393">
        <w:rPr>
          <w:b/>
          <w:bCs/>
        </w:rPr>
        <w:t xml:space="preserve"> </w:t>
      </w:r>
    </w:p>
    <w:p w:rsidR="00256393" w:rsidRDefault="00575D85" w:rsidP="0042741B">
      <w:pPr>
        <w:spacing w:line="480" w:lineRule="auto"/>
      </w:pPr>
      <w:r>
        <w:rPr>
          <w:rFonts w:eastAsia="Minion-Regular"/>
        </w:rPr>
        <w:tab/>
        <w:t xml:space="preserve">We have examined the speech of the same sample of </w:t>
      </w:r>
      <w:r w:rsidR="00356219">
        <w:rPr>
          <w:rFonts w:eastAsia="Minion-Regular"/>
        </w:rPr>
        <w:t xml:space="preserve">43 children </w:t>
      </w:r>
      <w:r>
        <w:rPr>
          <w:rFonts w:eastAsia="Minion-Regular"/>
        </w:rPr>
        <w:t xml:space="preserve">as before, </w:t>
      </w:r>
      <w:r w:rsidR="00356219">
        <w:rPr>
          <w:rFonts w:eastAsia="Minion-Regular"/>
        </w:rPr>
        <w:t>most of whom produced bare common noun direct objects</w:t>
      </w:r>
      <w:r w:rsidR="00975F7B">
        <w:rPr>
          <w:rFonts w:eastAsia="Minion-Regular"/>
        </w:rPr>
        <w:t xml:space="preserve">. </w:t>
      </w:r>
      <w:r w:rsidR="00F93E73">
        <w:rPr>
          <w:rFonts w:eastAsia="Minion-Regular"/>
        </w:rPr>
        <w:t xml:space="preserve">We included determiner phrases only with the closed-class determiners </w:t>
      </w:r>
      <w:r w:rsidR="00256393" w:rsidRPr="00256393">
        <w:rPr>
          <w:i/>
          <w:iCs/>
        </w:rPr>
        <w:t xml:space="preserve">a, all, an, another, any, five, her, his, many, mine, more, my, no, not, one, our, some, that, the, this, those, three, two </w:t>
      </w:r>
      <w:r w:rsidR="00256393" w:rsidRPr="00256393">
        <w:t>and</w:t>
      </w:r>
      <w:r w:rsidR="00256393">
        <w:rPr>
          <w:i/>
          <w:iCs/>
        </w:rPr>
        <w:t xml:space="preserve"> </w:t>
      </w:r>
      <w:r w:rsidR="00256393" w:rsidRPr="00256393">
        <w:rPr>
          <w:i/>
          <w:iCs/>
        </w:rPr>
        <w:t>your</w:t>
      </w:r>
      <w:r w:rsidR="00F93E73">
        <w:rPr>
          <w:rFonts w:eastAsia="Minion-Regular"/>
        </w:rPr>
        <w:t>, excluding possessive determiners using proper names such as “</w:t>
      </w:r>
      <w:r w:rsidR="0042741B">
        <w:rPr>
          <w:rFonts w:eastAsia="Minion-Regular"/>
          <w:i/>
          <w:iCs/>
        </w:rPr>
        <w:t>Anne</w:t>
      </w:r>
      <w:r w:rsidR="00F93E73" w:rsidRPr="00F93E73">
        <w:rPr>
          <w:rFonts w:eastAsia="Minion-Regular"/>
          <w:i/>
          <w:iCs/>
        </w:rPr>
        <w:t>’s</w:t>
      </w:r>
      <w:r w:rsidR="00F93E73">
        <w:rPr>
          <w:rFonts w:eastAsia="Minion-Regular"/>
        </w:rPr>
        <w:t xml:space="preserve">”, with or without the possessive </w:t>
      </w:r>
      <w:r w:rsidR="00F93E73" w:rsidRPr="00F93E73">
        <w:rPr>
          <w:rFonts w:eastAsia="Minion-Regular"/>
          <w:i/>
          <w:iCs/>
        </w:rPr>
        <w:t>‘s.</w:t>
      </w:r>
      <w:r w:rsidR="00F93E73">
        <w:t xml:space="preserve"> </w:t>
      </w:r>
    </w:p>
    <w:p w:rsidR="00256393" w:rsidRPr="00256393" w:rsidRDefault="00256393" w:rsidP="00256393">
      <w:pPr>
        <w:spacing w:line="480" w:lineRule="auto"/>
        <w:rPr>
          <w:b/>
          <w:bCs/>
        </w:rPr>
      </w:pPr>
      <w:r w:rsidRPr="00256393">
        <w:rPr>
          <w:b/>
          <w:bCs/>
        </w:rPr>
        <w:t>Results</w:t>
      </w:r>
      <w:r w:rsidR="00BF6D55">
        <w:rPr>
          <w:b/>
          <w:bCs/>
        </w:rPr>
        <w:t xml:space="preserve"> and D</w:t>
      </w:r>
      <w:r w:rsidR="000609CB">
        <w:rPr>
          <w:b/>
          <w:bCs/>
        </w:rPr>
        <w:t>iscussion</w:t>
      </w:r>
    </w:p>
    <w:p w:rsidR="00915D76" w:rsidRDefault="001F2436" w:rsidP="00BC01D5">
      <w:pPr>
        <w:spacing w:line="480" w:lineRule="auto"/>
        <w:ind w:firstLine="360"/>
      </w:pPr>
      <w:r>
        <w:t xml:space="preserve">Table 3 presents the number of </w:t>
      </w:r>
      <w:r w:rsidR="00D72BED">
        <w:t xml:space="preserve">two-word </w:t>
      </w:r>
      <w:r>
        <w:t>sentences produced by the children of the sample with</w:t>
      </w:r>
      <w:r w:rsidR="00D72BED">
        <w:t>, respectively,</w:t>
      </w:r>
      <w:r>
        <w:t xml:space="preserve"> </w:t>
      </w:r>
      <w:r w:rsidR="00D72BED">
        <w:t xml:space="preserve">closed-class determiners and common nouns, and verbs with bare </w:t>
      </w:r>
      <w:r>
        <w:t xml:space="preserve">common noun </w:t>
      </w:r>
      <w:r w:rsidR="00D72BED">
        <w:t xml:space="preserve">direct </w:t>
      </w:r>
      <w:r>
        <w:t>object</w:t>
      </w:r>
      <w:r w:rsidR="00D72BED">
        <w:t>s.</w:t>
      </w:r>
    </w:p>
    <w:p w:rsidR="0088592F" w:rsidRDefault="0088592F" w:rsidP="0088592F">
      <w:pPr>
        <w:spacing w:line="480" w:lineRule="auto"/>
        <w:rPr>
          <w:b/>
          <w:bCs/>
        </w:rPr>
      </w:pPr>
      <w:r w:rsidRPr="0096751F">
        <w:rPr>
          <w:b/>
          <w:bCs/>
        </w:rPr>
        <w:lastRenderedPageBreak/>
        <w:t>Table 3. Number of two-word sentences produced by children containing closed-class determiners and common nouns, and verbs with bare common noun direct objects Sentences with common noun objects produced by children</w:t>
      </w:r>
    </w:p>
    <w:p w:rsidR="0088592F" w:rsidRDefault="0088592F" w:rsidP="0088592F">
      <w:pPr>
        <w:spacing w:line="480" w:lineRule="auto"/>
        <w:rPr>
          <w:b/>
          <w:bCs/>
        </w:rPr>
      </w:pPr>
    </w:p>
    <w:p w:rsidR="0088592F" w:rsidRPr="0096751F" w:rsidRDefault="0088592F" w:rsidP="0088592F">
      <w:pPr>
        <w:spacing w:line="480" w:lineRule="auto"/>
        <w:rPr>
          <w:b/>
          <w:bCs/>
        </w:rPr>
      </w:pPr>
      <w:r>
        <w:rPr>
          <w:b/>
          <w:bCs/>
        </w:rPr>
        <w:t>--------------------------------------------------------------------------------------------------------</w:t>
      </w:r>
    </w:p>
    <w:tbl>
      <w:tblPr>
        <w:tblW w:w="7839" w:type="dxa"/>
        <w:tblInd w:w="98" w:type="dxa"/>
        <w:tblLook w:val="0000" w:firstRow="0" w:lastRow="0" w:firstColumn="0" w:lastColumn="0" w:noHBand="0" w:noVBand="0"/>
      </w:tblPr>
      <w:tblGrid>
        <w:gridCol w:w="2770"/>
        <w:gridCol w:w="2280"/>
        <w:gridCol w:w="2789"/>
      </w:tblGrid>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rPr>
                <w:b/>
                <w:bCs/>
              </w:rPr>
              <w:t>Child (project)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rPr>
                <w:b/>
                <w:bCs/>
              </w:rPr>
            </w:pPr>
            <w:r w:rsidRPr="000C3DDF">
              <w:rPr>
                <w:b/>
                <w:bCs/>
              </w:rPr>
              <w:t xml:space="preserve">Determiner Phrase with closed-class </w:t>
            </w:r>
            <w:r>
              <w:rPr>
                <w:b/>
                <w:bCs/>
              </w:rPr>
              <w:t>determiner</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rPr>
                <w:b/>
                <w:bCs/>
              </w:rPr>
            </w:pPr>
            <w:r w:rsidRPr="000C3DDF">
              <w:rPr>
                <w:b/>
                <w:bCs/>
              </w:rPr>
              <w:t>Verb-Object combination with bare noun</w:t>
            </w:r>
            <w:r>
              <w:rPr>
                <w:b/>
                <w:bCs/>
              </w:rPr>
              <w:t xml:space="preserve"> object</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Adam (Brown)</w:t>
            </w:r>
          </w:p>
        </w:tc>
        <w:tc>
          <w:tcPr>
            <w:tcW w:w="2280" w:type="dxa"/>
            <w:tcBorders>
              <w:top w:val="nil"/>
              <w:left w:val="nil"/>
              <w:bottom w:val="nil"/>
              <w:right w:val="nil"/>
            </w:tcBorders>
            <w:shd w:val="clear" w:color="auto" w:fill="auto"/>
            <w:noWrap/>
            <w:vAlign w:val="bottom"/>
          </w:tcPr>
          <w:p w:rsidR="0088592F" w:rsidRPr="000C3DDF" w:rsidRDefault="00A8018E" w:rsidP="00A27F47">
            <w:pPr>
              <w:spacing w:line="480" w:lineRule="auto"/>
              <w:jc w:val="right"/>
            </w:pPr>
            <w:r>
              <w:t>26</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37</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Allison (Bloom)</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12</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13</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Anne (</w:t>
            </w:r>
            <w:smartTag w:uri="urn:schemas-microsoft-com:office:smarttags" w:element="place">
              <w:smartTag w:uri="urn:schemas-microsoft-com:office:smarttags" w:element="City">
                <w:r w:rsidRPr="000C3DDF">
                  <w:t>Manchester</w:t>
                </w:r>
              </w:smartTag>
            </w:smartTag>
            <w:r w:rsidRPr="000C3DDF">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60</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14</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April (Higginson)</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26</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proofErr w:type="spellStart"/>
            <w:r w:rsidRPr="000C3DDF">
              <w:t>Aran</w:t>
            </w:r>
            <w:proofErr w:type="spellEnd"/>
            <w:r w:rsidRPr="000C3DDF">
              <w:t xml:space="preserve"> </w:t>
            </w:r>
            <w:smartTag w:uri="urn:schemas-microsoft-com:office:smarttags" w:element="place">
              <w:smartTag w:uri="urn:schemas-microsoft-com:office:smarttags" w:element="City">
                <w:r w:rsidRPr="000C3DDF">
                  <w:t>Manchester</w:t>
                </w:r>
              </w:smartTag>
            </w:smartTag>
            <w:r w:rsidRPr="000C3DDF">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23</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11</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Barry (</w:t>
            </w:r>
            <w:r w:rsidRPr="000C3DDF">
              <w:rPr>
                <w:rFonts w:eastAsia="Minion-Regular"/>
              </w:rPr>
              <w:t>Howe)</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24</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Becky (</w:t>
            </w:r>
            <w:smartTag w:uri="urn:schemas-microsoft-com:office:smarttags" w:element="place">
              <w:smartTag w:uri="urn:schemas-microsoft-com:office:smarttags" w:element="City">
                <w:r w:rsidRPr="000C3DDF">
                  <w:t>Manchester</w:t>
                </w:r>
              </w:smartTag>
            </w:smartTag>
            <w:r w:rsidRPr="000C3DDF">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98</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20</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Benjamin (Wells)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15</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7</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Betty (Wells)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5</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c08 (</w:t>
            </w:r>
            <w:r w:rsidRPr="000C3DDF">
              <w:rPr>
                <w:rFonts w:eastAsia="Minion-Regular"/>
              </w:rPr>
              <w:t>Van Houten)</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5</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0</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c20 (</w:t>
            </w:r>
            <w:r w:rsidRPr="000C3DDF">
              <w:rPr>
                <w:rFonts w:eastAsia="Minion-Regular"/>
              </w:rPr>
              <w:t>Tardif)</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8</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c32 (</w:t>
            </w:r>
            <w:smartTag w:uri="urn:schemas-microsoft-com:office:smarttags" w:element="place">
              <w:r w:rsidRPr="000C3DDF">
                <w:rPr>
                  <w:rFonts w:eastAsia="Minion-Regular"/>
                </w:rPr>
                <w:t>New England</w:t>
              </w:r>
            </w:smartTag>
            <w:r w:rsidRPr="000C3DDF">
              <w:rPr>
                <w:rFonts w:eastAsia="Minion-Regular"/>
              </w:rPr>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6</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Carl (</w:t>
            </w:r>
            <w:smartTag w:uri="urn:schemas-microsoft-com:office:smarttags" w:element="place">
              <w:smartTag w:uri="urn:schemas-microsoft-com:office:smarttags" w:element="City">
                <w:r w:rsidRPr="000C3DDF">
                  <w:t>Manchester</w:t>
                </w:r>
              </w:smartTag>
            </w:smartTag>
            <w:r w:rsidRPr="000C3DDF">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41</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5</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Dominic (</w:t>
            </w:r>
            <w:smartTag w:uri="urn:schemas-microsoft-com:office:smarttags" w:element="place">
              <w:smartTag w:uri="urn:schemas-microsoft-com:office:smarttags" w:element="City">
                <w:r w:rsidRPr="000C3DDF">
                  <w:t>Manchester</w:t>
                </w:r>
              </w:smartTag>
            </w:smartTag>
            <w:r w:rsidRPr="000C3DDF">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57</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6</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Ellen (Wells)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12</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5</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Elspeth (Wells)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7</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4</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Eric (Bloom</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24</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7</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lastRenderedPageBreak/>
              <w:t>Eve (Brown)</w:t>
            </w:r>
          </w:p>
        </w:tc>
        <w:tc>
          <w:tcPr>
            <w:tcW w:w="2280" w:type="dxa"/>
            <w:tcBorders>
              <w:top w:val="nil"/>
              <w:left w:val="nil"/>
              <w:bottom w:val="nil"/>
              <w:right w:val="nil"/>
            </w:tcBorders>
            <w:shd w:val="clear" w:color="auto" w:fill="auto"/>
            <w:noWrap/>
            <w:vAlign w:val="bottom"/>
          </w:tcPr>
          <w:p w:rsidR="0088592F" w:rsidRPr="000C3DDF" w:rsidRDefault="00B73256" w:rsidP="00A27F47">
            <w:pPr>
              <w:spacing w:line="480" w:lineRule="auto"/>
              <w:jc w:val="right"/>
            </w:pPr>
            <w:r>
              <w:t>61</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11</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Faye (Howe)</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19</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0</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Gail (</w:t>
            </w:r>
            <w:smartTag w:uri="urn:schemas-microsoft-com:office:smarttags" w:element="place">
              <w:smartTag w:uri="urn:schemas-microsoft-com:office:smarttags" w:element="City">
                <w:r w:rsidRPr="000C3DDF">
                  <w:t>Manchester</w:t>
                </w:r>
              </w:smartTag>
            </w:smartTag>
            <w:r w:rsidRPr="000C3DDF">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Gary (Wells)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12</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Geraldine (Cornell)</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86</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15</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John (</w:t>
            </w:r>
            <w:smartTag w:uri="urn:schemas-microsoft-com:office:smarttags" w:element="place">
              <w:smartTag w:uri="urn:schemas-microsoft-com:office:smarttags" w:element="City">
                <w:r w:rsidRPr="000C3DDF">
                  <w:t>Manchester</w:t>
                </w:r>
              </w:smartTag>
            </w:smartTag>
            <w:r w:rsidRPr="000C3DDF">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71</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32</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Jonathan (Wells)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12</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7</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June (Higgins)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124</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0</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Kalie (Post)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21</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Kent (Bates)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4</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5</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Kevin (</w:t>
            </w:r>
            <w:r w:rsidRPr="000C3DDF">
              <w:rPr>
                <w:rFonts w:eastAsia="Minion-Regular"/>
              </w:rPr>
              <w:t>Howe)</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11</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29</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Lew (Post)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10</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5</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Liz (</w:t>
            </w:r>
            <w:smartTag w:uri="urn:schemas-microsoft-com:office:smarttags" w:element="place">
              <w:smartTag w:uri="urn:schemas-microsoft-com:office:smarttags" w:element="City">
                <w:r w:rsidRPr="000C3DDF">
                  <w:t>Manchester</w:t>
                </w:r>
              </w:smartTag>
            </w:smartTag>
            <w:r w:rsidRPr="000C3DDF">
              <w:t>)</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49</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18</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Melanie (</w:t>
            </w:r>
            <w:r w:rsidRPr="000C3DDF">
              <w:rPr>
                <w:rFonts w:eastAsia="Minion-Regular"/>
              </w:rPr>
              <w:t>Howe)</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6</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Naomi (Sachs)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27</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10</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Neville (Wells)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6</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8</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Nicola (</w:t>
            </w:r>
            <w:r w:rsidRPr="000C3DDF">
              <w:rPr>
                <w:rFonts w:eastAsia="Minion-Regular"/>
              </w:rPr>
              <w:t>Howe)</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15</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Nina (Suppes)</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12</w:t>
            </w:r>
            <w:r>
              <w:t>4</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2</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Oliver (</w:t>
            </w:r>
            <w:r w:rsidRPr="000C3DDF">
              <w:rPr>
                <w:rFonts w:eastAsia="Minion-Regular"/>
              </w:rPr>
              <w:t>Howe)</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33</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5</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Peter (Bloom)</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13</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10</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0C3DDF" w:rsidRDefault="0088592F" w:rsidP="00A27F47">
            <w:pPr>
              <w:spacing w:line="480" w:lineRule="auto"/>
            </w:pPr>
            <w:r w:rsidRPr="000C3DDF">
              <w:t>Philip (</w:t>
            </w:r>
            <w:r w:rsidRPr="000C3DDF">
              <w:rPr>
                <w:rFonts w:eastAsia="Minion-Regular"/>
              </w:rPr>
              <w:t>Howe)</w:t>
            </w:r>
          </w:p>
        </w:tc>
        <w:tc>
          <w:tcPr>
            <w:tcW w:w="2280"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11</w:t>
            </w:r>
          </w:p>
        </w:tc>
        <w:tc>
          <w:tcPr>
            <w:tcW w:w="2789" w:type="dxa"/>
            <w:tcBorders>
              <w:top w:val="nil"/>
              <w:left w:val="nil"/>
              <w:bottom w:val="nil"/>
              <w:right w:val="nil"/>
            </w:tcBorders>
            <w:shd w:val="clear" w:color="auto" w:fill="auto"/>
            <w:noWrap/>
            <w:vAlign w:val="bottom"/>
          </w:tcPr>
          <w:p w:rsidR="0088592F" w:rsidRPr="000C3DDF" w:rsidRDefault="0088592F" w:rsidP="00A27F47">
            <w:pPr>
              <w:spacing w:line="480" w:lineRule="auto"/>
              <w:jc w:val="right"/>
            </w:pPr>
            <w:r w:rsidRPr="000C3DDF">
              <w:t>0</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Default="0088592F" w:rsidP="00A27F47">
            <w:pPr>
              <w:spacing w:line="480" w:lineRule="auto"/>
              <w:rPr>
                <w:rFonts w:ascii="Arial" w:hAnsi="Arial" w:cs="Arial"/>
                <w:sz w:val="20"/>
                <w:szCs w:val="20"/>
              </w:rPr>
            </w:pPr>
            <w:proofErr w:type="spellStart"/>
            <w:r w:rsidRPr="00BA1DD4">
              <w:t>Salley</w:t>
            </w:r>
            <w:proofErr w:type="spellEnd"/>
            <w:r w:rsidRPr="00BA1DD4">
              <w:t xml:space="preserve"> (Post)</w:t>
            </w:r>
          </w:p>
        </w:tc>
        <w:tc>
          <w:tcPr>
            <w:tcW w:w="2280"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11</w:t>
            </w:r>
          </w:p>
        </w:tc>
        <w:tc>
          <w:tcPr>
            <w:tcW w:w="2789"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2</w:t>
            </w:r>
          </w:p>
        </w:tc>
      </w:tr>
      <w:tr w:rsidR="0088592F" w:rsidTr="00A27F47">
        <w:trPr>
          <w:trHeight w:val="264"/>
        </w:trPr>
        <w:tc>
          <w:tcPr>
            <w:tcW w:w="2770" w:type="dxa"/>
            <w:tcBorders>
              <w:top w:val="nil"/>
              <w:left w:val="nil"/>
              <w:bottom w:val="nil"/>
              <w:right w:val="nil"/>
            </w:tcBorders>
            <w:shd w:val="clear" w:color="auto" w:fill="auto"/>
            <w:noWrap/>
          </w:tcPr>
          <w:p w:rsidR="0088592F" w:rsidRPr="00BA1DD4" w:rsidRDefault="0088592F" w:rsidP="00A27F47">
            <w:pPr>
              <w:spacing w:line="480" w:lineRule="auto"/>
            </w:pPr>
            <w:r w:rsidRPr="00BA1DD4">
              <w:t>Sally (</w:t>
            </w:r>
            <w:r w:rsidRPr="00BA1DD4">
              <w:rPr>
                <w:rFonts w:eastAsia="Minion-Regular"/>
              </w:rPr>
              <w:t>Howe)</w:t>
            </w:r>
          </w:p>
        </w:tc>
        <w:tc>
          <w:tcPr>
            <w:tcW w:w="2280"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22</w:t>
            </w:r>
          </w:p>
        </w:tc>
        <w:tc>
          <w:tcPr>
            <w:tcW w:w="2789"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2</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Default="0088592F" w:rsidP="00A27F47">
            <w:pPr>
              <w:spacing w:line="480" w:lineRule="auto"/>
              <w:rPr>
                <w:rFonts w:ascii="Arial" w:hAnsi="Arial" w:cs="Arial"/>
                <w:sz w:val="20"/>
                <w:szCs w:val="20"/>
              </w:rPr>
            </w:pPr>
            <w:r w:rsidRPr="00BA1DD4">
              <w:t>Sarah (Brown)</w:t>
            </w:r>
          </w:p>
        </w:tc>
        <w:tc>
          <w:tcPr>
            <w:tcW w:w="2280" w:type="dxa"/>
            <w:tcBorders>
              <w:top w:val="nil"/>
              <w:left w:val="nil"/>
              <w:bottom w:val="nil"/>
              <w:right w:val="nil"/>
            </w:tcBorders>
            <w:shd w:val="clear" w:color="auto" w:fill="auto"/>
            <w:noWrap/>
            <w:vAlign w:val="bottom"/>
          </w:tcPr>
          <w:p w:rsidR="0088592F" w:rsidRDefault="00A8018E" w:rsidP="00A27F47">
            <w:pPr>
              <w:spacing w:line="480" w:lineRule="auto"/>
              <w:jc w:val="right"/>
              <w:rPr>
                <w:rFonts w:ascii="Arial" w:hAnsi="Arial" w:cs="Arial"/>
                <w:sz w:val="20"/>
                <w:szCs w:val="20"/>
              </w:rPr>
            </w:pPr>
            <w:r>
              <w:rPr>
                <w:rFonts w:ascii="Arial" w:hAnsi="Arial" w:cs="Arial"/>
                <w:sz w:val="20"/>
                <w:szCs w:val="20"/>
              </w:rPr>
              <w:t>210</w:t>
            </w:r>
          </w:p>
        </w:tc>
        <w:tc>
          <w:tcPr>
            <w:tcW w:w="2789"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24</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Default="0088592F" w:rsidP="00A27F47">
            <w:pPr>
              <w:spacing w:line="480" w:lineRule="auto"/>
              <w:rPr>
                <w:rFonts w:ascii="Arial" w:hAnsi="Arial" w:cs="Arial"/>
                <w:sz w:val="20"/>
                <w:szCs w:val="20"/>
              </w:rPr>
            </w:pPr>
            <w:r>
              <w:rPr>
                <w:rFonts w:ascii="Arial" w:hAnsi="Arial" w:cs="Arial"/>
                <w:sz w:val="20"/>
                <w:szCs w:val="20"/>
              </w:rPr>
              <w:t>Seth (</w:t>
            </w:r>
            <w:r w:rsidRPr="00DF6E8E">
              <w:rPr>
                <w:rFonts w:eastAsia="Minion-Regular"/>
              </w:rPr>
              <w:t>Peters-Wilson</w:t>
            </w:r>
            <w:r>
              <w:rPr>
                <w:rFonts w:eastAsia="Minion-Regular"/>
              </w:rPr>
              <w:t>)</w:t>
            </w:r>
          </w:p>
        </w:tc>
        <w:tc>
          <w:tcPr>
            <w:tcW w:w="2280"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24</w:t>
            </w:r>
          </w:p>
        </w:tc>
        <w:tc>
          <w:tcPr>
            <w:tcW w:w="2789"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0</w:t>
            </w:r>
          </w:p>
        </w:tc>
      </w:tr>
      <w:tr w:rsidR="0088592F" w:rsidTr="00A27F47">
        <w:trPr>
          <w:trHeight w:val="264"/>
        </w:trPr>
        <w:tc>
          <w:tcPr>
            <w:tcW w:w="2770" w:type="dxa"/>
            <w:tcBorders>
              <w:top w:val="nil"/>
              <w:left w:val="nil"/>
              <w:bottom w:val="nil"/>
              <w:right w:val="nil"/>
            </w:tcBorders>
            <w:shd w:val="clear" w:color="auto" w:fill="auto"/>
            <w:noWrap/>
          </w:tcPr>
          <w:p w:rsidR="0088592F" w:rsidRPr="00BA1DD4" w:rsidRDefault="0088592F" w:rsidP="00A27F47">
            <w:pPr>
              <w:spacing w:line="480" w:lineRule="auto"/>
            </w:pPr>
            <w:r w:rsidRPr="00BA1DD4">
              <w:lastRenderedPageBreak/>
              <w:t>Warr (</w:t>
            </w:r>
            <w:smartTag w:uri="urn:schemas-microsoft-com:office:smarttags" w:element="place">
              <w:smartTag w:uri="urn:schemas-microsoft-com:office:smarttags" w:element="City">
                <w:r w:rsidRPr="00BA1DD4">
                  <w:t>Manchester</w:t>
                </w:r>
              </w:smartTag>
            </w:smartTag>
            <w:r w:rsidRPr="00BA1DD4">
              <w:t>)</w:t>
            </w:r>
          </w:p>
        </w:tc>
        <w:tc>
          <w:tcPr>
            <w:tcW w:w="2280"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184</w:t>
            </w:r>
          </w:p>
        </w:tc>
        <w:tc>
          <w:tcPr>
            <w:tcW w:w="2789"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7</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Pr="00600B2E" w:rsidRDefault="0088592F" w:rsidP="00A27F47">
            <w:pPr>
              <w:spacing w:line="480" w:lineRule="auto"/>
              <w:rPr>
                <w:rFonts w:ascii="Arial" w:hAnsi="Arial" w:cs="Arial"/>
                <w:b/>
                <w:bCs/>
                <w:sz w:val="20"/>
                <w:szCs w:val="20"/>
              </w:rPr>
            </w:pPr>
            <w:r w:rsidRPr="00600B2E">
              <w:rPr>
                <w:rFonts w:ascii="Arial" w:hAnsi="Arial" w:cs="Arial"/>
                <w:b/>
                <w:bCs/>
                <w:sz w:val="20"/>
                <w:szCs w:val="20"/>
              </w:rPr>
              <w:t>Mean</w:t>
            </w:r>
          </w:p>
        </w:tc>
        <w:tc>
          <w:tcPr>
            <w:tcW w:w="2280" w:type="dxa"/>
            <w:tcBorders>
              <w:top w:val="nil"/>
              <w:left w:val="nil"/>
              <w:bottom w:val="nil"/>
              <w:right w:val="nil"/>
            </w:tcBorders>
            <w:shd w:val="clear" w:color="auto" w:fill="auto"/>
            <w:noWrap/>
            <w:vAlign w:val="bottom"/>
          </w:tcPr>
          <w:p w:rsidR="0088592F" w:rsidRPr="00600B2E" w:rsidRDefault="0088592F" w:rsidP="00A27F47">
            <w:pPr>
              <w:spacing w:line="480" w:lineRule="auto"/>
              <w:jc w:val="right"/>
              <w:rPr>
                <w:rFonts w:ascii="Arial" w:hAnsi="Arial" w:cs="Arial"/>
                <w:b/>
                <w:bCs/>
                <w:sz w:val="20"/>
                <w:szCs w:val="20"/>
              </w:rPr>
            </w:pPr>
            <w:r w:rsidRPr="00600B2E">
              <w:rPr>
                <w:rFonts w:ascii="Arial" w:hAnsi="Arial" w:cs="Arial"/>
                <w:b/>
                <w:bCs/>
                <w:sz w:val="20"/>
                <w:szCs w:val="20"/>
              </w:rPr>
              <w:t>3</w:t>
            </w:r>
            <w:r w:rsidR="00A8018E">
              <w:rPr>
                <w:rFonts w:ascii="Arial" w:hAnsi="Arial" w:cs="Arial"/>
                <w:b/>
                <w:bCs/>
                <w:sz w:val="20"/>
                <w:szCs w:val="20"/>
              </w:rPr>
              <w:t>7</w:t>
            </w:r>
            <w:r w:rsidR="00037CBC">
              <w:rPr>
                <w:rFonts w:ascii="Arial" w:hAnsi="Arial" w:cs="Arial"/>
                <w:b/>
                <w:bCs/>
                <w:sz w:val="20"/>
                <w:szCs w:val="20"/>
              </w:rPr>
              <w:t>.</w:t>
            </w:r>
            <w:r w:rsidR="00A8018E">
              <w:rPr>
                <w:rFonts w:ascii="Arial" w:hAnsi="Arial" w:cs="Arial"/>
                <w:b/>
                <w:bCs/>
                <w:sz w:val="20"/>
                <w:szCs w:val="20"/>
              </w:rPr>
              <w:t>6</w:t>
            </w:r>
          </w:p>
        </w:tc>
        <w:tc>
          <w:tcPr>
            <w:tcW w:w="2789" w:type="dxa"/>
            <w:tcBorders>
              <w:top w:val="nil"/>
              <w:left w:val="nil"/>
              <w:bottom w:val="nil"/>
              <w:right w:val="nil"/>
            </w:tcBorders>
            <w:shd w:val="clear" w:color="auto" w:fill="auto"/>
            <w:noWrap/>
            <w:vAlign w:val="bottom"/>
          </w:tcPr>
          <w:p w:rsidR="0088592F" w:rsidRPr="00600B2E" w:rsidRDefault="0088592F" w:rsidP="00A27F47">
            <w:pPr>
              <w:spacing w:line="480" w:lineRule="auto"/>
              <w:jc w:val="right"/>
              <w:rPr>
                <w:rFonts w:ascii="Arial" w:hAnsi="Arial" w:cs="Arial"/>
                <w:b/>
                <w:bCs/>
                <w:sz w:val="20"/>
                <w:szCs w:val="20"/>
              </w:rPr>
            </w:pPr>
            <w:r w:rsidRPr="00600B2E">
              <w:rPr>
                <w:rFonts w:ascii="Arial" w:hAnsi="Arial" w:cs="Arial"/>
                <w:b/>
                <w:bCs/>
                <w:sz w:val="20"/>
                <w:szCs w:val="20"/>
              </w:rPr>
              <w:t>8.2</w:t>
            </w:r>
          </w:p>
        </w:tc>
      </w:tr>
      <w:tr w:rsidR="0088592F" w:rsidTr="00A27F47">
        <w:trPr>
          <w:trHeight w:val="264"/>
        </w:trPr>
        <w:tc>
          <w:tcPr>
            <w:tcW w:w="2770" w:type="dxa"/>
            <w:tcBorders>
              <w:top w:val="nil"/>
              <w:left w:val="nil"/>
              <w:bottom w:val="nil"/>
              <w:right w:val="nil"/>
            </w:tcBorders>
            <w:shd w:val="clear" w:color="auto" w:fill="auto"/>
            <w:noWrap/>
            <w:vAlign w:val="bottom"/>
          </w:tcPr>
          <w:p w:rsidR="0088592F" w:rsidRDefault="0088592F" w:rsidP="00A27F47">
            <w:pPr>
              <w:spacing w:line="480" w:lineRule="auto"/>
              <w:rPr>
                <w:rFonts w:ascii="Arial" w:hAnsi="Arial" w:cs="Arial"/>
                <w:sz w:val="20"/>
                <w:szCs w:val="20"/>
              </w:rPr>
            </w:pPr>
            <w:r>
              <w:rPr>
                <w:rFonts w:ascii="Arial" w:hAnsi="Arial" w:cs="Arial"/>
                <w:sz w:val="20"/>
                <w:szCs w:val="20"/>
              </w:rPr>
              <w:t>Standard Deviation</w:t>
            </w:r>
          </w:p>
        </w:tc>
        <w:tc>
          <w:tcPr>
            <w:tcW w:w="2280" w:type="dxa"/>
            <w:tcBorders>
              <w:top w:val="nil"/>
              <w:left w:val="nil"/>
              <w:bottom w:val="nil"/>
              <w:right w:val="nil"/>
            </w:tcBorders>
            <w:shd w:val="clear" w:color="auto" w:fill="auto"/>
            <w:noWrap/>
            <w:vAlign w:val="bottom"/>
          </w:tcPr>
          <w:p w:rsidR="0088592F" w:rsidRDefault="00037CBC" w:rsidP="00A27F47">
            <w:pPr>
              <w:spacing w:line="480" w:lineRule="auto"/>
              <w:jc w:val="right"/>
              <w:rPr>
                <w:rFonts w:ascii="Arial" w:hAnsi="Arial" w:cs="Arial"/>
                <w:sz w:val="20"/>
                <w:szCs w:val="20"/>
              </w:rPr>
            </w:pPr>
            <w:r>
              <w:rPr>
                <w:rFonts w:ascii="Arial" w:hAnsi="Arial" w:cs="Arial"/>
                <w:sz w:val="20"/>
                <w:szCs w:val="20"/>
              </w:rPr>
              <w:t>4</w:t>
            </w:r>
            <w:r w:rsidR="00A8018E">
              <w:rPr>
                <w:rFonts w:ascii="Arial" w:hAnsi="Arial" w:cs="Arial"/>
                <w:sz w:val="20"/>
                <w:szCs w:val="20"/>
              </w:rPr>
              <w:t>7</w:t>
            </w:r>
            <w:r w:rsidR="0088592F">
              <w:rPr>
                <w:rFonts w:ascii="Arial" w:hAnsi="Arial" w:cs="Arial"/>
                <w:sz w:val="20"/>
                <w:szCs w:val="20"/>
              </w:rPr>
              <w:t>.</w:t>
            </w:r>
            <w:r w:rsidR="00A8018E">
              <w:rPr>
                <w:rFonts w:ascii="Arial" w:hAnsi="Arial" w:cs="Arial"/>
                <w:sz w:val="20"/>
                <w:szCs w:val="20"/>
              </w:rPr>
              <w:t>2</w:t>
            </w:r>
          </w:p>
        </w:tc>
        <w:tc>
          <w:tcPr>
            <w:tcW w:w="2789" w:type="dxa"/>
            <w:tcBorders>
              <w:top w:val="nil"/>
              <w:left w:val="nil"/>
              <w:bottom w:val="nil"/>
              <w:right w:val="nil"/>
            </w:tcBorders>
            <w:shd w:val="clear" w:color="auto" w:fill="auto"/>
            <w:noWrap/>
            <w:vAlign w:val="bottom"/>
          </w:tcPr>
          <w:p w:rsidR="0088592F" w:rsidRDefault="0088592F" w:rsidP="00A27F47">
            <w:pPr>
              <w:spacing w:line="480" w:lineRule="auto"/>
              <w:jc w:val="right"/>
              <w:rPr>
                <w:rFonts w:ascii="Arial" w:hAnsi="Arial" w:cs="Arial"/>
                <w:sz w:val="20"/>
                <w:szCs w:val="20"/>
              </w:rPr>
            </w:pPr>
            <w:r>
              <w:rPr>
                <w:rFonts w:ascii="Arial" w:hAnsi="Arial" w:cs="Arial"/>
                <w:sz w:val="20"/>
                <w:szCs w:val="20"/>
              </w:rPr>
              <w:t>8.8</w:t>
            </w:r>
          </w:p>
        </w:tc>
      </w:tr>
    </w:tbl>
    <w:p w:rsidR="0088592F" w:rsidRPr="00AB5A59" w:rsidRDefault="0088592F" w:rsidP="0088592F">
      <w:pPr>
        <w:spacing w:line="480" w:lineRule="auto"/>
        <w:rPr>
          <w:rFonts w:eastAsia="Minion-Regular"/>
        </w:rPr>
      </w:pPr>
      <w:r>
        <w:rPr>
          <w:rFonts w:eastAsia="Minion-Regular"/>
        </w:rPr>
        <w:t>---------------------------------------------------------------------------------------------------------------</w:t>
      </w:r>
    </w:p>
    <w:p w:rsidR="000609CB" w:rsidRDefault="00AB5A59" w:rsidP="000609CB">
      <w:pPr>
        <w:spacing w:line="480" w:lineRule="auto"/>
      </w:pPr>
      <w:r w:rsidRPr="00AB5A59">
        <w:t>The comparison reveals that</w:t>
      </w:r>
      <w:r>
        <w:t xml:space="preserve"> children produce many more determiner phrases with closed-class determiners than they produce bare common noun verb-object combinations. </w:t>
      </w:r>
      <w:r w:rsidR="00F93E73">
        <w:t xml:space="preserve">A two-tailed, </w:t>
      </w:r>
      <w:r w:rsidR="00F93E73" w:rsidRPr="00256393">
        <w:t xml:space="preserve">paired </w:t>
      </w:r>
      <w:r w:rsidR="00F93E73" w:rsidRPr="00256393">
        <w:rPr>
          <w:i/>
          <w:iCs/>
        </w:rPr>
        <w:t>t-</w:t>
      </w:r>
      <w:r w:rsidR="00F93E73" w:rsidRPr="000609CB">
        <w:t>test</w:t>
      </w:r>
      <w:r w:rsidR="00F93E73" w:rsidRPr="00256393">
        <w:t xml:space="preserve"> revealed that the difference is highly significant: </w:t>
      </w:r>
      <w:r w:rsidR="00F93E73" w:rsidRPr="000609CB">
        <w:rPr>
          <w:i/>
          <w:iCs/>
        </w:rPr>
        <w:t>t</w:t>
      </w:r>
      <w:r w:rsidR="00F93E73" w:rsidRPr="00256393">
        <w:t xml:space="preserve">(42) = </w:t>
      </w:r>
      <w:r w:rsidR="00A8018E">
        <w:t>4.25</w:t>
      </w:r>
      <w:r w:rsidR="00F93E73" w:rsidRPr="00256393">
        <w:t xml:space="preserve">, </w:t>
      </w:r>
      <w:r w:rsidR="00F93E73" w:rsidRPr="000609CB">
        <w:rPr>
          <w:i/>
          <w:iCs/>
        </w:rPr>
        <w:t>p</w:t>
      </w:r>
      <w:r w:rsidR="00F93E73" w:rsidRPr="00256393">
        <w:t xml:space="preserve"> &lt; 0.001</w:t>
      </w:r>
      <w:r w:rsidR="00975F7B">
        <w:t xml:space="preserve">. </w:t>
      </w:r>
      <w:r w:rsidR="000609CB">
        <w:t>That is, children are much more likely to generate determiner phrases using closed-class determiners than they are to drop the same unstressed determiners from parental verb-object phrases which they are thought to copy in a frozen manner.</w:t>
      </w:r>
    </w:p>
    <w:p w:rsidR="002679F6" w:rsidRDefault="002679F6" w:rsidP="000609CB">
      <w:pPr>
        <w:spacing w:line="480" w:lineRule="auto"/>
        <w:ind w:firstLine="360"/>
      </w:pPr>
      <w:r>
        <w:t>In addition, we tested the probability that children with a larger n</w:t>
      </w:r>
      <w:r w:rsidR="0042741B">
        <w:t xml:space="preserve">umber of bare noun objects </w:t>
      </w:r>
      <w:r>
        <w:t>generate a lower number of determiner phrases with closed-class determiners. A</w:t>
      </w:r>
      <w:r w:rsidR="00D55377">
        <w:t xml:space="preserve"> P</w:t>
      </w:r>
      <w:r>
        <w:t xml:space="preserve">earson correlation coefficient was </w:t>
      </w:r>
      <w:r w:rsidR="00D55377" w:rsidRPr="000609CB">
        <w:rPr>
          <w:i/>
          <w:iCs/>
        </w:rPr>
        <w:t>r</w:t>
      </w:r>
      <w:r w:rsidR="00D55377">
        <w:t>(4</w:t>
      </w:r>
      <w:r w:rsidR="004B716F">
        <w:t>2</w:t>
      </w:r>
      <w:r>
        <w:t xml:space="preserve">) = </w:t>
      </w:r>
      <w:r w:rsidR="00D55377">
        <w:t>0.</w:t>
      </w:r>
      <w:r w:rsidR="004B716F">
        <w:t>2</w:t>
      </w:r>
      <w:r w:rsidR="00D55377">
        <w:t>9</w:t>
      </w:r>
      <w:r w:rsidR="004B716F">
        <w:t>3</w:t>
      </w:r>
      <w:r w:rsidRPr="00D55377">
        <w:t xml:space="preserve">, </w:t>
      </w:r>
      <w:r w:rsidRPr="000609CB">
        <w:rPr>
          <w:i/>
          <w:iCs/>
        </w:rPr>
        <w:t>p</w:t>
      </w:r>
      <w:r w:rsidRPr="00D55377">
        <w:t xml:space="preserve"> </w:t>
      </w:r>
      <w:r w:rsidR="004B716F">
        <w:t>&lt;</w:t>
      </w:r>
      <w:r w:rsidRPr="00D55377">
        <w:t xml:space="preserve"> 0.05. The results demonstrate that there is no negative correlation between the use of closed-class demon</w:t>
      </w:r>
      <w:r w:rsidR="00D55377">
        <w:t>s</w:t>
      </w:r>
      <w:r w:rsidRPr="00D55377">
        <w:t>t</w:t>
      </w:r>
      <w:r w:rsidR="00D55377">
        <w:t>r</w:t>
      </w:r>
      <w:r w:rsidRPr="00D55377">
        <w:t xml:space="preserve">atives and the use of bare noun complements, rejecting the hypothesis that </w:t>
      </w:r>
      <w:r w:rsidR="00D55377">
        <w:t xml:space="preserve">the more </w:t>
      </w:r>
      <w:r w:rsidRPr="00D55377">
        <w:t xml:space="preserve">children ignore determiners in copying parental verb-object </w:t>
      </w:r>
      <w:r w:rsidR="00D55377">
        <w:t>sentences, the less they generate determiner-noun phrases.</w:t>
      </w:r>
      <w:r w:rsidR="001C6BF8">
        <w:t xml:space="preserve"> There is in fact </w:t>
      </w:r>
      <w:r w:rsidR="004B716F">
        <w:t>a positive</w:t>
      </w:r>
      <w:r w:rsidR="001C6BF8">
        <w:t xml:space="preserve"> relation between the production of these two constructions.</w:t>
      </w:r>
      <w:bookmarkStart w:id="0" w:name="_GoBack"/>
      <w:bookmarkEnd w:id="0"/>
    </w:p>
    <w:p w:rsidR="00580422" w:rsidRDefault="000609CB" w:rsidP="00251FA2">
      <w:pPr>
        <w:spacing w:line="480" w:lineRule="auto"/>
      </w:pPr>
      <w:r w:rsidRPr="000609CB">
        <w:rPr>
          <w:rFonts w:eastAsia="Minion-Regular"/>
        </w:rPr>
        <w:tab/>
        <w:t>As these children were</w:t>
      </w:r>
      <w:r>
        <w:rPr>
          <w:rFonts w:eastAsia="Minion-Regular"/>
        </w:rPr>
        <w:t xml:space="preserve"> t</w:t>
      </w:r>
      <w:r w:rsidR="00410E0F">
        <w:rPr>
          <w:rFonts w:eastAsia="Minion-Regular"/>
        </w:rPr>
        <w:t xml:space="preserve">he same age </w:t>
      </w:r>
      <w:r>
        <w:rPr>
          <w:rFonts w:eastAsia="Minion-Regular"/>
        </w:rPr>
        <w:t xml:space="preserve">when they generated the determiner-noun phrases </w:t>
      </w:r>
      <w:r w:rsidR="00410E0F">
        <w:rPr>
          <w:rFonts w:eastAsia="Minion-Regular"/>
        </w:rPr>
        <w:t xml:space="preserve">as </w:t>
      </w:r>
      <w:r>
        <w:rPr>
          <w:rFonts w:eastAsia="Minion-Regular"/>
        </w:rPr>
        <w:t xml:space="preserve">they were when they produced the </w:t>
      </w:r>
      <w:r w:rsidR="00410E0F">
        <w:rPr>
          <w:rFonts w:eastAsia="Minion-Regular"/>
        </w:rPr>
        <w:t>VO sentences analyzed above</w:t>
      </w:r>
      <w:r>
        <w:rPr>
          <w:rFonts w:eastAsia="Minion-Regular"/>
        </w:rPr>
        <w:t>, t</w:t>
      </w:r>
      <w:r w:rsidR="00410E0F">
        <w:rPr>
          <w:rFonts w:eastAsia="Minion-Regular"/>
        </w:rPr>
        <w:t xml:space="preserve">his means </w:t>
      </w:r>
      <w:r w:rsidR="0042741B">
        <w:rPr>
          <w:rFonts w:eastAsia="Minion-Regular"/>
        </w:rPr>
        <w:t xml:space="preserve">that </w:t>
      </w:r>
      <w:r>
        <w:rPr>
          <w:rFonts w:eastAsia="Minion-Regular"/>
        </w:rPr>
        <w:t xml:space="preserve">even </w:t>
      </w:r>
      <w:r w:rsidR="00410E0F">
        <w:rPr>
          <w:rFonts w:eastAsia="Minion-Regular"/>
        </w:rPr>
        <w:t xml:space="preserve">if they got the </w:t>
      </w:r>
      <w:r w:rsidR="0042741B">
        <w:rPr>
          <w:rFonts w:eastAsia="Minion-Regular"/>
        </w:rPr>
        <w:t xml:space="preserve">idea for </w:t>
      </w:r>
      <w:r w:rsidR="00410E0F">
        <w:rPr>
          <w:rFonts w:eastAsia="Minion-Regular"/>
        </w:rPr>
        <w:t>bare</w:t>
      </w:r>
      <w:r w:rsidR="0042741B">
        <w:rPr>
          <w:rFonts w:eastAsia="Minion-Regular"/>
        </w:rPr>
        <w:t xml:space="preserve"> </w:t>
      </w:r>
      <w:r w:rsidR="00410E0F">
        <w:rPr>
          <w:rFonts w:eastAsia="Minion-Regular"/>
        </w:rPr>
        <w:t>common noun</w:t>
      </w:r>
      <w:r w:rsidR="0042741B">
        <w:rPr>
          <w:rFonts w:eastAsia="Minion-Regular"/>
        </w:rPr>
        <w:t xml:space="preserve"> object</w:t>
      </w:r>
      <w:r w:rsidR="00410E0F">
        <w:rPr>
          <w:rFonts w:eastAsia="Minion-Regular"/>
        </w:rPr>
        <w:t>s from longer input sentences, th</w:t>
      </w:r>
      <w:r>
        <w:rPr>
          <w:rFonts w:eastAsia="Minion-Regular"/>
        </w:rPr>
        <w:t xml:space="preserve">is was not the </w:t>
      </w:r>
      <w:r w:rsidR="00410E0F">
        <w:rPr>
          <w:rFonts w:eastAsia="Minion-Regular"/>
        </w:rPr>
        <w:t xml:space="preserve">result of a perceptual problem hearing </w:t>
      </w:r>
      <w:r w:rsidR="0042741B">
        <w:rPr>
          <w:rFonts w:eastAsia="Minion-Regular"/>
        </w:rPr>
        <w:t xml:space="preserve">the </w:t>
      </w:r>
      <w:r w:rsidR="00410E0F">
        <w:rPr>
          <w:rFonts w:eastAsia="Minion-Regular"/>
        </w:rPr>
        <w:t xml:space="preserve">closed-class determiners. </w:t>
      </w:r>
      <w:r w:rsidR="0042741B">
        <w:rPr>
          <w:rFonts w:eastAsia="Minion-Regular"/>
        </w:rPr>
        <w:t xml:space="preserve">Children </w:t>
      </w:r>
      <w:r w:rsidR="00410E0F">
        <w:rPr>
          <w:rFonts w:eastAsia="Minion-Regular"/>
        </w:rPr>
        <w:t xml:space="preserve">can still learn the rule for </w:t>
      </w:r>
      <w:r>
        <w:rPr>
          <w:rFonts w:eastAsia="Minion-Regular"/>
        </w:rPr>
        <w:t>two-word VO sentences</w:t>
      </w:r>
      <w:r w:rsidR="0042741B">
        <w:rPr>
          <w:rFonts w:eastAsia="Minion-Regular"/>
        </w:rPr>
        <w:t xml:space="preserve"> from </w:t>
      </w:r>
      <w:r w:rsidR="00410E0F">
        <w:rPr>
          <w:rFonts w:eastAsia="Minion-Regular"/>
        </w:rPr>
        <w:t xml:space="preserve">longer </w:t>
      </w:r>
      <w:r>
        <w:rPr>
          <w:rFonts w:eastAsia="Minion-Regular"/>
        </w:rPr>
        <w:t xml:space="preserve">input </w:t>
      </w:r>
      <w:r w:rsidR="00410E0F">
        <w:rPr>
          <w:rFonts w:eastAsia="Minion-Regular"/>
        </w:rPr>
        <w:t xml:space="preserve">sentences, but </w:t>
      </w:r>
      <w:r w:rsidRPr="000609CB">
        <w:rPr>
          <w:rFonts w:eastAsia="Minion-Regular"/>
        </w:rPr>
        <w:t xml:space="preserve">the rule will be the same as the one learnable from </w:t>
      </w:r>
      <w:r w:rsidR="00B16D67">
        <w:rPr>
          <w:rFonts w:eastAsia="Minion-Regular"/>
        </w:rPr>
        <w:t>two-word long input sentences: E</w:t>
      </w:r>
      <w:r w:rsidRPr="000609CB">
        <w:rPr>
          <w:rFonts w:eastAsia="Minion-Regular"/>
        </w:rPr>
        <w:t>xpress the verb</w:t>
      </w:r>
      <w:r w:rsidR="00B16D67">
        <w:rPr>
          <w:rFonts w:eastAsia="Minion-Regular"/>
        </w:rPr>
        <w:t>,</w:t>
      </w:r>
      <w:r w:rsidRPr="000609CB">
        <w:rPr>
          <w:rFonts w:eastAsia="Minion-Regular"/>
        </w:rPr>
        <w:t xml:space="preserve"> plus express its semantic object argument by a single wo</w:t>
      </w:r>
      <w:r w:rsidR="00B16D67">
        <w:rPr>
          <w:rFonts w:eastAsia="Minion-Regular"/>
        </w:rPr>
        <w:t>rd best expressing the object. O</w:t>
      </w:r>
      <w:r w:rsidRPr="000609CB">
        <w:rPr>
          <w:rFonts w:eastAsia="Minion-Regular"/>
        </w:rPr>
        <w:t>ften this will be a pronoun or demonstrative, expressing the argument</w:t>
      </w:r>
      <w:r w:rsidR="00B16D67">
        <w:rPr>
          <w:rFonts w:eastAsia="Minion-Regular"/>
        </w:rPr>
        <w:t xml:space="preserve"> by a </w:t>
      </w:r>
      <w:r w:rsidR="00B16D67" w:rsidRPr="00B16D67">
        <w:rPr>
          <w:rFonts w:eastAsia="Minion-Regular"/>
          <w:b/>
          <w:bCs/>
        </w:rPr>
        <w:t>variable</w:t>
      </w:r>
      <w:r w:rsidR="00B16D67" w:rsidRPr="000609CB">
        <w:rPr>
          <w:rFonts w:eastAsia="Minion-Regular"/>
        </w:rPr>
        <w:t xml:space="preserve"> </w:t>
      </w:r>
      <w:r w:rsidR="00B16D67">
        <w:rPr>
          <w:rFonts w:eastAsia="Minion-Regular"/>
        </w:rPr>
        <w:t>expression getting its value from the context</w:t>
      </w:r>
      <w:r w:rsidRPr="000609CB">
        <w:rPr>
          <w:rFonts w:eastAsia="Minion-Regular"/>
        </w:rPr>
        <w:t>; but some</w:t>
      </w:r>
      <w:r w:rsidR="00B16D67">
        <w:rPr>
          <w:rFonts w:eastAsia="Minion-Regular"/>
        </w:rPr>
        <w:t xml:space="preserve"> of the time</w:t>
      </w:r>
      <w:r w:rsidRPr="000609CB">
        <w:rPr>
          <w:rFonts w:eastAsia="Minion-Regular"/>
        </w:rPr>
        <w:t xml:space="preserve"> it</w:t>
      </w:r>
      <w:r w:rsidR="00B16D67">
        <w:rPr>
          <w:rFonts w:eastAsia="Minion-Regular"/>
        </w:rPr>
        <w:t xml:space="preserve"> will</w:t>
      </w:r>
      <w:r w:rsidRPr="000609CB">
        <w:rPr>
          <w:rFonts w:eastAsia="Minion-Regular"/>
        </w:rPr>
        <w:t xml:space="preserve"> be a content-word, </w:t>
      </w:r>
      <w:r w:rsidR="00B16D67">
        <w:rPr>
          <w:rFonts w:eastAsia="Minion-Regular"/>
        </w:rPr>
        <w:t xml:space="preserve">expressing some </w:t>
      </w:r>
      <w:r w:rsidR="00B16D67" w:rsidRPr="00B16D67">
        <w:rPr>
          <w:rFonts w:eastAsia="Minion-Regular"/>
          <w:b/>
          <w:bCs/>
        </w:rPr>
        <w:t>specific</w:t>
      </w:r>
      <w:r w:rsidR="00B16D67">
        <w:rPr>
          <w:rFonts w:eastAsia="Minion-Regular"/>
        </w:rPr>
        <w:t xml:space="preserve"> value of the </w:t>
      </w:r>
      <w:r w:rsidR="00B16D67">
        <w:rPr>
          <w:rFonts w:eastAsia="Minion-Regular"/>
        </w:rPr>
        <w:lastRenderedPageBreak/>
        <w:t xml:space="preserve">argument. </w:t>
      </w:r>
      <w:r w:rsidR="0042741B">
        <w:rPr>
          <w:rFonts w:eastAsia="Minion-Regular"/>
        </w:rPr>
        <w:t>In all probability, t</w:t>
      </w:r>
      <w:r w:rsidR="00B16D67">
        <w:t xml:space="preserve">hese rules map the predicate-argument relations of verbs and their semantic arguments to head-dependent syntax, with the operation Merge or Dependency serving for syntactic connectivity (see also McCune, 2013; Ninio, 2006). </w:t>
      </w:r>
      <w:r w:rsidR="00B16D67">
        <w:rPr>
          <w:rFonts w:eastAsia="Minion-Regular"/>
        </w:rPr>
        <w:t>T</w:t>
      </w:r>
      <w:r w:rsidR="00B16D67" w:rsidRPr="000609CB">
        <w:rPr>
          <w:rFonts w:eastAsia="Minion-Regular"/>
        </w:rPr>
        <w:t>h</w:t>
      </w:r>
      <w:r w:rsidR="00B16D67">
        <w:rPr>
          <w:rFonts w:eastAsia="Minion-Regular"/>
        </w:rPr>
        <w:t xml:space="preserve">e rules children use are </w:t>
      </w:r>
      <w:r w:rsidR="00B16D67" w:rsidRPr="000609CB">
        <w:rPr>
          <w:rFonts w:eastAsia="Minion-Regular"/>
        </w:rPr>
        <w:t>productive rule</w:t>
      </w:r>
      <w:r w:rsidR="00B16D67">
        <w:rPr>
          <w:rFonts w:eastAsia="Minion-Regular"/>
        </w:rPr>
        <w:t>s</w:t>
      </w:r>
      <w:r w:rsidR="00251FA2">
        <w:rPr>
          <w:rFonts w:eastAsia="Minion-Regular"/>
        </w:rPr>
        <w:t>; they may be</w:t>
      </w:r>
      <w:r w:rsidR="00B16D67" w:rsidRPr="000609CB">
        <w:rPr>
          <w:rFonts w:eastAsia="Minion-Regular"/>
        </w:rPr>
        <w:t xml:space="preserve"> </w:t>
      </w:r>
      <w:r w:rsidR="00B16D67">
        <w:rPr>
          <w:rFonts w:eastAsia="Minion-Regular"/>
        </w:rPr>
        <w:t xml:space="preserve">influenced by </w:t>
      </w:r>
      <w:r w:rsidR="00B16D67" w:rsidRPr="000609CB">
        <w:rPr>
          <w:rFonts w:eastAsia="Minion-Regular"/>
        </w:rPr>
        <w:t>children’s performance limitations</w:t>
      </w:r>
      <w:r w:rsidR="0042741B">
        <w:rPr>
          <w:rFonts w:eastAsia="Minion-Regular"/>
        </w:rPr>
        <w:t>,</w:t>
      </w:r>
      <w:r w:rsidR="00B16D67" w:rsidRPr="000609CB">
        <w:rPr>
          <w:rFonts w:eastAsia="Minion-Regular"/>
        </w:rPr>
        <w:t xml:space="preserve"> but not reflecting a misunderstanding, frozen copying or </w:t>
      </w:r>
      <w:r w:rsidR="00B16D67">
        <w:rPr>
          <w:rFonts w:eastAsia="Minion-Regular"/>
        </w:rPr>
        <w:t xml:space="preserve">the operation of any other </w:t>
      </w:r>
      <w:r w:rsidR="00B16D67" w:rsidRPr="000609CB">
        <w:rPr>
          <w:rFonts w:eastAsia="Minion-Regular"/>
        </w:rPr>
        <w:t>non-syntactic principles</w:t>
      </w:r>
      <w:r w:rsidR="00B16D67">
        <w:rPr>
          <w:rFonts w:eastAsia="Minion-Regular"/>
        </w:rPr>
        <w:t xml:space="preserve"> in children’s early syntactic system</w:t>
      </w:r>
      <w:r w:rsidR="00B16D67" w:rsidRPr="000609CB">
        <w:rPr>
          <w:rFonts w:eastAsia="Minion-Regular"/>
        </w:rPr>
        <w:t>.</w:t>
      </w:r>
    </w:p>
    <w:p w:rsidR="004B3DE1" w:rsidRDefault="004B3DE1" w:rsidP="00580422">
      <w:pPr>
        <w:spacing w:line="480" w:lineRule="auto"/>
        <w:rPr>
          <w:b/>
          <w:bCs/>
        </w:rPr>
      </w:pPr>
      <w:r w:rsidRPr="00002094">
        <w:rPr>
          <w:b/>
          <w:bCs/>
        </w:rPr>
        <w:t>References</w:t>
      </w:r>
    </w:p>
    <w:p w:rsidR="00063EC8" w:rsidRPr="00F60ACA" w:rsidRDefault="00063EC8" w:rsidP="00D0716B">
      <w:pPr>
        <w:spacing w:line="480" w:lineRule="auto"/>
        <w:ind w:left="360" w:hanging="360"/>
      </w:pPr>
      <w:r w:rsidRPr="00F60ACA">
        <w:t xml:space="preserve">Arnon, </w:t>
      </w:r>
      <w:smartTag w:uri="urn:schemas-microsoft-com:office:smarttags" w:element="place">
        <w:r w:rsidRPr="00F60ACA">
          <w:t>I.</w:t>
        </w:r>
      </w:smartTag>
      <w:r w:rsidRPr="00F60ACA">
        <w:t xml:space="preserve"> (2010). </w:t>
      </w:r>
      <w:r w:rsidRPr="00F60ACA">
        <w:rPr>
          <w:i/>
          <w:iCs/>
        </w:rPr>
        <w:t>Starting Big: the role of multi-word phrases in language learning and use</w:t>
      </w:r>
      <w:r w:rsidRPr="00F60ACA">
        <w:t xml:space="preserve">. Unpublished Dissertation, </w:t>
      </w:r>
      <w:smartTag w:uri="urn:schemas-microsoft-com:office:smarttags" w:element="place">
        <w:smartTag w:uri="urn:schemas-microsoft-com:office:smarttags" w:element="PlaceName">
          <w:r w:rsidRPr="00F60ACA">
            <w:t>Stanford</w:t>
          </w:r>
        </w:smartTag>
        <w:r w:rsidRPr="00F60ACA">
          <w:t xml:space="preserve"> </w:t>
        </w:r>
        <w:smartTag w:uri="urn:schemas-microsoft-com:office:smarttags" w:element="PlaceType">
          <w:r w:rsidRPr="00F60ACA">
            <w:t>University</w:t>
          </w:r>
        </w:smartTag>
      </w:smartTag>
      <w:r w:rsidRPr="00F60ACA">
        <w:t>.</w:t>
      </w:r>
    </w:p>
    <w:p w:rsidR="00063EC8" w:rsidRDefault="00063EC8" w:rsidP="00D0716B">
      <w:pPr>
        <w:spacing w:line="480" w:lineRule="auto"/>
        <w:ind w:left="240" w:hanging="360"/>
      </w:pPr>
      <w:r w:rsidRPr="000213C8">
        <w:rPr>
          <w:rStyle w:val="Emphasis"/>
          <w:i w:val="0"/>
          <w:iCs w:val="0"/>
        </w:rPr>
        <w:t>Arnon</w:t>
      </w:r>
      <w:r>
        <w:rPr>
          <w:rStyle w:val="st"/>
          <w:i/>
          <w:iCs/>
        </w:rPr>
        <w:t xml:space="preserve">, </w:t>
      </w:r>
      <w:smartTag w:uri="urn:schemas-microsoft-com:office:smarttags" w:element="place">
        <w:r w:rsidRPr="000213C8">
          <w:rPr>
            <w:rStyle w:val="st"/>
          </w:rPr>
          <w:t>I.</w:t>
        </w:r>
      </w:smartTag>
      <w:r w:rsidRPr="000213C8">
        <w:rPr>
          <w:rStyle w:val="st"/>
        </w:rPr>
        <w:t xml:space="preserve"> </w:t>
      </w:r>
      <w:r>
        <w:rPr>
          <w:rStyle w:val="Emphasis"/>
          <w:i w:val="0"/>
          <w:iCs w:val="0"/>
        </w:rPr>
        <w:t xml:space="preserve">(2011). </w:t>
      </w:r>
      <w:r w:rsidRPr="000213C8">
        <w:rPr>
          <w:rStyle w:val="Emphasis"/>
          <w:i w:val="0"/>
          <w:iCs w:val="0"/>
        </w:rPr>
        <w:t>Relative clause acquisition in Hebrew and the learning of constructions</w:t>
      </w:r>
      <w:r w:rsidRPr="000213C8">
        <w:rPr>
          <w:rStyle w:val="st"/>
          <w:i/>
          <w:iCs/>
        </w:rPr>
        <w:t>.</w:t>
      </w:r>
      <w:r>
        <w:rPr>
          <w:rStyle w:val="st"/>
          <w:i/>
          <w:iCs/>
        </w:rPr>
        <w:t xml:space="preserve"> </w:t>
      </w:r>
      <w:r>
        <w:t xml:space="preserve">In E. Kidd (Ed.), </w:t>
      </w:r>
      <w:r w:rsidRPr="000213C8">
        <w:rPr>
          <w:i/>
          <w:iCs/>
        </w:rPr>
        <w:t>The acquisition of relative clauses: processing, typology, and function</w:t>
      </w:r>
      <w:r>
        <w:t xml:space="preserve"> (pp. </w:t>
      </w:r>
      <w:r w:rsidR="00881ECF">
        <w:rPr>
          <w:rStyle w:val="st"/>
        </w:rPr>
        <w:t>81-</w:t>
      </w:r>
      <w:r w:rsidRPr="000213C8">
        <w:rPr>
          <w:rStyle w:val="st"/>
        </w:rPr>
        <w:t>106)</w:t>
      </w:r>
      <w:r>
        <w:rPr>
          <w:rStyle w:val="st"/>
          <w:i/>
          <w:iCs/>
        </w:rPr>
        <w:t>.</w:t>
      </w:r>
      <w:r>
        <w:rPr>
          <w:rStyle w:val="st"/>
        </w:rPr>
        <w:t xml:space="preserve"> </w:t>
      </w:r>
      <w:smartTag w:uri="urn:schemas-microsoft-com:office:smarttags" w:element="place">
        <w:smartTag w:uri="urn:schemas-microsoft-com:office:smarttags" w:element="City">
          <w:r>
            <w:t>Amsterdam</w:t>
          </w:r>
        </w:smartTag>
      </w:smartTag>
      <w:r>
        <w:t>: John Benjamins.</w:t>
      </w:r>
    </w:p>
    <w:p w:rsidR="00063EC8" w:rsidRDefault="00063EC8" w:rsidP="00D0716B">
      <w:pPr>
        <w:spacing w:line="480" w:lineRule="auto"/>
        <w:ind w:left="240" w:hanging="360"/>
        <w:rPr>
          <w:lang w:bidi="ar-SA"/>
        </w:rPr>
      </w:pPr>
      <w:r w:rsidRPr="009545B8">
        <w:rPr>
          <w:lang w:bidi="ar-SA"/>
        </w:rPr>
        <w:t>Bannard, C., Lieven, E.</w:t>
      </w:r>
      <w:r>
        <w:rPr>
          <w:lang w:bidi="ar-SA"/>
        </w:rPr>
        <w:t>, &amp;</w:t>
      </w:r>
      <w:r w:rsidRPr="009545B8">
        <w:rPr>
          <w:lang w:bidi="ar-SA"/>
        </w:rPr>
        <w:t xml:space="preserve"> Tomasello, M. (2009). Modeling children’s early grammatical</w:t>
      </w:r>
      <w:r>
        <w:rPr>
          <w:lang w:bidi="ar-SA"/>
        </w:rPr>
        <w:t xml:space="preserve"> </w:t>
      </w:r>
      <w:r w:rsidRPr="009545B8">
        <w:rPr>
          <w:lang w:bidi="ar-SA"/>
        </w:rPr>
        <w:t xml:space="preserve">knowledge. </w:t>
      </w:r>
      <w:r w:rsidRPr="009545B8">
        <w:rPr>
          <w:i/>
          <w:iCs/>
          <w:lang w:bidi="ar-SA"/>
        </w:rPr>
        <w:t xml:space="preserve">Proceedings of the </w:t>
      </w:r>
      <w:smartTag w:uri="urn:schemas-microsoft-com:office:smarttags" w:element="place">
        <w:smartTag w:uri="urn:schemas-microsoft-com:office:smarttags" w:element="PlaceName">
          <w:r w:rsidRPr="009545B8">
            <w:rPr>
              <w:i/>
              <w:iCs/>
              <w:lang w:bidi="ar-SA"/>
            </w:rPr>
            <w:t>National</w:t>
          </w:r>
        </w:smartTag>
        <w:r w:rsidRPr="009545B8">
          <w:rPr>
            <w:i/>
            <w:iCs/>
            <w:lang w:bidi="ar-SA"/>
          </w:rPr>
          <w:t xml:space="preserve"> </w:t>
        </w:r>
        <w:smartTag w:uri="urn:schemas-microsoft-com:office:smarttags" w:element="PlaceType">
          <w:r w:rsidRPr="009545B8">
            <w:rPr>
              <w:i/>
              <w:iCs/>
              <w:lang w:bidi="ar-SA"/>
            </w:rPr>
            <w:t>Academy</w:t>
          </w:r>
        </w:smartTag>
      </w:smartTag>
      <w:r w:rsidRPr="009545B8">
        <w:rPr>
          <w:i/>
          <w:iCs/>
          <w:lang w:bidi="ar-SA"/>
        </w:rPr>
        <w:t xml:space="preserve"> of Sciences</w:t>
      </w:r>
      <w:r w:rsidRPr="009545B8">
        <w:rPr>
          <w:lang w:bidi="ar-SA"/>
        </w:rPr>
        <w:t xml:space="preserve">, </w:t>
      </w:r>
      <w:r w:rsidRPr="009545B8">
        <w:rPr>
          <w:i/>
          <w:iCs/>
          <w:lang w:bidi="ar-SA"/>
        </w:rPr>
        <w:t>106</w:t>
      </w:r>
      <w:r w:rsidR="00881ECF">
        <w:rPr>
          <w:lang w:bidi="ar-SA"/>
        </w:rPr>
        <w:t>, 17284-</w:t>
      </w:r>
      <w:r w:rsidRPr="009545B8">
        <w:rPr>
          <w:lang w:bidi="ar-SA"/>
        </w:rPr>
        <w:t>17289.</w:t>
      </w:r>
    </w:p>
    <w:p w:rsidR="00063EC8" w:rsidRDefault="00063EC8" w:rsidP="00890CA0">
      <w:pPr>
        <w:pStyle w:val="Biblio"/>
        <w:spacing w:line="480" w:lineRule="auto"/>
        <w:ind w:left="240" w:hanging="360"/>
      </w:pPr>
      <w:r>
        <w:t xml:space="preserve">Bloom, L. (1970). Language development: form and function in emerging grammars.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MIT Press.</w:t>
      </w:r>
    </w:p>
    <w:p w:rsidR="00063EC8" w:rsidRDefault="00063EC8" w:rsidP="00890CA0">
      <w:pPr>
        <w:pStyle w:val="Biblio"/>
        <w:spacing w:line="480" w:lineRule="auto"/>
        <w:ind w:left="240" w:hanging="360"/>
      </w:pPr>
      <w:r>
        <w:t xml:space="preserve">Bloom, L., &amp; Lahey, M. (1978). Language development and language disorders. </w:t>
      </w:r>
      <w:smartTag w:uri="urn:schemas-microsoft-com:office:smarttags" w:element="State">
        <w:smartTag w:uri="urn:schemas-microsoft-com:office:smarttags" w:element="place">
          <w:r>
            <w:t>New York</w:t>
          </w:r>
        </w:smartTag>
      </w:smartTag>
      <w:r>
        <w:t>: John Wiley.</w:t>
      </w:r>
    </w:p>
    <w:p w:rsidR="00063EC8" w:rsidRDefault="00063EC8" w:rsidP="00D0716B">
      <w:pPr>
        <w:spacing w:line="480" w:lineRule="auto"/>
        <w:ind w:left="360" w:hanging="360"/>
      </w:pPr>
      <w:r w:rsidRPr="00004D17">
        <w:t>Bowerman, M. (1976). Semantic factors in the acquisition of rules for word use and sentence construction. In D. Morehead</w:t>
      </w:r>
      <w:r>
        <w:t xml:space="preserve"> &amp;</w:t>
      </w:r>
      <w:r w:rsidRPr="00004D17">
        <w:t xml:space="preserve"> A. Morehead </w:t>
      </w:r>
      <w:r>
        <w:t>(Eds.)</w:t>
      </w:r>
      <w:r w:rsidRPr="00004D17">
        <w:t xml:space="preserve">, </w:t>
      </w:r>
      <w:r w:rsidRPr="00C076A8">
        <w:rPr>
          <w:i/>
          <w:iCs/>
        </w:rPr>
        <w:t>Directions in normal and deficient child language</w:t>
      </w:r>
      <w:r>
        <w:rPr>
          <w:i/>
          <w:iCs/>
        </w:rPr>
        <w:t xml:space="preserve">, </w:t>
      </w:r>
      <w:r>
        <w:rPr>
          <w:rFonts w:eastAsia="Minion-Regular"/>
        </w:rPr>
        <w:t>99-179</w:t>
      </w:r>
      <w:r w:rsidRPr="00004D17">
        <w:t xml:space="preserve">. </w:t>
      </w:r>
      <w:smartTag w:uri="urn:schemas-microsoft-com:office:smarttags" w:element="City">
        <w:r w:rsidRPr="00004D17">
          <w:t>Baltimore</w:t>
        </w:r>
      </w:smartTag>
      <w:r>
        <w:t xml:space="preserve">, </w:t>
      </w:r>
      <w:smartTag w:uri="urn:schemas-microsoft-com:office:smarttags" w:element="State">
        <w:r>
          <w:t>MD</w:t>
        </w:r>
      </w:smartTag>
      <w:r w:rsidRPr="00004D17">
        <w:t xml:space="preserve">: </w:t>
      </w:r>
      <w:smartTag w:uri="urn:schemas-microsoft-com:office:smarttags" w:element="City">
        <w:smartTag w:uri="urn:schemas-microsoft-com:office:smarttags" w:element="place">
          <w:r w:rsidRPr="00004D17">
            <w:t>University Park</w:t>
          </w:r>
        </w:smartTag>
      </w:smartTag>
      <w:r w:rsidRPr="00004D17">
        <w:t xml:space="preserve"> Press. </w:t>
      </w:r>
    </w:p>
    <w:p w:rsidR="00063EC8" w:rsidRDefault="00063EC8" w:rsidP="00881ECF">
      <w:pPr>
        <w:spacing w:line="480" w:lineRule="auto"/>
        <w:ind w:left="240" w:hanging="360"/>
      </w:pPr>
      <w:r w:rsidRPr="005D7A53">
        <w:t xml:space="preserve"> </w:t>
      </w:r>
      <w:r w:rsidRPr="00E559A2">
        <w:t>Bowerman, M.</w:t>
      </w:r>
      <w:r>
        <w:t xml:space="preserve"> (1978). Words and sentences: Uniformity, individual variation, and shifts over time in patterns of acquisition. In F. D. Minifie &amp; L. L. Lloyd (Eds.), </w:t>
      </w:r>
      <w:r>
        <w:rPr>
          <w:i/>
        </w:rPr>
        <w:t>Communicative and cognitive abilities—early behavioral assessment</w:t>
      </w:r>
      <w:r>
        <w:t xml:space="preserve"> </w:t>
      </w:r>
      <w:r w:rsidR="00881ECF">
        <w:t xml:space="preserve">(pp. </w:t>
      </w:r>
      <w:r>
        <w:t>355</w:t>
      </w:r>
      <w:r w:rsidR="00881ECF">
        <w:t>-</w:t>
      </w:r>
      <w:r>
        <w:t>371</w:t>
      </w:r>
      <w:r w:rsidR="00881ECF">
        <w:t>)</w:t>
      </w:r>
      <w:r>
        <w:t xml:space="preserve">. </w:t>
      </w:r>
      <w:smartTag w:uri="urn:schemas-microsoft-com:office:smarttags" w:element="City">
        <w:r>
          <w:t>Baltimore</w:t>
        </w:r>
      </w:smartTag>
      <w:r>
        <w:t xml:space="preserve">, </w:t>
      </w:r>
      <w:smartTag w:uri="urn:schemas-microsoft-com:office:smarttags" w:element="State">
        <w:r>
          <w:t>MD</w:t>
        </w:r>
      </w:smartTag>
      <w:r>
        <w:t xml:space="preserve">: </w:t>
      </w:r>
      <w:smartTag w:uri="urn:schemas-microsoft-com:office:smarttags" w:element="place">
        <w:smartTag w:uri="urn:schemas-microsoft-com:office:smarttags" w:element="City">
          <w:r>
            <w:t>University Park</w:t>
          </w:r>
        </w:smartTag>
      </w:smartTag>
      <w:r>
        <w:t xml:space="preserve"> Press.</w:t>
      </w:r>
    </w:p>
    <w:p w:rsidR="00063EC8" w:rsidRDefault="00063EC8" w:rsidP="00890CA0">
      <w:pPr>
        <w:pStyle w:val="Biblio"/>
        <w:spacing w:line="480" w:lineRule="auto"/>
        <w:ind w:left="240" w:hanging="360"/>
      </w:pPr>
      <w:r>
        <w:lastRenderedPageBreak/>
        <w:t xml:space="preserve">Braine, M. D. S. (1963). The ontogeny of English phrase structure: The first phase. </w:t>
      </w:r>
      <w:r>
        <w:rPr>
          <w:i/>
          <w:iCs/>
        </w:rPr>
        <w:t>Language, 39</w:t>
      </w:r>
      <w:r>
        <w:t>, 1</w:t>
      </w:r>
      <w:r>
        <w:noBreakHyphen/>
        <w:t>13.</w:t>
      </w:r>
    </w:p>
    <w:p w:rsidR="00063EC8" w:rsidRDefault="00063EC8" w:rsidP="00890CA0">
      <w:pPr>
        <w:pStyle w:val="Biblio"/>
        <w:spacing w:line="480" w:lineRule="auto"/>
        <w:ind w:left="240" w:hanging="360"/>
      </w:pPr>
      <w:r>
        <w:t xml:space="preserve">Braine, M. D. S. (1976). Children's first word combinations. </w:t>
      </w:r>
      <w:r>
        <w:rPr>
          <w:i/>
          <w:iCs/>
        </w:rPr>
        <w:t>Monographs of the Society for Research in Child Development, 41</w:t>
      </w:r>
      <w:r>
        <w:t>, 164.</w:t>
      </w:r>
    </w:p>
    <w:p w:rsidR="00063EC8" w:rsidRPr="005D7A53" w:rsidRDefault="00063EC8" w:rsidP="00D0716B">
      <w:pPr>
        <w:spacing w:line="480" w:lineRule="auto"/>
        <w:ind w:left="240" w:hanging="360"/>
      </w:pPr>
      <w:r w:rsidRPr="005D7A53">
        <w:t xml:space="preserve">Brown, R. (1973). A </w:t>
      </w:r>
      <w:r w:rsidRPr="005D7A53">
        <w:rPr>
          <w:i/>
          <w:iCs/>
        </w:rPr>
        <w:t>first language: the early stages</w:t>
      </w:r>
      <w:r w:rsidRPr="005D7A53">
        <w:t xml:space="preserve">. </w:t>
      </w:r>
      <w:smartTag w:uri="urn:schemas-microsoft-com:office:smarttags" w:element="City">
        <w:r w:rsidRPr="005D7A53">
          <w:t>Cambridge</w:t>
        </w:r>
      </w:smartTag>
      <w:r w:rsidRPr="005D7A53">
        <w:t xml:space="preserve">, </w:t>
      </w:r>
      <w:smartTag w:uri="urn:schemas-microsoft-com:office:smarttags" w:element="State">
        <w:r w:rsidRPr="005D7A53">
          <w:t>MA</w:t>
        </w:r>
      </w:smartTag>
      <w:r w:rsidRPr="005D7A53">
        <w:t xml:space="preserve">: </w:t>
      </w:r>
      <w:smartTag w:uri="urn:schemas-microsoft-com:office:smarttags" w:element="place">
        <w:smartTag w:uri="urn:schemas-microsoft-com:office:smarttags" w:element="PlaceName">
          <w:r w:rsidRPr="005D7A53">
            <w:t>Harvard</w:t>
          </w:r>
        </w:smartTag>
        <w:r w:rsidRPr="005D7A53">
          <w:t xml:space="preserve"> </w:t>
        </w:r>
        <w:smartTag w:uri="urn:schemas-microsoft-com:office:smarttags" w:element="PlaceType">
          <w:r w:rsidRPr="005D7A53">
            <w:t>University</w:t>
          </w:r>
        </w:smartTag>
      </w:smartTag>
      <w:r w:rsidRPr="005D7A53">
        <w:t xml:space="preserve"> Press.</w:t>
      </w:r>
    </w:p>
    <w:p w:rsidR="00063EC8" w:rsidRDefault="00063EC8" w:rsidP="00890CA0">
      <w:pPr>
        <w:pStyle w:val="Biblio"/>
        <w:spacing w:line="480" w:lineRule="auto"/>
        <w:ind w:left="240" w:hanging="360"/>
      </w:pPr>
      <w:r>
        <w:t xml:space="preserve">Brown, R., &amp; Bellugi, U. (1964). Three processes in the child's acquisition of syntax. </w:t>
      </w:r>
      <w:r>
        <w:rPr>
          <w:i/>
          <w:iCs/>
        </w:rPr>
        <w:t>Harvard Educational Review</w:t>
      </w:r>
      <w:r>
        <w:t xml:space="preserve">, </w:t>
      </w:r>
      <w:r>
        <w:rPr>
          <w:i/>
          <w:iCs/>
        </w:rPr>
        <w:t>34</w:t>
      </w:r>
      <w:r>
        <w:t>, 133</w:t>
      </w:r>
      <w:r>
        <w:noBreakHyphen/>
        <w:t>151.</w:t>
      </w:r>
    </w:p>
    <w:p w:rsidR="00063EC8" w:rsidRDefault="00063EC8" w:rsidP="00890CA0">
      <w:pPr>
        <w:pStyle w:val="Biblio"/>
        <w:spacing w:line="480" w:lineRule="auto"/>
        <w:ind w:left="240" w:hanging="360"/>
      </w:pPr>
      <w:r>
        <w:t xml:space="preserve">Brown, R., &amp; Fraser, C. (1963). The acquisition of syntax. In C. N. Cofer &amp; B. S. Musgrave (Eds.), </w:t>
      </w:r>
      <w:r>
        <w:rPr>
          <w:i/>
          <w:iCs/>
        </w:rPr>
        <w:t>Verbal behavior and learning: problems and processes</w:t>
      </w:r>
      <w:r>
        <w:t xml:space="preserve"> (pp. 158-197). </w:t>
      </w:r>
      <w:smartTag w:uri="urn:schemas-microsoft-com:office:smarttags" w:element="State">
        <w:smartTag w:uri="urn:schemas-microsoft-com:office:smarttags" w:element="place">
          <w:r>
            <w:t>New York</w:t>
          </w:r>
        </w:smartTag>
      </w:smartTag>
      <w:r>
        <w:t>: McGraw-Hill.</w:t>
      </w:r>
    </w:p>
    <w:p w:rsidR="00063EC8" w:rsidRDefault="00063EC8" w:rsidP="00D0716B">
      <w:pPr>
        <w:pStyle w:val="Biblio"/>
        <w:spacing w:line="480" w:lineRule="auto"/>
        <w:ind w:left="240" w:hanging="360"/>
      </w:pPr>
      <w:r w:rsidRPr="00E559A2">
        <w:t>Chomsky, N.</w:t>
      </w:r>
      <w:r>
        <w:t xml:space="preserve"> (1995). </w:t>
      </w:r>
      <w:r>
        <w:rPr>
          <w:i/>
        </w:rPr>
        <w:t>The Minimalist Program</w:t>
      </w:r>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MIT Press.</w:t>
      </w:r>
    </w:p>
    <w:p w:rsidR="00063EC8" w:rsidRDefault="00063EC8" w:rsidP="00890CA0">
      <w:pPr>
        <w:pStyle w:val="Biblio"/>
        <w:spacing w:line="480" w:lineRule="auto"/>
        <w:ind w:left="240" w:hanging="360"/>
      </w:pPr>
      <w:r>
        <w:t xml:space="preserve">Deuchar, M., &amp; Quay, S. (2000). </w:t>
      </w:r>
      <w:r>
        <w:rPr>
          <w:i/>
          <w:iCs/>
        </w:rPr>
        <w:t>Bilingual acquisition : theoretical implications of a case study</w:t>
      </w:r>
      <w:r>
        <w:t xml:space="preserve">. </w:t>
      </w:r>
      <w:smartTag w:uri="urn:schemas-microsoft-com:office:smarttags" w:element="City">
        <w:r>
          <w:t>Oxford</w:t>
        </w:r>
      </w:smartTag>
      <w:r>
        <w:t xml:space="preserve">: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w:t>
      </w:r>
    </w:p>
    <w:p w:rsidR="00063EC8" w:rsidRDefault="00063EC8" w:rsidP="00D0716B">
      <w:pPr>
        <w:spacing w:line="480" w:lineRule="auto"/>
        <w:ind w:left="240" w:hanging="360"/>
      </w:pPr>
      <w:r>
        <w:t xml:space="preserve">Diessel, H. (2013). Construction Grammar and first language acquisition. In G. Trousdale &amp; T. Hoffmann (Eds.), </w:t>
      </w:r>
      <w:r>
        <w:rPr>
          <w:i/>
          <w:iCs/>
        </w:rPr>
        <w:t xml:space="preserve">The </w:t>
      </w:r>
      <w:smartTag w:uri="urn:schemas-microsoft-com:office:smarttags" w:element="place">
        <w:smartTag w:uri="urn:schemas-microsoft-com:office:smarttags" w:element="City">
          <w:r>
            <w:rPr>
              <w:i/>
              <w:iCs/>
            </w:rPr>
            <w:t>Oxford</w:t>
          </w:r>
        </w:smartTag>
      </w:smartTag>
      <w:r>
        <w:rPr>
          <w:i/>
          <w:iCs/>
        </w:rPr>
        <w:t xml:space="preserve"> handbook of Construction Grammar</w:t>
      </w:r>
      <w:r>
        <w:t xml:space="preserve"> (pp. 347-364). </w:t>
      </w:r>
      <w:smartTag w:uri="urn:schemas-microsoft-com:office:smarttags" w:element="City">
        <w:r>
          <w:t>Oxford</w:t>
        </w:r>
      </w:smartTag>
      <w:r>
        <w:t xml:space="preserve">: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w:t>
      </w:r>
    </w:p>
    <w:p w:rsidR="00063EC8" w:rsidRDefault="00063EC8" w:rsidP="00890CA0">
      <w:pPr>
        <w:spacing w:line="480" w:lineRule="auto"/>
        <w:ind w:left="240" w:hanging="360"/>
        <w:rPr>
          <w:lang w:bidi="ar-SA"/>
        </w:rPr>
      </w:pPr>
      <w:r w:rsidRPr="00285196">
        <w:rPr>
          <w:lang w:bidi="ar-SA"/>
        </w:rPr>
        <w:t>Ellis</w:t>
      </w:r>
      <w:r w:rsidRPr="00BA59EF">
        <w:rPr>
          <w:lang w:bidi="ar-SA"/>
        </w:rPr>
        <w:t>, N. C. (2003). Constructions, chunking, and connectionism: The emergence of second language structure</w:t>
      </w:r>
      <w:r>
        <w:rPr>
          <w:lang w:bidi="ar-SA"/>
        </w:rPr>
        <w:t>. In C. Doughty &amp; M. H. Long, (Eds.)</w:t>
      </w:r>
      <w:r w:rsidRPr="00BA59EF">
        <w:rPr>
          <w:lang w:bidi="ar-SA"/>
        </w:rPr>
        <w:t xml:space="preserve">, </w:t>
      </w:r>
      <w:r>
        <w:rPr>
          <w:i/>
          <w:iCs/>
          <w:lang w:bidi="ar-SA"/>
        </w:rPr>
        <w:t>Handbook of second language a</w:t>
      </w:r>
      <w:r w:rsidRPr="00285196">
        <w:rPr>
          <w:i/>
          <w:iCs/>
          <w:lang w:bidi="ar-SA"/>
        </w:rPr>
        <w:t>cquisition</w:t>
      </w:r>
      <w:r w:rsidRPr="00BA59EF">
        <w:rPr>
          <w:lang w:bidi="ar-SA"/>
        </w:rPr>
        <w:t xml:space="preserve"> </w:t>
      </w:r>
      <w:r>
        <w:rPr>
          <w:lang w:bidi="ar-SA"/>
        </w:rPr>
        <w:t xml:space="preserve">(pp. 33-68). </w:t>
      </w:r>
      <w:smartTag w:uri="urn:schemas-microsoft-com:office:smarttags" w:element="place">
        <w:smartTag w:uri="urn:schemas-microsoft-com:office:smarttags" w:element="City">
          <w:r>
            <w:rPr>
              <w:lang w:bidi="ar-SA"/>
            </w:rPr>
            <w:t>Oxford</w:t>
          </w:r>
        </w:smartTag>
      </w:smartTag>
      <w:r>
        <w:rPr>
          <w:lang w:bidi="ar-SA"/>
        </w:rPr>
        <w:t>: Blackwell.</w:t>
      </w:r>
    </w:p>
    <w:p w:rsidR="00063EC8" w:rsidRDefault="00063EC8" w:rsidP="00890CA0">
      <w:pPr>
        <w:pStyle w:val="Biblio"/>
        <w:spacing w:line="480" w:lineRule="auto"/>
        <w:ind w:left="240" w:hanging="360"/>
      </w:pPr>
      <w:r>
        <w:t>Ervin</w:t>
      </w:r>
      <w:r>
        <w:noBreakHyphen/>
        <w:t xml:space="preserve">Tripp, S. M. (1966). Language development. In L. W. Hoffman &amp; M. L. Hoffman (Eds.), </w:t>
      </w:r>
      <w:r>
        <w:rPr>
          <w:i/>
          <w:iCs/>
        </w:rPr>
        <w:t>Review of child development research</w:t>
      </w:r>
      <w:r>
        <w:t xml:space="preserve"> (Vol. 2, pp. 55</w:t>
      </w:r>
      <w:r>
        <w:noBreakHyphen/>
        <w:t xml:space="preserve">105). </w:t>
      </w:r>
      <w:smartTag w:uri="urn:schemas-microsoft-com:office:smarttags" w:element="State">
        <w:smartTag w:uri="urn:schemas-microsoft-com:office:smarttags" w:element="place">
          <w:r>
            <w:t>New York</w:t>
          </w:r>
        </w:smartTag>
      </w:smartTag>
      <w:r>
        <w:t>: Russell Sage Foundation.</w:t>
      </w:r>
    </w:p>
    <w:p w:rsidR="00063EC8" w:rsidRPr="00966607" w:rsidRDefault="00063EC8" w:rsidP="00890CA0">
      <w:pPr>
        <w:spacing w:line="480" w:lineRule="auto"/>
        <w:ind w:left="240" w:hanging="360"/>
        <w:rPr>
          <w:rFonts w:eastAsia="Minion-Regular"/>
        </w:rPr>
      </w:pPr>
      <w:r>
        <w:lastRenderedPageBreak/>
        <w:t xml:space="preserve">Francis, W. N., &amp; Kučera, H. </w:t>
      </w:r>
      <w:r>
        <w:rPr>
          <w:rFonts w:eastAsia="Minion-Regular"/>
        </w:rPr>
        <w:t>(</w:t>
      </w:r>
      <w:r w:rsidRPr="00966607">
        <w:rPr>
          <w:rFonts w:eastAsia="Minion-Regular"/>
        </w:rPr>
        <w:t>1979</w:t>
      </w:r>
      <w:r>
        <w:rPr>
          <w:rFonts w:eastAsia="Minion-Regular"/>
        </w:rPr>
        <w:t>)</w:t>
      </w:r>
      <w:r w:rsidRPr="00966607">
        <w:rPr>
          <w:rFonts w:eastAsia="Minion-Regular"/>
        </w:rPr>
        <w:t xml:space="preserve">. </w:t>
      </w:r>
      <w:r>
        <w:rPr>
          <w:i/>
          <w:iCs/>
        </w:rPr>
        <w:t>B</w:t>
      </w:r>
      <w:r w:rsidRPr="00966607">
        <w:rPr>
          <w:i/>
          <w:iCs/>
        </w:rPr>
        <w:t>rown corpus manual of information to</w:t>
      </w:r>
      <w:r>
        <w:rPr>
          <w:i/>
          <w:iCs/>
        </w:rPr>
        <w:t xml:space="preserve"> </w:t>
      </w:r>
      <w:r w:rsidRPr="00966607">
        <w:rPr>
          <w:i/>
          <w:iCs/>
        </w:rPr>
        <w:t xml:space="preserve">accompany a standard corpus of present </w:t>
      </w:r>
      <w:r w:rsidRPr="00966607">
        <w:rPr>
          <w:rFonts w:eastAsia="Minion-Regular"/>
        </w:rPr>
        <w:t xml:space="preserve">- </w:t>
      </w:r>
      <w:r w:rsidRPr="00966607">
        <w:rPr>
          <w:i/>
          <w:iCs/>
        </w:rPr>
        <w:t>day American English, revised and</w:t>
      </w:r>
      <w:r>
        <w:rPr>
          <w:i/>
          <w:iCs/>
        </w:rPr>
        <w:t xml:space="preserve"> </w:t>
      </w:r>
      <w:r w:rsidRPr="00966607">
        <w:rPr>
          <w:i/>
          <w:iCs/>
        </w:rPr>
        <w:t>amplified</w:t>
      </w:r>
      <w:r>
        <w:rPr>
          <w:i/>
          <w:iCs/>
        </w:rPr>
        <w:t>.</w:t>
      </w:r>
      <w:r w:rsidRPr="00966607">
        <w:rPr>
          <w:rFonts w:eastAsia="Minion-Regular"/>
        </w:rPr>
        <w:t xml:space="preserve"> </w:t>
      </w:r>
      <w:smartTag w:uri="urn:schemas-microsoft-com:office:smarttags" w:element="City">
        <w:r w:rsidRPr="00966607">
          <w:rPr>
            <w:rFonts w:eastAsia="Minion-Regular"/>
          </w:rPr>
          <w:t>Providence</w:t>
        </w:r>
      </w:smartTag>
      <w:r w:rsidRPr="00966607">
        <w:rPr>
          <w:rFonts w:eastAsia="Minion-Regular"/>
        </w:rPr>
        <w:t xml:space="preserve">, </w:t>
      </w:r>
      <w:smartTag w:uri="urn:schemas-microsoft-com:office:smarttags" w:element="State">
        <w:r w:rsidRPr="00966607">
          <w:rPr>
            <w:rFonts w:eastAsia="Minion-Regular"/>
          </w:rPr>
          <w:t>RI</w:t>
        </w:r>
      </w:smartTag>
      <w:r w:rsidRPr="00966607">
        <w:rPr>
          <w:rFonts w:eastAsia="Minion-Regular"/>
        </w:rPr>
        <w:t xml:space="preserve"> : </w:t>
      </w:r>
      <w:smartTag w:uri="urn:schemas-microsoft-com:office:smarttags" w:element="place">
        <w:smartTag w:uri="urn:schemas-microsoft-com:office:smarttags" w:element="PlaceName">
          <w:r w:rsidRPr="00966607">
            <w:rPr>
              <w:rFonts w:eastAsia="Minion-Regular"/>
            </w:rPr>
            <w:t>Brown</w:t>
          </w:r>
        </w:smartTag>
        <w:r w:rsidRPr="00966607">
          <w:rPr>
            <w:rFonts w:eastAsia="Minion-Regular"/>
          </w:rPr>
          <w:t xml:space="preserve"> </w:t>
        </w:r>
        <w:smartTag w:uri="urn:schemas-microsoft-com:office:smarttags" w:element="PlaceType">
          <w:r w:rsidRPr="00966607">
            <w:rPr>
              <w:rFonts w:eastAsia="Minion-Regular"/>
            </w:rPr>
            <w:t>University</w:t>
          </w:r>
        </w:smartTag>
      </w:smartTag>
      <w:r w:rsidRPr="00966607">
        <w:rPr>
          <w:rFonts w:eastAsia="Minion-Regular"/>
        </w:rPr>
        <w:t>, Department of Linguistics</w:t>
      </w:r>
      <w:r>
        <w:rPr>
          <w:rFonts w:eastAsia="Minion-Regular"/>
        </w:rPr>
        <w:t>.</w:t>
      </w:r>
    </w:p>
    <w:p w:rsidR="00063EC8" w:rsidRDefault="00063EC8" w:rsidP="00890CA0">
      <w:pPr>
        <w:pStyle w:val="Biblio"/>
        <w:spacing w:line="480" w:lineRule="auto"/>
        <w:ind w:left="240" w:hanging="360"/>
      </w:pPr>
      <w:r>
        <w:t xml:space="preserve">Gentner, D. (1978). On relational meaning: the acquisition of verb meaning. </w:t>
      </w:r>
      <w:r>
        <w:rPr>
          <w:i/>
          <w:iCs/>
        </w:rPr>
        <w:t>Child Development, 49</w:t>
      </w:r>
      <w:r>
        <w:t xml:space="preserve">, 988-998. </w:t>
      </w:r>
    </w:p>
    <w:p w:rsidR="00063EC8" w:rsidRPr="00DD4169" w:rsidRDefault="00063EC8" w:rsidP="00D0716B">
      <w:pPr>
        <w:spacing w:line="480" w:lineRule="auto"/>
        <w:ind w:left="240" w:hanging="360"/>
      </w:pPr>
      <w:r w:rsidRPr="00DD4169">
        <w:rPr>
          <w:rStyle w:val="author"/>
        </w:rPr>
        <w:t>Gleitman, L.</w:t>
      </w:r>
      <w:r>
        <w:rPr>
          <w:rStyle w:val="HTMLCite"/>
          <w:i w:val="0"/>
          <w:iCs w:val="0"/>
        </w:rPr>
        <w:t>, &amp;</w:t>
      </w:r>
      <w:r w:rsidRPr="00DD4169">
        <w:rPr>
          <w:rStyle w:val="HTMLCite"/>
        </w:rPr>
        <w:t xml:space="preserve"> </w:t>
      </w:r>
      <w:r w:rsidRPr="00DD4169">
        <w:rPr>
          <w:rStyle w:val="author"/>
        </w:rPr>
        <w:t>Wanner, E.</w:t>
      </w:r>
      <w:r w:rsidRPr="00DD4169">
        <w:rPr>
          <w:rStyle w:val="HTMLCite"/>
        </w:rPr>
        <w:t xml:space="preserve"> </w:t>
      </w:r>
      <w:r w:rsidRPr="00DD4169">
        <w:rPr>
          <w:rStyle w:val="HTMLCite"/>
          <w:i w:val="0"/>
          <w:iCs w:val="0"/>
        </w:rPr>
        <w:t>(</w:t>
      </w:r>
      <w:r w:rsidRPr="00DD4169">
        <w:rPr>
          <w:rStyle w:val="pubyear"/>
        </w:rPr>
        <w:t>1982</w:t>
      </w:r>
      <w:r w:rsidRPr="00DD4169">
        <w:rPr>
          <w:rStyle w:val="HTMLCite"/>
          <w:i w:val="0"/>
          <w:iCs w:val="0"/>
        </w:rPr>
        <w:t>)</w:t>
      </w:r>
      <w:r w:rsidRPr="00DD4169">
        <w:rPr>
          <w:rStyle w:val="HTMLCite"/>
        </w:rPr>
        <w:t xml:space="preserve">. </w:t>
      </w:r>
      <w:r w:rsidRPr="00DD4169">
        <w:rPr>
          <w:rStyle w:val="chaptertitle"/>
        </w:rPr>
        <w:t>Language acquisition: the state of the state of the art</w:t>
      </w:r>
      <w:r w:rsidRPr="00DD4169">
        <w:rPr>
          <w:rStyle w:val="HTMLCite"/>
        </w:rPr>
        <w:t xml:space="preserve">. </w:t>
      </w:r>
      <w:r w:rsidRPr="00DD4169">
        <w:rPr>
          <w:rStyle w:val="HTMLCite"/>
          <w:i w:val="0"/>
          <w:iCs w:val="0"/>
        </w:rPr>
        <w:t xml:space="preserve">In </w:t>
      </w:r>
      <w:r w:rsidRPr="00DD4169">
        <w:rPr>
          <w:rStyle w:val="editor"/>
        </w:rPr>
        <w:t>E.</w:t>
      </w:r>
      <w:r>
        <w:rPr>
          <w:rStyle w:val="editor"/>
        </w:rPr>
        <w:t xml:space="preserve"> </w:t>
      </w:r>
      <w:r w:rsidRPr="00DD4169">
        <w:rPr>
          <w:rStyle w:val="editor"/>
        </w:rPr>
        <w:t>Wanner</w:t>
      </w:r>
      <w:r>
        <w:rPr>
          <w:rStyle w:val="HTMLCite"/>
        </w:rPr>
        <w:t xml:space="preserve"> &amp;</w:t>
      </w:r>
      <w:r w:rsidRPr="00DD4169">
        <w:rPr>
          <w:rStyle w:val="HTMLCite"/>
        </w:rPr>
        <w:t xml:space="preserve"> </w:t>
      </w:r>
      <w:r w:rsidRPr="00DD4169">
        <w:rPr>
          <w:rStyle w:val="editor"/>
        </w:rPr>
        <w:t>L.</w:t>
      </w:r>
      <w:r>
        <w:rPr>
          <w:rStyle w:val="editor"/>
        </w:rPr>
        <w:t xml:space="preserve"> </w:t>
      </w:r>
      <w:r w:rsidRPr="00DD4169">
        <w:rPr>
          <w:rStyle w:val="editor"/>
        </w:rPr>
        <w:t>Gleitman</w:t>
      </w:r>
      <w:r>
        <w:rPr>
          <w:rStyle w:val="HTMLCite"/>
        </w:rPr>
        <w:t xml:space="preserve"> </w:t>
      </w:r>
      <w:r>
        <w:rPr>
          <w:rStyle w:val="HTMLCite"/>
          <w:i w:val="0"/>
          <w:iCs w:val="0"/>
        </w:rPr>
        <w:t>(Eds.)</w:t>
      </w:r>
      <w:r w:rsidRPr="00DD4169">
        <w:rPr>
          <w:rStyle w:val="HTMLCite"/>
        </w:rPr>
        <w:t xml:space="preserve">, </w:t>
      </w:r>
      <w:r>
        <w:rPr>
          <w:rStyle w:val="booktitle"/>
          <w:i/>
          <w:iCs/>
        </w:rPr>
        <w:t>Language acquisition: The state of the art</w:t>
      </w:r>
      <w:r>
        <w:rPr>
          <w:rStyle w:val="HTMLCite"/>
        </w:rPr>
        <w:t xml:space="preserve"> </w:t>
      </w:r>
      <w:r w:rsidRPr="00DD4169">
        <w:rPr>
          <w:rStyle w:val="HTMLCite"/>
          <w:i w:val="0"/>
          <w:iCs w:val="0"/>
        </w:rPr>
        <w:t xml:space="preserve">(pp. </w:t>
      </w:r>
      <w:r w:rsidRPr="00DD4169">
        <w:rPr>
          <w:rStyle w:val="pagefirst"/>
        </w:rPr>
        <w:t>1</w:t>
      </w:r>
      <w:r w:rsidR="00881ECF">
        <w:rPr>
          <w:rStyle w:val="HTMLCite"/>
        </w:rPr>
        <w:t>-</w:t>
      </w:r>
      <w:r w:rsidRPr="00DD4169">
        <w:rPr>
          <w:rStyle w:val="pagelast"/>
        </w:rPr>
        <w:t>50</w:t>
      </w:r>
      <w:r w:rsidRPr="00DD4169">
        <w:rPr>
          <w:rStyle w:val="HTMLCite"/>
          <w:i w:val="0"/>
          <w:iCs w:val="0"/>
        </w:rPr>
        <w:t xml:space="preserve">). </w:t>
      </w:r>
      <w:smartTag w:uri="urn:schemas-microsoft-com:office:smarttags" w:element="City">
        <w:r w:rsidRPr="00DD4169">
          <w:rPr>
            <w:rStyle w:val="HTMLCite"/>
            <w:i w:val="0"/>
            <w:iCs w:val="0"/>
          </w:rPr>
          <w:t>Cambridge</w:t>
        </w:r>
      </w:smartTag>
      <w:r w:rsidRPr="00DD4169">
        <w:rPr>
          <w:rStyle w:val="HTMLCite"/>
          <w:i w:val="0"/>
          <w:iCs w:val="0"/>
        </w:rPr>
        <w:t xml:space="preserve">, </w:t>
      </w:r>
      <w:smartTag w:uri="urn:schemas-microsoft-com:office:smarttags" w:element="State">
        <w:r w:rsidRPr="00DD4169">
          <w:rPr>
            <w:rStyle w:val="HTMLCite"/>
            <w:i w:val="0"/>
            <w:iCs w:val="0"/>
          </w:rPr>
          <w:t>MA</w:t>
        </w:r>
      </w:smartTag>
      <w:r w:rsidRPr="00DD4169">
        <w:rPr>
          <w:rStyle w:val="HTMLCite"/>
          <w:i w:val="0"/>
          <w:iCs w:val="0"/>
        </w:rPr>
        <w:t xml:space="preserve">: </w:t>
      </w:r>
      <w:smartTag w:uri="urn:schemas-microsoft-com:office:smarttags" w:element="place">
        <w:smartTag w:uri="urn:schemas-microsoft-com:office:smarttags" w:element="PlaceName">
          <w:r w:rsidRPr="00DD4169">
            <w:rPr>
              <w:rStyle w:val="HTMLCite"/>
              <w:i w:val="0"/>
              <w:iCs w:val="0"/>
            </w:rPr>
            <w:t>Cambridge</w:t>
          </w:r>
        </w:smartTag>
        <w:r w:rsidRPr="00DD4169">
          <w:rPr>
            <w:rStyle w:val="HTMLCite"/>
            <w:i w:val="0"/>
            <w:iCs w:val="0"/>
          </w:rPr>
          <w:t xml:space="preserve"> </w:t>
        </w:r>
        <w:smartTag w:uri="urn:schemas-microsoft-com:office:smarttags" w:element="PlaceType">
          <w:r w:rsidRPr="00DD4169">
            <w:rPr>
              <w:rStyle w:val="HTMLCite"/>
              <w:i w:val="0"/>
              <w:iCs w:val="0"/>
            </w:rPr>
            <w:t>University</w:t>
          </w:r>
        </w:smartTag>
      </w:smartTag>
      <w:r w:rsidRPr="00DD4169">
        <w:rPr>
          <w:rStyle w:val="HTMLCite"/>
          <w:i w:val="0"/>
          <w:iCs w:val="0"/>
        </w:rPr>
        <w:t xml:space="preserve"> Press.</w:t>
      </w:r>
    </w:p>
    <w:p w:rsidR="00063EC8" w:rsidRDefault="00063EC8" w:rsidP="00881ECF">
      <w:pPr>
        <w:pStyle w:val="Biblio"/>
        <w:spacing w:line="480" w:lineRule="auto"/>
        <w:ind w:left="240" w:hanging="360"/>
        <w:rPr>
          <w:rFonts w:eastAsia="Minion-Regular"/>
        </w:rPr>
      </w:pPr>
      <w:r w:rsidRPr="000979E4">
        <w:rPr>
          <w:rFonts w:eastAsia="Minion-Bold"/>
        </w:rPr>
        <w:t>Goodman, J. C., Dale, P. S.</w:t>
      </w:r>
      <w:r>
        <w:rPr>
          <w:rFonts w:eastAsia="Minion-Bold"/>
        </w:rPr>
        <w:t>, &amp;</w:t>
      </w:r>
      <w:r w:rsidRPr="000979E4">
        <w:rPr>
          <w:rFonts w:eastAsia="Minion-Bold"/>
        </w:rPr>
        <w:t xml:space="preserve"> Li, P.</w:t>
      </w:r>
      <w:r w:rsidRPr="00966607">
        <w:rPr>
          <w:rFonts w:eastAsia="Minion-Bold"/>
          <w:b/>
          <w:bCs/>
        </w:rPr>
        <w:t xml:space="preserve"> </w:t>
      </w:r>
      <w:r>
        <w:rPr>
          <w:rFonts w:eastAsia="Minion-Regular"/>
        </w:rPr>
        <w:t>(</w:t>
      </w:r>
      <w:r w:rsidRPr="00966607">
        <w:rPr>
          <w:rFonts w:eastAsia="Minion-Regular"/>
        </w:rPr>
        <w:t>2008</w:t>
      </w:r>
      <w:r>
        <w:rPr>
          <w:rFonts w:eastAsia="Minion-Regular"/>
        </w:rPr>
        <w:t>)</w:t>
      </w:r>
      <w:r w:rsidRPr="00966607">
        <w:rPr>
          <w:rFonts w:eastAsia="Minion-Regular"/>
        </w:rPr>
        <w:t>. Does frequency count?</w:t>
      </w:r>
      <w:r>
        <w:rPr>
          <w:rFonts w:eastAsia="Minion-Regular"/>
        </w:rPr>
        <w:t xml:space="preserve"> </w:t>
      </w:r>
      <w:r w:rsidRPr="00966607">
        <w:rPr>
          <w:rFonts w:eastAsia="Minion-Regular"/>
        </w:rPr>
        <w:t>Parental input and the acquisition of vocabulary</w:t>
      </w:r>
      <w:r>
        <w:rPr>
          <w:rFonts w:eastAsia="Minion-Regular"/>
        </w:rPr>
        <w:t>.</w:t>
      </w:r>
      <w:r w:rsidRPr="00966607">
        <w:rPr>
          <w:rFonts w:eastAsia="Minion-Regular"/>
        </w:rPr>
        <w:t xml:space="preserve"> </w:t>
      </w:r>
      <w:r w:rsidRPr="00966607">
        <w:rPr>
          <w:i/>
          <w:iCs/>
        </w:rPr>
        <w:t>Journal of Child</w:t>
      </w:r>
      <w:r>
        <w:rPr>
          <w:i/>
          <w:iCs/>
        </w:rPr>
        <w:t xml:space="preserve"> </w:t>
      </w:r>
      <w:r w:rsidRPr="00966607">
        <w:rPr>
          <w:i/>
          <w:iCs/>
        </w:rPr>
        <w:t>Language</w:t>
      </w:r>
      <w:r>
        <w:rPr>
          <w:i/>
          <w:iCs/>
        </w:rPr>
        <w:t>,</w:t>
      </w:r>
      <w:r w:rsidRPr="00966607">
        <w:rPr>
          <w:rFonts w:eastAsia="Minion-Regular"/>
        </w:rPr>
        <w:t xml:space="preserve"> </w:t>
      </w:r>
      <w:r w:rsidRPr="000979E4">
        <w:rPr>
          <w:rFonts w:eastAsia="Minion-Bold"/>
          <w:i/>
          <w:iCs/>
        </w:rPr>
        <w:t>35</w:t>
      </w:r>
      <w:r w:rsidRPr="000979E4">
        <w:rPr>
          <w:rFonts w:eastAsia="Minion-Bold"/>
        </w:rPr>
        <w:t>,</w:t>
      </w:r>
      <w:r w:rsidRPr="000979E4">
        <w:rPr>
          <w:rFonts w:eastAsia="Minion-Regular"/>
        </w:rPr>
        <w:t xml:space="preserve"> </w:t>
      </w:r>
      <w:r w:rsidR="00881ECF">
        <w:rPr>
          <w:rFonts w:eastAsia="Minion-Regular"/>
        </w:rPr>
        <w:t>515-5</w:t>
      </w:r>
      <w:r w:rsidRPr="00966607">
        <w:rPr>
          <w:rFonts w:eastAsia="Minion-Regular"/>
        </w:rPr>
        <w:t>31</w:t>
      </w:r>
      <w:r>
        <w:rPr>
          <w:rFonts w:eastAsia="Minion-Regular"/>
        </w:rPr>
        <w:t>.</w:t>
      </w:r>
    </w:p>
    <w:p w:rsidR="00063EC8" w:rsidRDefault="00063EC8" w:rsidP="00D0716B">
      <w:pPr>
        <w:spacing w:line="480" w:lineRule="auto"/>
        <w:ind w:left="240" w:hanging="360"/>
      </w:pPr>
      <w:r w:rsidRPr="00BB1C8E">
        <w:t xml:space="preserve">Hudson, R. (1990). </w:t>
      </w:r>
      <w:r w:rsidRPr="00BB1C8E">
        <w:rPr>
          <w:i/>
          <w:iCs/>
        </w:rPr>
        <w:t>English Word Grammar</w:t>
      </w:r>
      <w:r w:rsidRPr="00BB1C8E">
        <w:t xml:space="preserve">. </w:t>
      </w:r>
      <w:smartTag w:uri="urn:schemas-microsoft-com:office:smarttags" w:element="place">
        <w:smartTag w:uri="urn:schemas-microsoft-com:office:smarttags" w:element="City">
          <w:r w:rsidRPr="00BB1C8E">
            <w:t>Oxford</w:t>
          </w:r>
        </w:smartTag>
      </w:smartTag>
      <w:r w:rsidRPr="00BB1C8E">
        <w:t>: Basil Blackwell.</w:t>
      </w:r>
    </w:p>
    <w:p w:rsidR="00063EC8" w:rsidRDefault="00063EC8" w:rsidP="00D0716B">
      <w:pPr>
        <w:pStyle w:val="Biblio"/>
        <w:spacing w:line="480" w:lineRule="auto"/>
        <w:ind w:left="240" w:hanging="360"/>
      </w:pPr>
      <w:r w:rsidRPr="00E559A2">
        <w:t>Lieven, E. V. M., Pine, J. M.</w:t>
      </w:r>
      <w:r>
        <w:t>, &amp;</w:t>
      </w:r>
      <w:r w:rsidRPr="00E559A2">
        <w:t xml:space="preserve"> Baldwin, G.</w:t>
      </w:r>
      <w:r>
        <w:t xml:space="preserve"> (1997). Lexically-based learning and early grammatical development.</w:t>
      </w:r>
      <w:r>
        <w:rPr>
          <w:i/>
        </w:rPr>
        <w:t xml:space="preserve"> Journal of Child Language, </w:t>
      </w:r>
      <w:r w:rsidRPr="000D6EF1">
        <w:rPr>
          <w:bCs/>
          <w:i/>
          <w:iCs/>
        </w:rPr>
        <w:t>24</w:t>
      </w:r>
      <w:r>
        <w:rPr>
          <w:i/>
        </w:rPr>
        <w:t>,</w:t>
      </w:r>
      <w:r w:rsidR="00881ECF">
        <w:t xml:space="preserve"> 187-</w:t>
      </w:r>
      <w:r>
        <w:t xml:space="preserve">219. DOI: </w:t>
      </w:r>
      <w:r w:rsidRPr="00E92EAF">
        <w:t>10.1017/S0305000996002930</w:t>
      </w:r>
    </w:p>
    <w:p w:rsidR="00063EC8" w:rsidRPr="000A05D8" w:rsidRDefault="00063EC8" w:rsidP="00D0716B">
      <w:pPr>
        <w:pStyle w:val="Biblio"/>
        <w:spacing w:line="480" w:lineRule="auto"/>
        <w:ind w:left="240" w:hanging="360"/>
      </w:pPr>
      <w:r w:rsidRPr="000A05D8">
        <w:t>Lieven, E., Behrens, H., Speares, J.</w:t>
      </w:r>
      <w:r>
        <w:t>, &amp;</w:t>
      </w:r>
      <w:r w:rsidRPr="000A05D8">
        <w:t xml:space="preserve"> Tomasello, M. (2003). Early syntactic</w:t>
      </w:r>
      <w:r>
        <w:t xml:space="preserve"> </w:t>
      </w:r>
      <w:r w:rsidRPr="000A05D8">
        <w:t xml:space="preserve">creativity: A usage-based approach. </w:t>
      </w:r>
      <w:r w:rsidRPr="000D6EF1">
        <w:rPr>
          <w:i/>
          <w:iCs/>
        </w:rPr>
        <w:t>Journal of Child Language, 30</w:t>
      </w:r>
      <w:r w:rsidRPr="000A05D8">
        <w:t>, 333-370.</w:t>
      </w:r>
    </w:p>
    <w:p w:rsidR="00063EC8" w:rsidRPr="005C6E2A" w:rsidRDefault="00063EC8" w:rsidP="00D0716B">
      <w:pPr>
        <w:spacing w:line="480" w:lineRule="auto"/>
        <w:ind w:left="240" w:hanging="360"/>
        <w:rPr>
          <w:lang w:bidi="ar-SA"/>
        </w:rPr>
      </w:pPr>
      <w:r>
        <w:t>Lieven, E., Salomo, D., &amp; Tomasello, M. (2009). Two-year-old children’s production of multiword utterances: A usage-based analysis.</w:t>
      </w:r>
      <w:r>
        <w:rPr>
          <w:rStyle w:val="Emphasis"/>
        </w:rPr>
        <w:t xml:space="preserve"> Cognitive Linguistics, 20</w:t>
      </w:r>
      <w:r>
        <w:t>, 481-508</w:t>
      </w:r>
      <w:r>
        <w:rPr>
          <w:rStyle w:val="Emphasis"/>
        </w:rPr>
        <w:t>.</w:t>
      </w:r>
    </w:p>
    <w:p w:rsidR="00063EC8" w:rsidRDefault="00063EC8" w:rsidP="00BB3F7A">
      <w:pPr>
        <w:pStyle w:val="Biblio"/>
        <w:spacing w:line="480" w:lineRule="auto"/>
        <w:ind w:left="240" w:hanging="360"/>
      </w:pPr>
      <w:r w:rsidRPr="00BB1C8E">
        <w:t xml:space="preserve">Macnamara, J. (1972). Cognitive basis of language learning in infants. </w:t>
      </w:r>
      <w:r>
        <w:rPr>
          <w:i/>
          <w:iCs/>
        </w:rPr>
        <w:t>Psychological Review,</w:t>
      </w:r>
      <w:r w:rsidRPr="00BB1C8E">
        <w:rPr>
          <w:i/>
          <w:iCs/>
        </w:rPr>
        <w:t xml:space="preserve"> </w:t>
      </w:r>
      <w:r w:rsidRPr="000D6EF1">
        <w:rPr>
          <w:i/>
          <w:iCs/>
        </w:rPr>
        <w:t>79</w:t>
      </w:r>
      <w:r w:rsidRPr="00BB1C8E">
        <w:t>, 1</w:t>
      </w:r>
      <w:r w:rsidRPr="00BB1C8E">
        <w:noBreakHyphen/>
        <w:t xml:space="preserve">14. </w:t>
      </w:r>
    </w:p>
    <w:p w:rsidR="00063EC8" w:rsidRDefault="00063EC8" w:rsidP="00BB3F7A">
      <w:pPr>
        <w:pStyle w:val="Biblio"/>
        <w:spacing w:line="480" w:lineRule="auto"/>
        <w:ind w:left="240" w:hanging="360"/>
      </w:pPr>
      <w:r w:rsidRPr="006A0CFC">
        <w:t>MacWhinney, B.</w:t>
      </w:r>
      <w:r>
        <w:t xml:space="preserve"> (1982). Basic syntactic processes. In S. A. Kuczaj (Ed.), </w:t>
      </w:r>
      <w:r>
        <w:rPr>
          <w:i/>
        </w:rPr>
        <w:t xml:space="preserve">Language development: </w:t>
      </w:r>
      <w:r>
        <w:t xml:space="preserve">Vol. 1. </w:t>
      </w:r>
      <w:r>
        <w:rPr>
          <w:i/>
        </w:rPr>
        <w:t>Syntax and semantics</w:t>
      </w:r>
      <w:r w:rsidR="00881ECF">
        <w:t xml:space="preserve"> (pp. 73-</w:t>
      </w:r>
      <w:r>
        <w:t xml:space="preserve">136). </w:t>
      </w:r>
      <w:smartTag w:uri="urn:schemas-microsoft-com:office:smarttags" w:element="City">
        <w:r>
          <w:t>Hillsdale</w:t>
        </w:r>
      </w:smartTag>
      <w:r>
        <w:t xml:space="preserve">, </w:t>
      </w:r>
      <w:smartTag w:uri="urn:schemas-microsoft-com:office:smarttags" w:element="State">
        <w:r>
          <w:t>NJ</w:t>
        </w:r>
      </w:smartTag>
      <w:r>
        <w:t xml:space="preserve">: </w:t>
      </w:r>
      <w:smartTag w:uri="urn:schemas-microsoft-com:office:smarttags" w:element="place">
        <w:smartTag w:uri="urn:schemas-microsoft-com:office:smarttags" w:element="City">
          <w:r>
            <w:t>Lawrence</w:t>
          </w:r>
        </w:smartTag>
      </w:smartTag>
      <w:r>
        <w:t xml:space="preserve"> Erlbaum.</w:t>
      </w:r>
    </w:p>
    <w:p w:rsidR="00063EC8" w:rsidRDefault="00063EC8" w:rsidP="00D0716B">
      <w:pPr>
        <w:spacing w:line="480" w:lineRule="auto"/>
        <w:ind w:left="240" w:hanging="360"/>
      </w:pPr>
      <w:r w:rsidRPr="00BB1C8E">
        <w:t xml:space="preserve">MacWhinney, B. (2000). </w:t>
      </w:r>
      <w:r w:rsidRPr="00BB1C8E">
        <w:rPr>
          <w:i/>
          <w:iCs/>
        </w:rPr>
        <w:t>The CHILDES project: Tools for analyzing talk</w:t>
      </w:r>
      <w:r w:rsidRPr="00BB1C8E">
        <w:t xml:space="preserve"> (3</w:t>
      </w:r>
      <w:r w:rsidRPr="00BB1C8E">
        <w:rPr>
          <w:vertAlign w:val="superscript"/>
        </w:rPr>
        <w:t>rd</w:t>
      </w:r>
      <w:r>
        <w:t xml:space="preserve"> ed.). </w:t>
      </w:r>
      <w:smartTag w:uri="urn:schemas-microsoft-com:office:smarttags" w:element="place">
        <w:smartTag w:uri="urn:schemas-microsoft-com:office:smarttags" w:element="City">
          <w:r>
            <w:t>Mahwah</w:t>
          </w:r>
        </w:smartTag>
        <w:r>
          <w:t xml:space="preserve">, </w:t>
        </w:r>
        <w:smartTag w:uri="urn:schemas-microsoft-com:office:smarttags" w:element="State">
          <w:r>
            <w:t>NJ</w:t>
          </w:r>
        </w:smartTag>
      </w:smartTag>
      <w:r>
        <w:t xml:space="preserve">: </w:t>
      </w:r>
      <w:r w:rsidRPr="00BB1C8E">
        <w:t>Erlbaum.</w:t>
      </w:r>
    </w:p>
    <w:p w:rsidR="00063EC8" w:rsidRDefault="00063EC8" w:rsidP="00D0716B">
      <w:pPr>
        <w:spacing w:line="480" w:lineRule="auto"/>
        <w:ind w:left="240" w:hanging="360"/>
        <w:rPr>
          <w:rStyle w:val="st"/>
        </w:rPr>
      </w:pPr>
      <w:r w:rsidRPr="005D7A53">
        <w:lastRenderedPageBreak/>
        <w:t>MacWhinney, B.</w:t>
      </w:r>
      <w:r>
        <w:t>, &amp;</w:t>
      </w:r>
      <w:r w:rsidRPr="005D7A53">
        <w:t xml:space="preserve"> Snow, C. (1985). The Child Language Data Exchange System. </w:t>
      </w:r>
      <w:r w:rsidRPr="005D7A53">
        <w:rPr>
          <w:i/>
          <w:iCs/>
        </w:rPr>
        <w:t>Journal of Child Language</w:t>
      </w:r>
      <w:r w:rsidRPr="005D7A53">
        <w:t xml:space="preserve">, </w:t>
      </w:r>
      <w:r w:rsidRPr="000D6EF1">
        <w:rPr>
          <w:i/>
          <w:iCs/>
        </w:rPr>
        <w:t>12</w:t>
      </w:r>
      <w:r w:rsidRPr="005D7A53">
        <w:t>, 271</w:t>
      </w:r>
      <w:r w:rsidRPr="005D7A53">
        <w:noBreakHyphen/>
        <w:t>295.</w:t>
      </w:r>
      <w:r>
        <w:t xml:space="preserve"> DOI: </w:t>
      </w:r>
      <w:r>
        <w:rPr>
          <w:rStyle w:val="st"/>
        </w:rPr>
        <w:t>10.1017/S0305000900006449</w:t>
      </w:r>
    </w:p>
    <w:p w:rsidR="00063EC8" w:rsidRDefault="00063EC8" w:rsidP="00D0716B">
      <w:pPr>
        <w:spacing w:line="480" w:lineRule="auto"/>
        <w:ind w:left="240" w:hanging="360"/>
      </w:pPr>
      <w:r>
        <w:t xml:space="preserve">McCune, L. (2013). Developing a linguistic medium: from words for things to words for grammar. Unpublished manuscript, </w:t>
      </w:r>
      <w:smartTag w:uri="urn:schemas-microsoft-com:office:smarttags" w:element="place">
        <w:smartTag w:uri="urn:schemas-microsoft-com:office:smarttags" w:element="City">
          <w:r>
            <w:t>Rutgers University</w:t>
          </w:r>
        </w:smartTag>
        <w:r>
          <w:t xml:space="preserve">, </w:t>
        </w:r>
        <w:smartTag w:uri="urn:schemas-microsoft-com:office:smarttags" w:element="State">
          <w:r>
            <w:t>NJ</w:t>
          </w:r>
        </w:smartTag>
      </w:smartTag>
      <w:r>
        <w:t xml:space="preserve">. </w:t>
      </w:r>
    </w:p>
    <w:p w:rsidR="00063EC8" w:rsidRDefault="00063EC8" w:rsidP="00890CA0">
      <w:pPr>
        <w:pStyle w:val="Biblio"/>
        <w:spacing w:line="480" w:lineRule="auto"/>
        <w:ind w:left="240" w:hanging="360"/>
      </w:pPr>
      <w:r>
        <w:t xml:space="preserve">McCune, L., &amp; Vihman, M. M. (1999, April). Relational words and motion events: A universal bootstrap to syntax. Paper presented at the SRCD Biennial Meeting, </w:t>
      </w:r>
      <w:smartTag w:uri="urn:schemas-microsoft-com:office:smarttags" w:element="place">
        <w:smartTag w:uri="urn:schemas-microsoft-com:office:smarttags" w:element="City">
          <w:r>
            <w:t>Albuquerque</w:t>
          </w:r>
        </w:smartTag>
        <w:r>
          <w:t xml:space="preserve">, </w:t>
        </w:r>
        <w:smartTag w:uri="urn:schemas-microsoft-com:office:smarttags" w:element="State">
          <w:r>
            <w:t>NM</w:t>
          </w:r>
        </w:smartTag>
      </w:smartTag>
      <w:r>
        <w:t>.</w:t>
      </w:r>
    </w:p>
    <w:p w:rsidR="00063EC8" w:rsidRDefault="00063EC8" w:rsidP="00890CA0">
      <w:pPr>
        <w:pStyle w:val="Biblio"/>
        <w:spacing w:line="480" w:lineRule="auto"/>
        <w:ind w:left="240" w:hanging="360"/>
      </w:pPr>
      <w:r>
        <w:t xml:space="preserve">McCune-Nicolich, L. (1981). The cognitive bases of early relational words. </w:t>
      </w:r>
      <w:r>
        <w:rPr>
          <w:i/>
          <w:iCs/>
        </w:rPr>
        <w:t>Journal of Child Language, 8,</w:t>
      </w:r>
      <w:r>
        <w:t xml:space="preserve"> 15-36.</w:t>
      </w:r>
    </w:p>
    <w:p w:rsidR="00063EC8" w:rsidRDefault="00063EC8" w:rsidP="00890CA0">
      <w:pPr>
        <w:pStyle w:val="Biblio"/>
        <w:spacing w:line="480" w:lineRule="auto"/>
        <w:ind w:left="240" w:hanging="360"/>
      </w:pPr>
      <w:r>
        <w:t xml:space="preserve">Ninio, A. (1988). On formal grammatical categories in early child language. In Y. Levy, I. M. Schlesinger, &amp; M. D. S. Braine (Eds.), </w:t>
      </w:r>
      <w:r>
        <w:rPr>
          <w:i/>
          <w:iCs/>
        </w:rPr>
        <w:t>Categories and processes in language acquisition</w:t>
      </w:r>
      <w:r>
        <w:t xml:space="preserve"> (pp. 99-119). </w:t>
      </w:r>
      <w:smartTag w:uri="urn:schemas-microsoft-com:office:smarttags" w:element="City">
        <w:r>
          <w:t>Hillsdale</w:t>
        </w:r>
      </w:smartTag>
      <w:r>
        <w:t xml:space="preserve">, </w:t>
      </w:r>
      <w:smartTag w:uri="urn:schemas-microsoft-com:office:smarttags" w:element="State">
        <w:r>
          <w:t>NJ</w:t>
        </w:r>
      </w:smartTag>
      <w:r>
        <w:t xml:space="preserve">: </w:t>
      </w:r>
      <w:smartTag w:uri="urn:schemas-microsoft-com:office:smarttags" w:element="place">
        <w:smartTag w:uri="urn:schemas-microsoft-com:office:smarttags" w:element="City">
          <w:r>
            <w:t>Lawrence</w:t>
          </w:r>
        </w:smartTag>
      </w:smartTag>
      <w:r>
        <w:t xml:space="preserve"> Erlbaum.</w:t>
      </w:r>
    </w:p>
    <w:p w:rsidR="00063EC8" w:rsidRDefault="00063EC8" w:rsidP="00D0716B">
      <w:pPr>
        <w:spacing w:line="480" w:lineRule="auto"/>
        <w:ind w:left="240" w:hanging="360"/>
      </w:pPr>
      <w:r w:rsidRPr="00D02F8C">
        <w:t>Ninio, A.</w:t>
      </w:r>
      <w:r>
        <w:t xml:space="preserve"> (1999). Pathbreaking verbs in syntactic development and the question of prototypical transitivity. </w:t>
      </w:r>
      <w:r>
        <w:rPr>
          <w:i/>
        </w:rPr>
        <w:t>Journal of Child Language</w:t>
      </w:r>
      <w:r>
        <w:t xml:space="preserve">, </w:t>
      </w:r>
      <w:r w:rsidRPr="00881ECF">
        <w:rPr>
          <w:bCs/>
          <w:i/>
          <w:iCs/>
        </w:rPr>
        <w:t>26</w:t>
      </w:r>
      <w:r>
        <w:rPr>
          <w:i/>
        </w:rPr>
        <w:t>,</w:t>
      </w:r>
      <w:r>
        <w:t xml:space="preserve"> 619–653. DOI</w:t>
      </w:r>
      <w:r>
        <w:rPr>
          <w:rStyle w:val="st"/>
        </w:rPr>
        <w:t>: 10.1177/0142723710380528</w:t>
      </w:r>
    </w:p>
    <w:p w:rsidR="00063EC8" w:rsidRDefault="00063EC8" w:rsidP="00063EC8">
      <w:pPr>
        <w:spacing w:line="480" w:lineRule="auto"/>
        <w:ind w:left="240" w:hanging="360"/>
        <w:rPr>
          <w:rFonts w:eastAsia="Minion-Bold"/>
        </w:rPr>
      </w:pPr>
      <w:r w:rsidRPr="00BB1C8E">
        <w:rPr>
          <w:rFonts w:eastAsia="Minion-Bold"/>
        </w:rPr>
        <w:t>Ninio, A.</w:t>
      </w:r>
      <w:r w:rsidRPr="00BB1C8E">
        <w:rPr>
          <w:rFonts w:eastAsia="Minion-Bold"/>
          <w:b/>
          <w:bCs/>
        </w:rPr>
        <w:t xml:space="preserve"> </w:t>
      </w:r>
      <w:r w:rsidRPr="00BB1C8E">
        <w:rPr>
          <w:rFonts w:eastAsia="Minion-Bold"/>
        </w:rPr>
        <w:t xml:space="preserve">(2006). </w:t>
      </w:r>
      <w:r w:rsidRPr="00BB1C8E">
        <w:rPr>
          <w:rFonts w:eastAsia="Minion-Bold"/>
          <w:i/>
          <w:iCs/>
        </w:rPr>
        <w:t xml:space="preserve">Language and the learning curve: A new theory of syntactic development. </w:t>
      </w:r>
      <w:smartTag w:uri="urn:schemas-microsoft-com:office:smarttags" w:element="City">
        <w:smartTag w:uri="urn:schemas-microsoft-com:office:smarttags" w:element="place">
          <w:r>
            <w:rPr>
              <w:rFonts w:eastAsia="Minion-Bold"/>
            </w:rPr>
            <w:t>Oxford</w:t>
          </w:r>
        </w:smartTag>
      </w:smartTag>
      <w:r>
        <w:rPr>
          <w:rFonts w:eastAsia="Minion-Bold"/>
        </w:rPr>
        <w:t>: O.</w:t>
      </w:r>
      <w:r w:rsidRPr="00BB1C8E">
        <w:rPr>
          <w:rFonts w:eastAsia="Minion-Bold"/>
        </w:rPr>
        <w:t>U</w:t>
      </w:r>
      <w:r>
        <w:rPr>
          <w:rFonts w:eastAsia="Minion-Bold"/>
        </w:rPr>
        <w:t>.</w:t>
      </w:r>
      <w:r w:rsidRPr="00BB1C8E">
        <w:rPr>
          <w:rFonts w:eastAsia="Minion-Bold"/>
        </w:rPr>
        <w:t>P</w:t>
      </w:r>
      <w:r>
        <w:rPr>
          <w:rFonts w:eastAsia="Minion-Bold"/>
        </w:rPr>
        <w:t xml:space="preserve">.  </w:t>
      </w:r>
      <w:r w:rsidRPr="00171649">
        <w:rPr>
          <w:lang w:bidi="ar-SA"/>
        </w:rPr>
        <w:t>DOI: 10.1093/</w:t>
      </w:r>
      <w:proofErr w:type="spellStart"/>
      <w:r w:rsidRPr="00171649">
        <w:rPr>
          <w:lang w:bidi="ar-SA"/>
        </w:rPr>
        <w:t>acprof:oso</w:t>
      </w:r>
      <w:proofErr w:type="spellEnd"/>
      <w:r w:rsidRPr="00171649">
        <w:rPr>
          <w:lang w:bidi="ar-SA"/>
        </w:rPr>
        <w:t>/9780199299829.001.0001</w:t>
      </w:r>
    </w:p>
    <w:p w:rsidR="00063EC8" w:rsidRDefault="00063EC8" w:rsidP="00063EC8">
      <w:pPr>
        <w:spacing w:line="480" w:lineRule="auto"/>
        <w:ind w:left="240" w:hanging="360"/>
        <w:rPr>
          <w:lang w:bidi="ar-SA"/>
        </w:rPr>
      </w:pPr>
      <w:r w:rsidRPr="00BB1C8E">
        <w:rPr>
          <w:lang w:eastAsia="he-IL"/>
        </w:rPr>
        <w:t xml:space="preserve">Ninio, A. (2011). </w:t>
      </w:r>
      <w:r w:rsidRPr="00BB1C8E">
        <w:rPr>
          <w:i/>
          <w:iCs/>
          <w:lang w:eastAsia="he-IL"/>
        </w:rPr>
        <w:t>Syntactic development, its input and output</w:t>
      </w:r>
      <w:r w:rsidRPr="00BB1C8E">
        <w:rPr>
          <w:lang w:eastAsia="he-IL"/>
        </w:rPr>
        <w:t xml:space="preserve">. </w:t>
      </w:r>
      <w:smartTag w:uri="urn:schemas-microsoft-com:office:smarttags" w:element="City">
        <w:smartTag w:uri="urn:schemas-microsoft-com:office:smarttags" w:element="place">
          <w:r w:rsidRPr="00BB1C8E">
            <w:rPr>
              <w:lang w:eastAsia="he-IL"/>
            </w:rPr>
            <w:t>Oxford</w:t>
          </w:r>
        </w:smartTag>
      </w:smartTag>
      <w:r w:rsidRPr="00BB1C8E">
        <w:rPr>
          <w:lang w:eastAsia="he-IL"/>
        </w:rPr>
        <w:t xml:space="preserve">: </w:t>
      </w:r>
      <w:r>
        <w:rPr>
          <w:rFonts w:eastAsia="Minion-Bold"/>
        </w:rPr>
        <w:t>O.</w:t>
      </w:r>
      <w:r w:rsidRPr="00BB1C8E">
        <w:rPr>
          <w:rFonts w:eastAsia="Minion-Bold"/>
        </w:rPr>
        <w:t>U</w:t>
      </w:r>
      <w:r>
        <w:rPr>
          <w:rFonts w:eastAsia="Minion-Bold"/>
        </w:rPr>
        <w:t>.</w:t>
      </w:r>
      <w:r w:rsidRPr="00BB1C8E">
        <w:rPr>
          <w:rFonts w:eastAsia="Minion-Bold"/>
        </w:rPr>
        <w:t>P.</w:t>
      </w:r>
      <w:r>
        <w:rPr>
          <w:rFonts w:eastAsia="Minion-Bold"/>
        </w:rPr>
        <w:t xml:space="preserve"> </w:t>
      </w:r>
      <w:r w:rsidRPr="00171649">
        <w:rPr>
          <w:lang w:bidi="ar-SA"/>
        </w:rPr>
        <w:t>DOI: 10.1093/</w:t>
      </w:r>
      <w:proofErr w:type="spellStart"/>
      <w:r w:rsidRPr="00171649">
        <w:rPr>
          <w:lang w:bidi="ar-SA"/>
        </w:rPr>
        <w:t>acprof:oso</w:t>
      </w:r>
      <w:proofErr w:type="spellEnd"/>
      <w:r w:rsidRPr="00171649">
        <w:rPr>
          <w:lang w:bidi="ar-SA"/>
        </w:rPr>
        <w:t>/9780199565962.001.0001</w:t>
      </w:r>
    </w:p>
    <w:p w:rsidR="00063EC8" w:rsidRPr="00D0716B" w:rsidRDefault="00063EC8" w:rsidP="00063EC8">
      <w:pPr>
        <w:spacing w:line="480" w:lineRule="auto"/>
        <w:ind w:left="240" w:hanging="360"/>
        <w:rPr>
          <w:lang w:bidi="ar-SA"/>
        </w:rPr>
      </w:pPr>
      <w:r>
        <w:t xml:space="preserve">Ninio, A. (2014). </w:t>
      </w:r>
      <w:r w:rsidRPr="002A0164">
        <w:t>Learning a generative syntax from transparent syntactic atoms in the linguistic input</w:t>
      </w:r>
      <w:r>
        <w:t xml:space="preserve">. </w:t>
      </w:r>
      <w:r w:rsidRPr="005D7A53">
        <w:rPr>
          <w:i/>
          <w:iCs/>
        </w:rPr>
        <w:t>Journal of Child Language</w:t>
      </w:r>
      <w:r>
        <w:rPr>
          <w:i/>
          <w:iCs/>
        </w:rPr>
        <w:t xml:space="preserve">. </w:t>
      </w:r>
      <w:r w:rsidRPr="00441DE4">
        <w:t>DOI</w:t>
      </w:r>
      <w:r w:rsidRPr="00441DE4">
        <w:rPr>
          <w:lang w:bidi="ar-SA"/>
        </w:rPr>
        <w:t>: 10.1017/ S0305000913000470</w:t>
      </w:r>
    </w:p>
    <w:p w:rsidR="00063EC8" w:rsidRPr="00BF6A98" w:rsidRDefault="00063EC8" w:rsidP="00D0716B">
      <w:pPr>
        <w:spacing w:line="480" w:lineRule="auto"/>
        <w:ind w:left="240" w:hanging="360"/>
        <w:rPr>
          <w:i/>
          <w:iCs/>
        </w:rPr>
      </w:pPr>
      <w:r w:rsidRPr="00BB1C8E">
        <w:t xml:space="preserve">Peirce, </w:t>
      </w:r>
      <w:r>
        <w:t>C. S.</w:t>
      </w:r>
      <w:r w:rsidRPr="00731CE0">
        <w:t xml:space="preserve"> </w:t>
      </w:r>
      <w:r>
        <w:t>(1865/</w:t>
      </w:r>
      <w:r w:rsidRPr="00BB1C8E">
        <w:t>1982</w:t>
      </w:r>
      <w:r>
        <w:t>). Logic of the sciences. I</w:t>
      </w:r>
      <w:r w:rsidRPr="00BB1C8E">
        <w:t>n M. Fisch</w:t>
      </w:r>
      <w:r>
        <w:t>, C. Kloesel, E. Moore, N. Houser</w:t>
      </w:r>
      <w:r w:rsidRPr="00BB1C8E">
        <w:t xml:space="preserve"> </w:t>
      </w:r>
      <w:r w:rsidRPr="00BB1C8E">
        <w:rPr>
          <w:i/>
          <w:iCs/>
        </w:rPr>
        <w:t>et al</w:t>
      </w:r>
      <w:r>
        <w:t>.</w:t>
      </w:r>
      <w:r w:rsidRPr="00BB1C8E">
        <w:t xml:space="preserve"> </w:t>
      </w:r>
      <w:r>
        <w:t>(Eds.),</w:t>
      </w:r>
      <w:r w:rsidRPr="00BB1C8E">
        <w:t xml:space="preserve"> </w:t>
      </w:r>
      <w:r w:rsidRPr="00BB1C8E">
        <w:rPr>
          <w:rStyle w:val="Emphasis"/>
        </w:rPr>
        <w:t xml:space="preserve">The </w:t>
      </w:r>
      <w:r>
        <w:rPr>
          <w:rStyle w:val="Emphasis"/>
        </w:rPr>
        <w:t>w</w:t>
      </w:r>
      <w:r w:rsidRPr="00BB1C8E">
        <w:rPr>
          <w:rStyle w:val="Emphasis"/>
        </w:rPr>
        <w:t xml:space="preserve">ritings of Charles S. Peirce: A </w:t>
      </w:r>
      <w:r>
        <w:rPr>
          <w:rStyle w:val="Emphasis"/>
        </w:rPr>
        <w:t>c</w:t>
      </w:r>
      <w:r w:rsidRPr="00BB1C8E">
        <w:rPr>
          <w:rStyle w:val="Emphasis"/>
        </w:rPr>
        <w:t xml:space="preserve">hronological </w:t>
      </w:r>
      <w:r>
        <w:rPr>
          <w:rStyle w:val="Emphasis"/>
        </w:rPr>
        <w:t>e</w:t>
      </w:r>
      <w:r w:rsidRPr="00BB1C8E">
        <w:rPr>
          <w:rStyle w:val="Emphasis"/>
        </w:rPr>
        <w:t>dition</w:t>
      </w:r>
      <w:r>
        <w:rPr>
          <w:rStyle w:val="Emphasis"/>
        </w:rPr>
        <w:t xml:space="preserve"> </w:t>
      </w:r>
      <w:r w:rsidRPr="00E92EAF">
        <w:t>1</w:t>
      </w:r>
      <w:r w:rsidRPr="00BB1C8E">
        <w:t xml:space="preserve">, </w:t>
      </w:r>
      <w:r>
        <w:t>322-</w:t>
      </w:r>
      <w:r w:rsidR="00881ECF">
        <w:t>3</w:t>
      </w:r>
      <w:r w:rsidRPr="00BB1C8E">
        <w:t>3</w:t>
      </w:r>
      <w:r>
        <w:t>6</w:t>
      </w:r>
      <w:r w:rsidRPr="00BB1C8E">
        <w:t xml:space="preserve">. </w:t>
      </w:r>
      <w:smartTag w:uri="urn:schemas-microsoft-com:office:smarttags" w:element="City">
        <w:r>
          <w:t>Bloomington</w:t>
        </w:r>
      </w:smartTag>
      <w:r>
        <w:t xml:space="preserve">, </w:t>
      </w:r>
      <w:smartTag w:uri="urn:schemas-microsoft-com:office:smarttags" w:element="State">
        <w:r>
          <w:t>IN</w:t>
        </w:r>
      </w:smartTag>
      <w:r>
        <w:t>:</w:t>
      </w:r>
      <w:r w:rsidRPr="00731CE0">
        <w:t xml:space="preserve"> </w:t>
      </w:r>
      <w:smartTag w:uri="urn:schemas-microsoft-com:office:smarttags" w:element="place">
        <w:smartTag w:uri="urn:schemas-microsoft-com:office:smarttags" w:element="PlaceName">
          <w:r>
            <w:t>Indiana</w:t>
          </w:r>
        </w:smartTag>
        <w:r>
          <w:t xml:space="preserve"> </w:t>
        </w:r>
        <w:smartTag w:uri="urn:schemas-microsoft-com:office:smarttags" w:element="PlaceType">
          <w:r>
            <w:t>University</w:t>
          </w:r>
        </w:smartTag>
      </w:smartTag>
      <w:r>
        <w:t xml:space="preserve"> Press.</w:t>
      </w:r>
    </w:p>
    <w:p w:rsidR="00063EC8" w:rsidRDefault="00063EC8" w:rsidP="00D0716B">
      <w:pPr>
        <w:spacing w:line="480" w:lineRule="auto"/>
        <w:ind w:left="240" w:hanging="360"/>
      </w:pPr>
      <w:r w:rsidRPr="00E559A2">
        <w:t>Peters, A. M.</w:t>
      </w:r>
      <w:r>
        <w:t xml:space="preserve"> (1983). </w:t>
      </w:r>
      <w:r>
        <w:rPr>
          <w:i/>
        </w:rPr>
        <w:t>The units of language acquisition.</w:t>
      </w:r>
      <w:r>
        <w:t xml:space="preserve"> </w:t>
      </w:r>
      <w:smartTag w:uri="urn:schemas-microsoft-com:office:smarttags" w:element="City">
        <w:r>
          <w:t>Cambridge</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w:t>
      </w:r>
    </w:p>
    <w:p w:rsidR="00063EC8" w:rsidRDefault="00063EC8" w:rsidP="00890CA0">
      <w:pPr>
        <w:pStyle w:val="Biblio"/>
        <w:spacing w:line="480" w:lineRule="auto"/>
        <w:ind w:left="240" w:hanging="360"/>
      </w:pPr>
      <w:r>
        <w:lastRenderedPageBreak/>
        <w:t>Pine, J. M., &amp; Lieven, E. V. M. (1993). Reanalyzing rote</w:t>
      </w:r>
      <w:r>
        <w:noBreakHyphen/>
        <w:t>learned phrases: Individual differences in the transition to multi</w:t>
      </w:r>
      <w:r>
        <w:noBreakHyphen/>
        <w:t xml:space="preserve">word speech. </w:t>
      </w:r>
      <w:r>
        <w:rPr>
          <w:i/>
          <w:iCs/>
        </w:rPr>
        <w:t>Journal of Child Language, 20</w:t>
      </w:r>
      <w:r>
        <w:t>, 551</w:t>
      </w:r>
      <w:r>
        <w:noBreakHyphen/>
        <w:t>571.</w:t>
      </w:r>
    </w:p>
    <w:p w:rsidR="00063EC8" w:rsidRDefault="00063EC8" w:rsidP="00D0716B">
      <w:pPr>
        <w:spacing w:line="480" w:lineRule="auto"/>
        <w:ind w:left="240" w:hanging="360"/>
      </w:pPr>
      <w:r w:rsidRPr="005D7A53">
        <w:t>Quirk, R., Greenbaum, S., Leech, G.</w:t>
      </w:r>
      <w:r>
        <w:t>, &amp;</w:t>
      </w:r>
      <w:r w:rsidRPr="005D7A53">
        <w:t xml:space="preserve"> Svartvik, J. (1985). </w:t>
      </w:r>
      <w:r w:rsidRPr="005D7A53">
        <w:rPr>
          <w:i/>
          <w:iCs/>
        </w:rPr>
        <w:t>A comprehensive grammar of the English language.</w:t>
      </w:r>
      <w:r w:rsidRPr="005D7A53">
        <w:t xml:space="preserve"> </w:t>
      </w:r>
      <w:smartTag w:uri="urn:schemas-microsoft-com:office:smarttags" w:element="place">
        <w:smartTag w:uri="urn:schemas-microsoft-com:office:smarttags" w:element="City">
          <w:r w:rsidRPr="005D7A53">
            <w:t>London</w:t>
          </w:r>
        </w:smartTag>
      </w:smartTag>
      <w:r w:rsidRPr="005D7A53">
        <w:t>: Longman.</w:t>
      </w:r>
    </w:p>
    <w:p w:rsidR="00063EC8" w:rsidRDefault="00063EC8" w:rsidP="00D0716B">
      <w:pPr>
        <w:spacing w:line="480" w:lineRule="auto"/>
        <w:ind w:left="240" w:hanging="360"/>
      </w:pPr>
      <w:r>
        <w:t xml:space="preserve">Reboul, A. </w:t>
      </w:r>
      <w:r w:rsidRPr="001C60FF">
        <w:t>(2001)</w:t>
      </w:r>
      <w:r>
        <w:t xml:space="preserve">. </w:t>
      </w:r>
      <w:r w:rsidRPr="001C60FF">
        <w:t>Foundation</w:t>
      </w:r>
      <w:r>
        <w:t>s of reference and predication. I</w:t>
      </w:r>
      <w:r w:rsidRPr="001C60FF">
        <w:t xml:space="preserve">n </w:t>
      </w:r>
      <w:r>
        <w:t xml:space="preserve">M. </w:t>
      </w:r>
      <w:r w:rsidRPr="001C60FF">
        <w:t xml:space="preserve">Haspelmath, </w:t>
      </w:r>
      <w:r>
        <w:t xml:space="preserve">E. </w:t>
      </w:r>
      <w:r w:rsidRPr="00BE457A">
        <w:t>König, W. Oesterreicher</w:t>
      </w:r>
      <w:r>
        <w:t>, &amp;</w:t>
      </w:r>
      <w:r w:rsidRPr="00BE457A">
        <w:t xml:space="preserve"> W. Raible</w:t>
      </w:r>
      <w:r w:rsidRPr="00BD5B6F">
        <w:rPr>
          <w:i/>
          <w:iCs/>
        </w:rPr>
        <w:t xml:space="preserve"> </w:t>
      </w:r>
      <w:r>
        <w:t>(Eds.)</w:t>
      </w:r>
      <w:r w:rsidRPr="001C60FF">
        <w:t xml:space="preserve">, </w:t>
      </w:r>
      <w:r w:rsidRPr="00BD5B6F">
        <w:rPr>
          <w:i/>
          <w:iCs/>
        </w:rPr>
        <w:t>Language typology and language universals</w:t>
      </w:r>
      <w:r>
        <w:rPr>
          <w:i/>
          <w:iCs/>
        </w:rPr>
        <w:t>:</w:t>
      </w:r>
      <w:r w:rsidRPr="00BD5B6F">
        <w:rPr>
          <w:i/>
          <w:iCs/>
        </w:rPr>
        <w:t xml:space="preserve"> An international handbook,</w:t>
      </w:r>
      <w:r w:rsidRPr="001C60FF">
        <w:t xml:space="preserve"> </w:t>
      </w:r>
      <w:r w:rsidRPr="00BD5B6F">
        <w:rPr>
          <w:i/>
          <w:iCs/>
        </w:rPr>
        <w:t>vol</w:t>
      </w:r>
      <w:r>
        <w:t>. 1, 509-522.</w:t>
      </w:r>
      <w:r w:rsidRPr="001C60FF">
        <w:t xml:space="preserve"> </w:t>
      </w:r>
      <w:smartTag w:uri="urn:schemas-microsoft-com:office:smarttags" w:element="State">
        <w:smartTag w:uri="urn:schemas-microsoft-com:office:smarttags" w:element="place">
          <w:r w:rsidRPr="001C60FF">
            <w:t>Berlin</w:t>
          </w:r>
        </w:smartTag>
      </w:smartTag>
      <w:r>
        <w:t>: de Gruyter.</w:t>
      </w:r>
    </w:p>
    <w:p w:rsidR="00063EC8" w:rsidRDefault="00063EC8" w:rsidP="00D0716B">
      <w:pPr>
        <w:pStyle w:val="Biblio"/>
        <w:spacing w:line="480" w:lineRule="auto"/>
        <w:ind w:left="240" w:hanging="360"/>
      </w:pPr>
      <w:r w:rsidRPr="00E559A2">
        <w:t>Tesnière, L.</w:t>
      </w:r>
      <w:r>
        <w:t xml:space="preserve"> (1959). </w:t>
      </w:r>
      <w:r>
        <w:rPr>
          <w:i/>
        </w:rPr>
        <w:t>Elements de syntaxe structurale</w:t>
      </w:r>
      <w:r>
        <w:t xml:space="preserve">. </w:t>
      </w:r>
      <w:smartTag w:uri="urn:schemas-microsoft-com:office:smarttags" w:element="place">
        <w:smartTag w:uri="urn:schemas-microsoft-com:office:smarttags" w:element="City">
          <w:r>
            <w:t>Paris</w:t>
          </w:r>
        </w:smartTag>
      </w:smartTag>
      <w:r>
        <w:t>: Klincksieck.</w:t>
      </w:r>
    </w:p>
    <w:p w:rsidR="00063EC8" w:rsidRDefault="00063EC8" w:rsidP="00890CA0">
      <w:pPr>
        <w:pStyle w:val="Biblio"/>
        <w:spacing w:line="480" w:lineRule="auto"/>
        <w:ind w:left="240" w:hanging="360"/>
      </w:pPr>
      <w:r w:rsidRPr="00DD6F01">
        <w:t>Tomasello, M.</w:t>
      </w:r>
      <w:r>
        <w:t xml:space="preserve"> (1992). </w:t>
      </w:r>
      <w:r>
        <w:rPr>
          <w:i/>
        </w:rPr>
        <w:t>First verbs: a case study of early grammatical development</w:t>
      </w:r>
      <w:r>
        <w:t xml:space="preserve">. </w:t>
      </w:r>
      <w:smartTag w:uri="urn:schemas-microsoft-com:office:smarttags" w:element="City">
        <w:r>
          <w:t>Cambridge</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w:t>
      </w:r>
    </w:p>
    <w:p w:rsidR="00600B2E" w:rsidRDefault="00600B2E" w:rsidP="0088592F">
      <w:pPr>
        <w:spacing w:line="480" w:lineRule="auto"/>
      </w:pPr>
    </w:p>
    <w:sectPr w:rsidR="00600B2E" w:rsidSect="003F3EDB">
      <w:headerReference w:type="even" r:id="rId6"/>
      <w:headerReference w:type="default" r:id="rId7"/>
      <w:pgSz w:w="11906" w:h="16838" w:code="9"/>
      <w:pgMar w:top="1440" w:right="1368" w:bottom="1440" w:left="136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A3C" w:rsidRDefault="00621A3C">
      <w:r>
        <w:separator/>
      </w:r>
    </w:p>
  </w:endnote>
  <w:endnote w:type="continuationSeparator" w:id="0">
    <w:p w:rsidR="00621A3C" w:rsidRDefault="0062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inux Libertine O">
    <w:altName w:val="Cambria"/>
    <w:panose1 w:val="00000000000000000000"/>
    <w:charset w:val="00"/>
    <w:family w:val="roman"/>
    <w:notTrueType/>
    <w:pitch w:val="default"/>
    <w:sig w:usb0="00000003" w:usb1="00000000" w:usb2="00000000" w:usb3="00000000" w:csb0="00000001" w:csb1="00000000"/>
  </w:font>
  <w:font w:name="Minion-Regular">
    <w:altName w:val="Yu Gothic"/>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Minion-Bold">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A3C" w:rsidRDefault="00621A3C">
      <w:r>
        <w:separator/>
      </w:r>
    </w:p>
  </w:footnote>
  <w:footnote w:type="continuationSeparator" w:id="0">
    <w:p w:rsidR="00621A3C" w:rsidRDefault="00621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47B" w:rsidRDefault="0000347B" w:rsidP="001B5F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347B" w:rsidRDefault="0000347B" w:rsidP="00FE7E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47B" w:rsidRDefault="0000347B" w:rsidP="001B5F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592F">
      <w:rPr>
        <w:rStyle w:val="PageNumber"/>
        <w:noProof/>
      </w:rPr>
      <w:t>1</w:t>
    </w:r>
    <w:r>
      <w:rPr>
        <w:rStyle w:val="PageNumber"/>
      </w:rPr>
      <w:fldChar w:fldCharType="end"/>
    </w:r>
  </w:p>
  <w:p w:rsidR="0000347B" w:rsidRDefault="0000347B" w:rsidP="00FE7E7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D8B"/>
    <w:rsid w:val="00002094"/>
    <w:rsid w:val="00002D4E"/>
    <w:rsid w:val="0000347B"/>
    <w:rsid w:val="00007813"/>
    <w:rsid w:val="0001149E"/>
    <w:rsid w:val="00015649"/>
    <w:rsid w:val="00024794"/>
    <w:rsid w:val="0003717C"/>
    <w:rsid w:val="00037CBC"/>
    <w:rsid w:val="00041042"/>
    <w:rsid w:val="00046873"/>
    <w:rsid w:val="00050882"/>
    <w:rsid w:val="00050B7A"/>
    <w:rsid w:val="00053075"/>
    <w:rsid w:val="000609CB"/>
    <w:rsid w:val="00063EC8"/>
    <w:rsid w:val="00065A2F"/>
    <w:rsid w:val="0007373D"/>
    <w:rsid w:val="00073782"/>
    <w:rsid w:val="0007742B"/>
    <w:rsid w:val="00085543"/>
    <w:rsid w:val="00097A7B"/>
    <w:rsid w:val="000A11C0"/>
    <w:rsid w:val="000A3BE9"/>
    <w:rsid w:val="000B1CA2"/>
    <w:rsid w:val="000C3DDF"/>
    <w:rsid w:val="000C5675"/>
    <w:rsid w:val="000C587A"/>
    <w:rsid w:val="000D04D6"/>
    <w:rsid w:val="000E27CC"/>
    <w:rsid w:val="000E3FF3"/>
    <w:rsid w:val="000E658E"/>
    <w:rsid w:val="000F688A"/>
    <w:rsid w:val="00100CAC"/>
    <w:rsid w:val="00103AB2"/>
    <w:rsid w:val="001120E5"/>
    <w:rsid w:val="00116959"/>
    <w:rsid w:val="001200B7"/>
    <w:rsid w:val="00120317"/>
    <w:rsid w:val="00124794"/>
    <w:rsid w:val="00136186"/>
    <w:rsid w:val="00136CBA"/>
    <w:rsid w:val="00146BF1"/>
    <w:rsid w:val="001540E4"/>
    <w:rsid w:val="00160C75"/>
    <w:rsid w:val="00161983"/>
    <w:rsid w:val="00163704"/>
    <w:rsid w:val="00163D22"/>
    <w:rsid w:val="00165266"/>
    <w:rsid w:val="001724FF"/>
    <w:rsid w:val="001800B0"/>
    <w:rsid w:val="00181C15"/>
    <w:rsid w:val="00184FBB"/>
    <w:rsid w:val="001A04D9"/>
    <w:rsid w:val="001A0A22"/>
    <w:rsid w:val="001A14FD"/>
    <w:rsid w:val="001A18FC"/>
    <w:rsid w:val="001B1720"/>
    <w:rsid w:val="001B4C17"/>
    <w:rsid w:val="001B5F1E"/>
    <w:rsid w:val="001B6965"/>
    <w:rsid w:val="001C6BF8"/>
    <w:rsid w:val="001C6FC7"/>
    <w:rsid w:val="001D0712"/>
    <w:rsid w:val="001D1969"/>
    <w:rsid w:val="001D33CA"/>
    <w:rsid w:val="001D3818"/>
    <w:rsid w:val="001D5581"/>
    <w:rsid w:val="001E75C8"/>
    <w:rsid w:val="001F074E"/>
    <w:rsid w:val="001F2436"/>
    <w:rsid w:val="001F3D83"/>
    <w:rsid w:val="001F4EDD"/>
    <w:rsid w:val="001F6753"/>
    <w:rsid w:val="001F7772"/>
    <w:rsid w:val="001F7911"/>
    <w:rsid w:val="00211932"/>
    <w:rsid w:val="002363E9"/>
    <w:rsid w:val="002373E5"/>
    <w:rsid w:val="00251FA2"/>
    <w:rsid w:val="00256393"/>
    <w:rsid w:val="00261EBA"/>
    <w:rsid w:val="00265447"/>
    <w:rsid w:val="002679F6"/>
    <w:rsid w:val="002776D5"/>
    <w:rsid w:val="00285EFE"/>
    <w:rsid w:val="002870B0"/>
    <w:rsid w:val="00295D1B"/>
    <w:rsid w:val="002B44DA"/>
    <w:rsid w:val="002B6AE3"/>
    <w:rsid w:val="002C1FFF"/>
    <w:rsid w:val="002C456A"/>
    <w:rsid w:val="002C6C1D"/>
    <w:rsid w:val="002D3785"/>
    <w:rsid w:val="002E3DD8"/>
    <w:rsid w:val="002F1F9C"/>
    <w:rsid w:val="002F7FC6"/>
    <w:rsid w:val="00301BB2"/>
    <w:rsid w:val="00302DBA"/>
    <w:rsid w:val="003058CA"/>
    <w:rsid w:val="00306661"/>
    <w:rsid w:val="00307C91"/>
    <w:rsid w:val="00307F27"/>
    <w:rsid w:val="00316903"/>
    <w:rsid w:val="0032335E"/>
    <w:rsid w:val="003248CB"/>
    <w:rsid w:val="00330A39"/>
    <w:rsid w:val="00336D12"/>
    <w:rsid w:val="00337DCF"/>
    <w:rsid w:val="00341727"/>
    <w:rsid w:val="00341D05"/>
    <w:rsid w:val="003425CD"/>
    <w:rsid w:val="00345456"/>
    <w:rsid w:val="00350E0F"/>
    <w:rsid w:val="00356219"/>
    <w:rsid w:val="003571F7"/>
    <w:rsid w:val="00361FD1"/>
    <w:rsid w:val="00365647"/>
    <w:rsid w:val="0036577D"/>
    <w:rsid w:val="003710C2"/>
    <w:rsid w:val="00372BDC"/>
    <w:rsid w:val="00377756"/>
    <w:rsid w:val="0038166A"/>
    <w:rsid w:val="00383390"/>
    <w:rsid w:val="00383891"/>
    <w:rsid w:val="0039306A"/>
    <w:rsid w:val="00395AA7"/>
    <w:rsid w:val="003B0850"/>
    <w:rsid w:val="003B0A69"/>
    <w:rsid w:val="003B212B"/>
    <w:rsid w:val="003B255E"/>
    <w:rsid w:val="003B6B36"/>
    <w:rsid w:val="003C0802"/>
    <w:rsid w:val="003C2B8E"/>
    <w:rsid w:val="003C473C"/>
    <w:rsid w:val="003D2D1C"/>
    <w:rsid w:val="003E296E"/>
    <w:rsid w:val="003E36FA"/>
    <w:rsid w:val="003E5CC6"/>
    <w:rsid w:val="003F1675"/>
    <w:rsid w:val="003F3EDB"/>
    <w:rsid w:val="004067C5"/>
    <w:rsid w:val="00410E0F"/>
    <w:rsid w:val="004119F6"/>
    <w:rsid w:val="0042090F"/>
    <w:rsid w:val="00421FBD"/>
    <w:rsid w:val="00423B45"/>
    <w:rsid w:val="00425D36"/>
    <w:rsid w:val="0042741B"/>
    <w:rsid w:val="004335F8"/>
    <w:rsid w:val="00435E96"/>
    <w:rsid w:val="00443161"/>
    <w:rsid w:val="00443FEB"/>
    <w:rsid w:val="0044590D"/>
    <w:rsid w:val="004526F3"/>
    <w:rsid w:val="004534F1"/>
    <w:rsid w:val="00454830"/>
    <w:rsid w:val="004556B8"/>
    <w:rsid w:val="0045771E"/>
    <w:rsid w:val="00463817"/>
    <w:rsid w:val="00463DF4"/>
    <w:rsid w:val="00464637"/>
    <w:rsid w:val="00465B40"/>
    <w:rsid w:val="004739FB"/>
    <w:rsid w:val="00480A59"/>
    <w:rsid w:val="00480D58"/>
    <w:rsid w:val="00486780"/>
    <w:rsid w:val="00493603"/>
    <w:rsid w:val="0049641A"/>
    <w:rsid w:val="004B3DE1"/>
    <w:rsid w:val="004B583D"/>
    <w:rsid w:val="004B716F"/>
    <w:rsid w:val="004C2AE3"/>
    <w:rsid w:val="004D00C6"/>
    <w:rsid w:val="004D0C77"/>
    <w:rsid w:val="004D3ECF"/>
    <w:rsid w:val="004D5E7E"/>
    <w:rsid w:val="004E01A0"/>
    <w:rsid w:val="004E2DF1"/>
    <w:rsid w:val="004E49EB"/>
    <w:rsid w:val="004E6A24"/>
    <w:rsid w:val="00504EB4"/>
    <w:rsid w:val="00507095"/>
    <w:rsid w:val="00512BDE"/>
    <w:rsid w:val="00513EC9"/>
    <w:rsid w:val="005212DB"/>
    <w:rsid w:val="0052556A"/>
    <w:rsid w:val="00526AA3"/>
    <w:rsid w:val="00533188"/>
    <w:rsid w:val="00536DA1"/>
    <w:rsid w:val="0053767A"/>
    <w:rsid w:val="00542130"/>
    <w:rsid w:val="00552458"/>
    <w:rsid w:val="00552D53"/>
    <w:rsid w:val="00555B26"/>
    <w:rsid w:val="005613B5"/>
    <w:rsid w:val="0056288D"/>
    <w:rsid w:val="00562B07"/>
    <w:rsid w:val="00563029"/>
    <w:rsid w:val="00567DCC"/>
    <w:rsid w:val="0057393A"/>
    <w:rsid w:val="00575D85"/>
    <w:rsid w:val="00580422"/>
    <w:rsid w:val="00585F43"/>
    <w:rsid w:val="00586166"/>
    <w:rsid w:val="00596442"/>
    <w:rsid w:val="005A099E"/>
    <w:rsid w:val="005A2F55"/>
    <w:rsid w:val="005A39BA"/>
    <w:rsid w:val="005A5483"/>
    <w:rsid w:val="005A7324"/>
    <w:rsid w:val="005C0B15"/>
    <w:rsid w:val="005C1B5C"/>
    <w:rsid w:val="005C42FE"/>
    <w:rsid w:val="005C53E7"/>
    <w:rsid w:val="005D2A31"/>
    <w:rsid w:val="005D2F39"/>
    <w:rsid w:val="005D3341"/>
    <w:rsid w:val="005D3973"/>
    <w:rsid w:val="005D4BC6"/>
    <w:rsid w:val="005D7A53"/>
    <w:rsid w:val="005F1E89"/>
    <w:rsid w:val="005F31AC"/>
    <w:rsid w:val="005F43BF"/>
    <w:rsid w:val="005F441E"/>
    <w:rsid w:val="00600409"/>
    <w:rsid w:val="00600B2E"/>
    <w:rsid w:val="0060194C"/>
    <w:rsid w:val="0060630D"/>
    <w:rsid w:val="00612279"/>
    <w:rsid w:val="00621A3C"/>
    <w:rsid w:val="006232A2"/>
    <w:rsid w:val="00625DD6"/>
    <w:rsid w:val="00627852"/>
    <w:rsid w:val="006279D6"/>
    <w:rsid w:val="00636954"/>
    <w:rsid w:val="00636A67"/>
    <w:rsid w:val="00637BEF"/>
    <w:rsid w:val="00650BAB"/>
    <w:rsid w:val="00650D0A"/>
    <w:rsid w:val="00651663"/>
    <w:rsid w:val="00653570"/>
    <w:rsid w:val="006540AB"/>
    <w:rsid w:val="00656694"/>
    <w:rsid w:val="0065669E"/>
    <w:rsid w:val="00657B62"/>
    <w:rsid w:val="0066138A"/>
    <w:rsid w:val="00661721"/>
    <w:rsid w:val="0066387F"/>
    <w:rsid w:val="0067097E"/>
    <w:rsid w:val="00677A2E"/>
    <w:rsid w:val="00681094"/>
    <w:rsid w:val="00683A34"/>
    <w:rsid w:val="0068467C"/>
    <w:rsid w:val="0069187E"/>
    <w:rsid w:val="006A0CFC"/>
    <w:rsid w:val="006A249E"/>
    <w:rsid w:val="006B2DD6"/>
    <w:rsid w:val="006B30DC"/>
    <w:rsid w:val="006B4090"/>
    <w:rsid w:val="006B77F2"/>
    <w:rsid w:val="006C09C7"/>
    <w:rsid w:val="006C0F6D"/>
    <w:rsid w:val="006C47EC"/>
    <w:rsid w:val="006C6CFC"/>
    <w:rsid w:val="006D00CA"/>
    <w:rsid w:val="006D23FF"/>
    <w:rsid w:val="006E52B6"/>
    <w:rsid w:val="006E76D7"/>
    <w:rsid w:val="006F0235"/>
    <w:rsid w:val="006F24E8"/>
    <w:rsid w:val="006F3AC1"/>
    <w:rsid w:val="006F41DD"/>
    <w:rsid w:val="006F6880"/>
    <w:rsid w:val="007019F0"/>
    <w:rsid w:val="00701CE9"/>
    <w:rsid w:val="00704AD4"/>
    <w:rsid w:val="00710A26"/>
    <w:rsid w:val="00713A3D"/>
    <w:rsid w:val="00714828"/>
    <w:rsid w:val="007169D7"/>
    <w:rsid w:val="0071730A"/>
    <w:rsid w:val="00721635"/>
    <w:rsid w:val="00723EFB"/>
    <w:rsid w:val="007346BA"/>
    <w:rsid w:val="00734E2C"/>
    <w:rsid w:val="0074055C"/>
    <w:rsid w:val="00746329"/>
    <w:rsid w:val="00747C5F"/>
    <w:rsid w:val="0075073A"/>
    <w:rsid w:val="007619A3"/>
    <w:rsid w:val="00762470"/>
    <w:rsid w:val="00774731"/>
    <w:rsid w:val="007762A0"/>
    <w:rsid w:val="00777E94"/>
    <w:rsid w:val="0078047A"/>
    <w:rsid w:val="0078070C"/>
    <w:rsid w:val="00780BE2"/>
    <w:rsid w:val="00781561"/>
    <w:rsid w:val="0078248F"/>
    <w:rsid w:val="00782EBC"/>
    <w:rsid w:val="007853DD"/>
    <w:rsid w:val="007A20AA"/>
    <w:rsid w:val="007A6055"/>
    <w:rsid w:val="007A74F9"/>
    <w:rsid w:val="007B0061"/>
    <w:rsid w:val="007B2B16"/>
    <w:rsid w:val="007B6F1C"/>
    <w:rsid w:val="007C26A4"/>
    <w:rsid w:val="007D731B"/>
    <w:rsid w:val="007E46E4"/>
    <w:rsid w:val="007F5D8F"/>
    <w:rsid w:val="0080216C"/>
    <w:rsid w:val="008064A6"/>
    <w:rsid w:val="008077F8"/>
    <w:rsid w:val="00811AEA"/>
    <w:rsid w:val="00814D90"/>
    <w:rsid w:val="00817C07"/>
    <w:rsid w:val="0082532B"/>
    <w:rsid w:val="00825996"/>
    <w:rsid w:val="0083355B"/>
    <w:rsid w:val="008341F8"/>
    <w:rsid w:val="008353BC"/>
    <w:rsid w:val="00840DD3"/>
    <w:rsid w:val="00841FA0"/>
    <w:rsid w:val="008553C9"/>
    <w:rsid w:val="0085794D"/>
    <w:rsid w:val="008626A1"/>
    <w:rsid w:val="00865B5A"/>
    <w:rsid w:val="008708EE"/>
    <w:rsid w:val="008749DE"/>
    <w:rsid w:val="00876978"/>
    <w:rsid w:val="00881ECF"/>
    <w:rsid w:val="008842D1"/>
    <w:rsid w:val="0088592F"/>
    <w:rsid w:val="008864E4"/>
    <w:rsid w:val="00890CA0"/>
    <w:rsid w:val="00896D7D"/>
    <w:rsid w:val="008A0C94"/>
    <w:rsid w:val="008A2BB6"/>
    <w:rsid w:val="008B0971"/>
    <w:rsid w:val="008B46BA"/>
    <w:rsid w:val="008B536A"/>
    <w:rsid w:val="008E1058"/>
    <w:rsid w:val="008E2A44"/>
    <w:rsid w:val="008E62B5"/>
    <w:rsid w:val="008F243C"/>
    <w:rsid w:val="00907B01"/>
    <w:rsid w:val="00907DCF"/>
    <w:rsid w:val="0091274F"/>
    <w:rsid w:val="00915D76"/>
    <w:rsid w:val="00920FC9"/>
    <w:rsid w:val="00921ABF"/>
    <w:rsid w:val="0092202E"/>
    <w:rsid w:val="0092229E"/>
    <w:rsid w:val="00922B95"/>
    <w:rsid w:val="00923AD4"/>
    <w:rsid w:val="00931D0A"/>
    <w:rsid w:val="00934592"/>
    <w:rsid w:val="00935E04"/>
    <w:rsid w:val="00942954"/>
    <w:rsid w:val="00945378"/>
    <w:rsid w:val="00950FF1"/>
    <w:rsid w:val="00953C48"/>
    <w:rsid w:val="00960D14"/>
    <w:rsid w:val="00961450"/>
    <w:rsid w:val="00962F58"/>
    <w:rsid w:val="009631E9"/>
    <w:rsid w:val="0096751F"/>
    <w:rsid w:val="00970A9D"/>
    <w:rsid w:val="00970E7B"/>
    <w:rsid w:val="00975F7B"/>
    <w:rsid w:val="009764C2"/>
    <w:rsid w:val="00986039"/>
    <w:rsid w:val="009974F4"/>
    <w:rsid w:val="009A292E"/>
    <w:rsid w:val="009A4B4F"/>
    <w:rsid w:val="009A567A"/>
    <w:rsid w:val="009B19B7"/>
    <w:rsid w:val="009B2593"/>
    <w:rsid w:val="009B4455"/>
    <w:rsid w:val="009B5022"/>
    <w:rsid w:val="009C166C"/>
    <w:rsid w:val="009C297D"/>
    <w:rsid w:val="009C325A"/>
    <w:rsid w:val="009D028E"/>
    <w:rsid w:val="009D21A8"/>
    <w:rsid w:val="009D5A40"/>
    <w:rsid w:val="009E4924"/>
    <w:rsid w:val="009E52F0"/>
    <w:rsid w:val="009F455D"/>
    <w:rsid w:val="00A02C4B"/>
    <w:rsid w:val="00A15614"/>
    <w:rsid w:val="00A16139"/>
    <w:rsid w:val="00A20457"/>
    <w:rsid w:val="00A25EA9"/>
    <w:rsid w:val="00A278B1"/>
    <w:rsid w:val="00A30637"/>
    <w:rsid w:val="00A34D0F"/>
    <w:rsid w:val="00A358C4"/>
    <w:rsid w:val="00A37AF0"/>
    <w:rsid w:val="00A455CA"/>
    <w:rsid w:val="00A47961"/>
    <w:rsid w:val="00A52FEF"/>
    <w:rsid w:val="00A53AF3"/>
    <w:rsid w:val="00A619F2"/>
    <w:rsid w:val="00A63484"/>
    <w:rsid w:val="00A643A7"/>
    <w:rsid w:val="00A66741"/>
    <w:rsid w:val="00A67D1B"/>
    <w:rsid w:val="00A70C93"/>
    <w:rsid w:val="00A8018E"/>
    <w:rsid w:val="00A87869"/>
    <w:rsid w:val="00A93814"/>
    <w:rsid w:val="00A939E0"/>
    <w:rsid w:val="00A93F96"/>
    <w:rsid w:val="00A96FF9"/>
    <w:rsid w:val="00AA012E"/>
    <w:rsid w:val="00AA280F"/>
    <w:rsid w:val="00AB24BA"/>
    <w:rsid w:val="00AB4745"/>
    <w:rsid w:val="00AB5A59"/>
    <w:rsid w:val="00AB73EE"/>
    <w:rsid w:val="00AB78B0"/>
    <w:rsid w:val="00AC2F65"/>
    <w:rsid w:val="00AC5F90"/>
    <w:rsid w:val="00AD1BD1"/>
    <w:rsid w:val="00AD661A"/>
    <w:rsid w:val="00AD6C1C"/>
    <w:rsid w:val="00AE0620"/>
    <w:rsid w:val="00AE73DA"/>
    <w:rsid w:val="00AF3088"/>
    <w:rsid w:val="00AF6DFA"/>
    <w:rsid w:val="00B055AF"/>
    <w:rsid w:val="00B05DC2"/>
    <w:rsid w:val="00B06366"/>
    <w:rsid w:val="00B13CF4"/>
    <w:rsid w:val="00B15F9E"/>
    <w:rsid w:val="00B16D67"/>
    <w:rsid w:val="00B17694"/>
    <w:rsid w:val="00B20C81"/>
    <w:rsid w:val="00B27100"/>
    <w:rsid w:val="00B3035A"/>
    <w:rsid w:val="00B32D58"/>
    <w:rsid w:val="00B33420"/>
    <w:rsid w:val="00B36F74"/>
    <w:rsid w:val="00B442E9"/>
    <w:rsid w:val="00B51EF0"/>
    <w:rsid w:val="00B52474"/>
    <w:rsid w:val="00B54522"/>
    <w:rsid w:val="00B5491B"/>
    <w:rsid w:val="00B65A15"/>
    <w:rsid w:val="00B6661E"/>
    <w:rsid w:val="00B73256"/>
    <w:rsid w:val="00B75E4D"/>
    <w:rsid w:val="00B7634E"/>
    <w:rsid w:val="00B76611"/>
    <w:rsid w:val="00B80273"/>
    <w:rsid w:val="00B85A07"/>
    <w:rsid w:val="00B90E70"/>
    <w:rsid w:val="00B9287F"/>
    <w:rsid w:val="00BA0526"/>
    <w:rsid w:val="00BA123D"/>
    <w:rsid w:val="00BA1DD4"/>
    <w:rsid w:val="00BA27ED"/>
    <w:rsid w:val="00BB3F7A"/>
    <w:rsid w:val="00BC01D5"/>
    <w:rsid w:val="00BC3B0F"/>
    <w:rsid w:val="00BC7113"/>
    <w:rsid w:val="00BD061F"/>
    <w:rsid w:val="00BD4A5D"/>
    <w:rsid w:val="00BD597C"/>
    <w:rsid w:val="00BD5B6F"/>
    <w:rsid w:val="00BE11DA"/>
    <w:rsid w:val="00BE3429"/>
    <w:rsid w:val="00BE457A"/>
    <w:rsid w:val="00BF4DF3"/>
    <w:rsid w:val="00BF59A0"/>
    <w:rsid w:val="00BF6A98"/>
    <w:rsid w:val="00BF6D55"/>
    <w:rsid w:val="00BF7179"/>
    <w:rsid w:val="00C0062C"/>
    <w:rsid w:val="00C011D3"/>
    <w:rsid w:val="00C05EFB"/>
    <w:rsid w:val="00C06B58"/>
    <w:rsid w:val="00C17CFB"/>
    <w:rsid w:val="00C277C9"/>
    <w:rsid w:val="00C343D2"/>
    <w:rsid w:val="00C35461"/>
    <w:rsid w:val="00C360AB"/>
    <w:rsid w:val="00C37AB5"/>
    <w:rsid w:val="00C41614"/>
    <w:rsid w:val="00C46027"/>
    <w:rsid w:val="00C46EC5"/>
    <w:rsid w:val="00C83EB0"/>
    <w:rsid w:val="00C916BF"/>
    <w:rsid w:val="00C92A7A"/>
    <w:rsid w:val="00CA3617"/>
    <w:rsid w:val="00CA4048"/>
    <w:rsid w:val="00CA43AC"/>
    <w:rsid w:val="00CA4467"/>
    <w:rsid w:val="00CA7CC2"/>
    <w:rsid w:val="00CA7E23"/>
    <w:rsid w:val="00CB1927"/>
    <w:rsid w:val="00CC2CCD"/>
    <w:rsid w:val="00CC6445"/>
    <w:rsid w:val="00CC701D"/>
    <w:rsid w:val="00CD00F6"/>
    <w:rsid w:val="00CD0239"/>
    <w:rsid w:val="00CE0524"/>
    <w:rsid w:val="00CF30CB"/>
    <w:rsid w:val="00CF4560"/>
    <w:rsid w:val="00CF7A31"/>
    <w:rsid w:val="00D01B84"/>
    <w:rsid w:val="00D02EDD"/>
    <w:rsid w:val="00D02F8C"/>
    <w:rsid w:val="00D041D5"/>
    <w:rsid w:val="00D058C5"/>
    <w:rsid w:val="00D0716B"/>
    <w:rsid w:val="00D15FD7"/>
    <w:rsid w:val="00D1647C"/>
    <w:rsid w:val="00D30941"/>
    <w:rsid w:val="00D33F29"/>
    <w:rsid w:val="00D40A71"/>
    <w:rsid w:val="00D44EC1"/>
    <w:rsid w:val="00D455C5"/>
    <w:rsid w:val="00D51C2A"/>
    <w:rsid w:val="00D54AFD"/>
    <w:rsid w:val="00D55377"/>
    <w:rsid w:val="00D63F0B"/>
    <w:rsid w:val="00D67110"/>
    <w:rsid w:val="00D67933"/>
    <w:rsid w:val="00D67FEA"/>
    <w:rsid w:val="00D724A2"/>
    <w:rsid w:val="00D72BED"/>
    <w:rsid w:val="00D74BEC"/>
    <w:rsid w:val="00D812AF"/>
    <w:rsid w:val="00D8697A"/>
    <w:rsid w:val="00D91213"/>
    <w:rsid w:val="00D926BD"/>
    <w:rsid w:val="00D97E12"/>
    <w:rsid w:val="00DA6183"/>
    <w:rsid w:val="00DB29A3"/>
    <w:rsid w:val="00DB6C1C"/>
    <w:rsid w:val="00DC3310"/>
    <w:rsid w:val="00DD0A0D"/>
    <w:rsid w:val="00DD4169"/>
    <w:rsid w:val="00DD5EE2"/>
    <w:rsid w:val="00DD6547"/>
    <w:rsid w:val="00DD6F01"/>
    <w:rsid w:val="00DD7AA1"/>
    <w:rsid w:val="00DE1BA8"/>
    <w:rsid w:val="00DE2D1F"/>
    <w:rsid w:val="00DF6E8E"/>
    <w:rsid w:val="00E0799B"/>
    <w:rsid w:val="00E14B4E"/>
    <w:rsid w:val="00E209D5"/>
    <w:rsid w:val="00E20C18"/>
    <w:rsid w:val="00E2174C"/>
    <w:rsid w:val="00E2182F"/>
    <w:rsid w:val="00E22CAC"/>
    <w:rsid w:val="00E30E57"/>
    <w:rsid w:val="00E433FF"/>
    <w:rsid w:val="00E46E6F"/>
    <w:rsid w:val="00E4709F"/>
    <w:rsid w:val="00E4785F"/>
    <w:rsid w:val="00E50DA6"/>
    <w:rsid w:val="00E52500"/>
    <w:rsid w:val="00E564B5"/>
    <w:rsid w:val="00E57008"/>
    <w:rsid w:val="00E66C83"/>
    <w:rsid w:val="00E66E33"/>
    <w:rsid w:val="00E67EB7"/>
    <w:rsid w:val="00E7714D"/>
    <w:rsid w:val="00E829B5"/>
    <w:rsid w:val="00E86FCD"/>
    <w:rsid w:val="00E87B98"/>
    <w:rsid w:val="00E91DFF"/>
    <w:rsid w:val="00E92EAF"/>
    <w:rsid w:val="00E96978"/>
    <w:rsid w:val="00E97BF4"/>
    <w:rsid w:val="00EA0E53"/>
    <w:rsid w:val="00EA1D31"/>
    <w:rsid w:val="00EA6A3C"/>
    <w:rsid w:val="00EA7655"/>
    <w:rsid w:val="00EA7CA8"/>
    <w:rsid w:val="00EA7E61"/>
    <w:rsid w:val="00EB5B35"/>
    <w:rsid w:val="00EC1A00"/>
    <w:rsid w:val="00EC42D0"/>
    <w:rsid w:val="00EC4C15"/>
    <w:rsid w:val="00EC6FB2"/>
    <w:rsid w:val="00ED4915"/>
    <w:rsid w:val="00ED7AE6"/>
    <w:rsid w:val="00EE6454"/>
    <w:rsid w:val="00EF00D9"/>
    <w:rsid w:val="00EF0692"/>
    <w:rsid w:val="00EF1335"/>
    <w:rsid w:val="00EF1FC7"/>
    <w:rsid w:val="00EF2E15"/>
    <w:rsid w:val="00EF496D"/>
    <w:rsid w:val="00F0180B"/>
    <w:rsid w:val="00F223F3"/>
    <w:rsid w:val="00F26333"/>
    <w:rsid w:val="00F328F7"/>
    <w:rsid w:val="00F34F89"/>
    <w:rsid w:val="00F46BBD"/>
    <w:rsid w:val="00F52BB0"/>
    <w:rsid w:val="00F52C1B"/>
    <w:rsid w:val="00F571FA"/>
    <w:rsid w:val="00F5757F"/>
    <w:rsid w:val="00F5767D"/>
    <w:rsid w:val="00F646C4"/>
    <w:rsid w:val="00F64D5F"/>
    <w:rsid w:val="00F701B7"/>
    <w:rsid w:val="00F73B05"/>
    <w:rsid w:val="00F7421D"/>
    <w:rsid w:val="00F77F64"/>
    <w:rsid w:val="00F80386"/>
    <w:rsid w:val="00F85585"/>
    <w:rsid w:val="00F873F7"/>
    <w:rsid w:val="00F87798"/>
    <w:rsid w:val="00F9188C"/>
    <w:rsid w:val="00F91F1B"/>
    <w:rsid w:val="00F929AC"/>
    <w:rsid w:val="00F93E73"/>
    <w:rsid w:val="00FB40CD"/>
    <w:rsid w:val="00FC0CA4"/>
    <w:rsid w:val="00FC298E"/>
    <w:rsid w:val="00FC4ACD"/>
    <w:rsid w:val="00FD5670"/>
    <w:rsid w:val="00FE4D0D"/>
    <w:rsid w:val="00FE6173"/>
    <w:rsid w:val="00FE6D8B"/>
    <w:rsid w:val="00FE78D5"/>
    <w:rsid w:val="00FE7E7E"/>
    <w:rsid w:val="00FF4F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E90E9B4"/>
  <w15:chartTrackingRefBased/>
  <w15:docId w15:val="{20FAF945-4FEA-4BCE-9058-5E2762E2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1C15"/>
    <w:rPr>
      <w:sz w:val="24"/>
      <w:szCs w:val="24"/>
    </w:rPr>
  </w:style>
  <w:style w:type="paragraph" w:styleId="Heading2">
    <w:name w:val="heading 2"/>
    <w:basedOn w:val="Normal"/>
    <w:next w:val="Normal"/>
    <w:link w:val="Heading2Char"/>
    <w:qFormat/>
    <w:rsid w:val="00295D1B"/>
    <w:pPr>
      <w:keepNext/>
      <w:spacing w:before="240" w:after="60" w:line="276" w:lineRule="auto"/>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95D1B"/>
    <w:rPr>
      <w:rFonts w:ascii="Cambria" w:hAnsi="Cambria"/>
      <w:b/>
      <w:bCs/>
      <w:i/>
      <w:iCs/>
      <w:sz w:val="28"/>
      <w:szCs w:val="28"/>
      <w:lang w:val="en-US" w:eastAsia="en-US" w:bidi="he-IL"/>
    </w:rPr>
  </w:style>
  <w:style w:type="paragraph" w:customStyle="1" w:styleId="HEAD">
    <w:name w:val="HEAD"/>
    <w:basedOn w:val="Normal"/>
    <w:rsid w:val="00EC6FB2"/>
    <w:rPr>
      <w:b/>
      <w:bCs/>
      <w:sz w:val="28"/>
      <w:szCs w:val="28"/>
    </w:rPr>
  </w:style>
  <w:style w:type="character" w:styleId="Strong">
    <w:name w:val="Strong"/>
    <w:basedOn w:val="DefaultParagraphFont"/>
    <w:qFormat/>
    <w:rsid w:val="008842D1"/>
    <w:rPr>
      <w:b/>
      <w:bCs/>
    </w:rPr>
  </w:style>
  <w:style w:type="character" w:customStyle="1" w:styleId="st">
    <w:name w:val="st"/>
    <w:basedOn w:val="DefaultParagraphFont"/>
    <w:rsid w:val="008842D1"/>
  </w:style>
  <w:style w:type="character" w:customStyle="1" w:styleId="displaydatestatus">
    <w:name w:val="displaydatestatus"/>
    <w:basedOn w:val="DefaultParagraphFont"/>
    <w:rsid w:val="008842D1"/>
  </w:style>
  <w:style w:type="character" w:customStyle="1" w:styleId="NormalBold">
    <w:name w:val="Normal + Bold"/>
    <w:aliases w:val="Italic"/>
    <w:basedOn w:val="DefaultParagraphFont"/>
    <w:rsid w:val="008842D1"/>
  </w:style>
  <w:style w:type="paragraph" w:styleId="NormalWeb">
    <w:name w:val="Normal (Web)"/>
    <w:basedOn w:val="Normal"/>
    <w:rsid w:val="00513EC9"/>
    <w:pPr>
      <w:spacing w:before="100" w:beforeAutospacing="1" w:after="100" w:afterAutospacing="1"/>
    </w:pPr>
    <w:rPr>
      <w:lang w:bidi="ar-SA"/>
    </w:rPr>
  </w:style>
  <w:style w:type="character" w:styleId="Hyperlink">
    <w:name w:val="Hyperlink"/>
    <w:basedOn w:val="DefaultParagraphFont"/>
    <w:rsid w:val="00513EC9"/>
    <w:rPr>
      <w:color w:val="0000FF"/>
      <w:u w:val="single"/>
    </w:rPr>
  </w:style>
  <w:style w:type="paragraph" w:customStyle="1" w:styleId="emailcopy">
    <w:name w:val="emailcopy"/>
    <w:basedOn w:val="Normal"/>
    <w:rsid w:val="00513EC9"/>
    <w:pPr>
      <w:spacing w:before="100" w:beforeAutospacing="1" w:after="100" w:afterAutospacing="1"/>
    </w:pPr>
    <w:rPr>
      <w:lang w:bidi="ar-SA"/>
    </w:rPr>
  </w:style>
  <w:style w:type="paragraph" w:customStyle="1" w:styleId="Style1">
    <w:name w:val="Style1"/>
    <w:basedOn w:val="Normal"/>
    <w:rsid w:val="006232A2"/>
    <w:rPr>
      <w:b/>
    </w:rPr>
  </w:style>
  <w:style w:type="paragraph" w:customStyle="1" w:styleId="Paragraph">
    <w:name w:val="Paragraph"/>
    <w:basedOn w:val="Normal"/>
    <w:rsid w:val="003571F7"/>
    <w:pPr>
      <w:spacing w:before="120"/>
      <w:ind w:firstLine="720"/>
    </w:pPr>
    <w:rPr>
      <w:lang w:val="en-GB" w:bidi="ar-SA"/>
    </w:rPr>
  </w:style>
  <w:style w:type="paragraph" w:customStyle="1" w:styleId="AbstractSummary">
    <w:name w:val="Abstract/Summary"/>
    <w:basedOn w:val="Normal"/>
    <w:rsid w:val="00CA7CC2"/>
    <w:pPr>
      <w:spacing w:before="120"/>
    </w:pPr>
    <w:rPr>
      <w:lang w:val="en-GB" w:bidi="ar-SA"/>
    </w:rPr>
  </w:style>
  <w:style w:type="paragraph" w:customStyle="1" w:styleId="Biblio">
    <w:name w:val="&lt;Biblio&gt;"/>
    <w:basedOn w:val="Normal"/>
    <w:rsid w:val="006A0CFC"/>
    <w:pPr>
      <w:spacing w:after="120" w:line="360" w:lineRule="auto"/>
      <w:ind w:left="720" w:hanging="720"/>
    </w:pPr>
    <w:rPr>
      <w:noProof/>
      <w:szCs w:val="20"/>
      <w:lang w:bidi="ar-SA"/>
    </w:rPr>
  </w:style>
  <w:style w:type="paragraph" w:styleId="PlainText">
    <w:name w:val="Plain Text"/>
    <w:basedOn w:val="Normal"/>
    <w:rsid w:val="00BD5B6F"/>
    <w:rPr>
      <w:rFonts w:ascii="Courier New" w:hAnsi="Courier New" w:cs="Courier New"/>
      <w:sz w:val="20"/>
      <w:szCs w:val="20"/>
    </w:rPr>
  </w:style>
  <w:style w:type="character" w:styleId="Emphasis">
    <w:name w:val="Emphasis"/>
    <w:basedOn w:val="DefaultParagraphFont"/>
    <w:qFormat/>
    <w:rsid w:val="00C83EB0"/>
    <w:rPr>
      <w:i/>
      <w:iCs/>
    </w:rPr>
  </w:style>
  <w:style w:type="table" w:styleId="TableGrid">
    <w:name w:val="Table Grid"/>
    <w:basedOn w:val="TableNormal"/>
    <w:rsid w:val="0087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rsid w:val="00DD4169"/>
    <w:rPr>
      <w:i/>
      <w:iCs/>
    </w:rPr>
  </w:style>
  <w:style w:type="character" w:customStyle="1" w:styleId="author">
    <w:name w:val="author"/>
    <w:basedOn w:val="DefaultParagraphFont"/>
    <w:rsid w:val="00DD4169"/>
  </w:style>
  <w:style w:type="character" w:customStyle="1" w:styleId="pubyear">
    <w:name w:val="pubyear"/>
    <w:basedOn w:val="DefaultParagraphFont"/>
    <w:rsid w:val="00DD4169"/>
  </w:style>
  <w:style w:type="character" w:customStyle="1" w:styleId="chaptertitle">
    <w:name w:val="chaptertitle"/>
    <w:basedOn w:val="DefaultParagraphFont"/>
    <w:rsid w:val="00DD4169"/>
  </w:style>
  <w:style w:type="character" w:customStyle="1" w:styleId="editor">
    <w:name w:val="editor"/>
    <w:basedOn w:val="DefaultParagraphFont"/>
    <w:rsid w:val="00DD4169"/>
  </w:style>
  <w:style w:type="character" w:customStyle="1" w:styleId="booktitle">
    <w:name w:val="booktitle"/>
    <w:basedOn w:val="DefaultParagraphFont"/>
    <w:rsid w:val="00DD4169"/>
  </w:style>
  <w:style w:type="character" w:customStyle="1" w:styleId="pagefirst">
    <w:name w:val="pagefirst"/>
    <w:basedOn w:val="DefaultParagraphFont"/>
    <w:rsid w:val="00DD4169"/>
  </w:style>
  <w:style w:type="character" w:customStyle="1" w:styleId="pagelast">
    <w:name w:val="pagelast"/>
    <w:basedOn w:val="DefaultParagraphFont"/>
    <w:rsid w:val="00DD4169"/>
  </w:style>
  <w:style w:type="character" w:customStyle="1" w:styleId="resultname">
    <w:name w:val="resultname"/>
    <w:basedOn w:val="DefaultParagraphFont"/>
    <w:rsid w:val="00256393"/>
  </w:style>
  <w:style w:type="character" w:customStyle="1" w:styleId="result">
    <w:name w:val="result"/>
    <w:basedOn w:val="DefaultParagraphFont"/>
    <w:rsid w:val="00256393"/>
  </w:style>
  <w:style w:type="paragraph" w:styleId="Header">
    <w:name w:val="header"/>
    <w:basedOn w:val="Normal"/>
    <w:rsid w:val="00FE7E7E"/>
    <w:pPr>
      <w:tabs>
        <w:tab w:val="center" w:pos="4320"/>
        <w:tab w:val="right" w:pos="8640"/>
      </w:tabs>
    </w:pPr>
  </w:style>
  <w:style w:type="character" w:styleId="PageNumber">
    <w:name w:val="page number"/>
    <w:basedOn w:val="DefaultParagraphFont"/>
    <w:rsid w:val="00FE7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5243">
      <w:bodyDiv w:val="1"/>
      <w:marLeft w:val="0"/>
      <w:marRight w:val="0"/>
      <w:marTop w:val="0"/>
      <w:marBottom w:val="0"/>
      <w:divBdr>
        <w:top w:val="none" w:sz="0" w:space="0" w:color="auto"/>
        <w:left w:val="none" w:sz="0" w:space="0" w:color="auto"/>
        <w:bottom w:val="none" w:sz="0" w:space="0" w:color="auto"/>
        <w:right w:val="none" w:sz="0" w:space="0" w:color="auto"/>
      </w:divBdr>
    </w:div>
    <w:div w:id="31082803">
      <w:bodyDiv w:val="1"/>
      <w:marLeft w:val="0"/>
      <w:marRight w:val="0"/>
      <w:marTop w:val="0"/>
      <w:marBottom w:val="0"/>
      <w:divBdr>
        <w:top w:val="none" w:sz="0" w:space="0" w:color="auto"/>
        <w:left w:val="none" w:sz="0" w:space="0" w:color="auto"/>
        <w:bottom w:val="none" w:sz="0" w:space="0" w:color="auto"/>
        <w:right w:val="none" w:sz="0" w:space="0" w:color="auto"/>
      </w:divBdr>
    </w:div>
    <w:div w:id="37361987">
      <w:bodyDiv w:val="1"/>
      <w:marLeft w:val="0"/>
      <w:marRight w:val="0"/>
      <w:marTop w:val="0"/>
      <w:marBottom w:val="0"/>
      <w:divBdr>
        <w:top w:val="none" w:sz="0" w:space="0" w:color="auto"/>
        <w:left w:val="none" w:sz="0" w:space="0" w:color="auto"/>
        <w:bottom w:val="none" w:sz="0" w:space="0" w:color="auto"/>
        <w:right w:val="none" w:sz="0" w:space="0" w:color="auto"/>
      </w:divBdr>
    </w:div>
    <w:div w:id="41754701">
      <w:bodyDiv w:val="1"/>
      <w:marLeft w:val="0"/>
      <w:marRight w:val="0"/>
      <w:marTop w:val="0"/>
      <w:marBottom w:val="0"/>
      <w:divBdr>
        <w:top w:val="none" w:sz="0" w:space="0" w:color="auto"/>
        <w:left w:val="none" w:sz="0" w:space="0" w:color="auto"/>
        <w:bottom w:val="none" w:sz="0" w:space="0" w:color="auto"/>
        <w:right w:val="none" w:sz="0" w:space="0" w:color="auto"/>
      </w:divBdr>
    </w:div>
    <w:div w:id="68699601">
      <w:bodyDiv w:val="1"/>
      <w:marLeft w:val="0"/>
      <w:marRight w:val="0"/>
      <w:marTop w:val="0"/>
      <w:marBottom w:val="0"/>
      <w:divBdr>
        <w:top w:val="none" w:sz="0" w:space="0" w:color="auto"/>
        <w:left w:val="none" w:sz="0" w:space="0" w:color="auto"/>
        <w:bottom w:val="none" w:sz="0" w:space="0" w:color="auto"/>
        <w:right w:val="none" w:sz="0" w:space="0" w:color="auto"/>
      </w:divBdr>
    </w:div>
    <w:div w:id="91822999">
      <w:bodyDiv w:val="1"/>
      <w:marLeft w:val="0"/>
      <w:marRight w:val="0"/>
      <w:marTop w:val="0"/>
      <w:marBottom w:val="0"/>
      <w:divBdr>
        <w:top w:val="none" w:sz="0" w:space="0" w:color="auto"/>
        <w:left w:val="none" w:sz="0" w:space="0" w:color="auto"/>
        <w:bottom w:val="none" w:sz="0" w:space="0" w:color="auto"/>
        <w:right w:val="none" w:sz="0" w:space="0" w:color="auto"/>
      </w:divBdr>
    </w:div>
    <w:div w:id="103156943">
      <w:bodyDiv w:val="1"/>
      <w:marLeft w:val="0"/>
      <w:marRight w:val="0"/>
      <w:marTop w:val="0"/>
      <w:marBottom w:val="0"/>
      <w:divBdr>
        <w:top w:val="none" w:sz="0" w:space="0" w:color="auto"/>
        <w:left w:val="none" w:sz="0" w:space="0" w:color="auto"/>
        <w:bottom w:val="none" w:sz="0" w:space="0" w:color="auto"/>
        <w:right w:val="none" w:sz="0" w:space="0" w:color="auto"/>
      </w:divBdr>
    </w:div>
    <w:div w:id="121504375">
      <w:bodyDiv w:val="1"/>
      <w:marLeft w:val="0"/>
      <w:marRight w:val="0"/>
      <w:marTop w:val="0"/>
      <w:marBottom w:val="0"/>
      <w:divBdr>
        <w:top w:val="none" w:sz="0" w:space="0" w:color="auto"/>
        <w:left w:val="none" w:sz="0" w:space="0" w:color="auto"/>
        <w:bottom w:val="none" w:sz="0" w:space="0" w:color="auto"/>
        <w:right w:val="none" w:sz="0" w:space="0" w:color="auto"/>
      </w:divBdr>
    </w:div>
    <w:div w:id="141972493">
      <w:bodyDiv w:val="1"/>
      <w:marLeft w:val="0"/>
      <w:marRight w:val="0"/>
      <w:marTop w:val="0"/>
      <w:marBottom w:val="0"/>
      <w:divBdr>
        <w:top w:val="none" w:sz="0" w:space="0" w:color="auto"/>
        <w:left w:val="none" w:sz="0" w:space="0" w:color="auto"/>
        <w:bottom w:val="none" w:sz="0" w:space="0" w:color="auto"/>
        <w:right w:val="none" w:sz="0" w:space="0" w:color="auto"/>
      </w:divBdr>
    </w:div>
    <w:div w:id="156650072">
      <w:bodyDiv w:val="1"/>
      <w:marLeft w:val="0"/>
      <w:marRight w:val="0"/>
      <w:marTop w:val="0"/>
      <w:marBottom w:val="0"/>
      <w:divBdr>
        <w:top w:val="none" w:sz="0" w:space="0" w:color="auto"/>
        <w:left w:val="none" w:sz="0" w:space="0" w:color="auto"/>
        <w:bottom w:val="none" w:sz="0" w:space="0" w:color="auto"/>
        <w:right w:val="none" w:sz="0" w:space="0" w:color="auto"/>
      </w:divBdr>
    </w:div>
    <w:div w:id="178202982">
      <w:bodyDiv w:val="1"/>
      <w:marLeft w:val="0"/>
      <w:marRight w:val="0"/>
      <w:marTop w:val="0"/>
      <w:marBottom w:val="0"/>
      <w:divBdr>
        <w:top w:val="none" w:sz="0" w:space="0" w:color="auto"/>
        <w:left w:val="none" w:sz="0" w:space="0" w:color="auto"/>
        <w:bottom w:val="none" w:sz="0" w:space="0" w:color="auto"/>
        <w:right w:val="none" w:sz="0" w:space="0" w:color="auto"/>
      </w:divBdr>
    </w:div>
    <w:div w:id="187061397">
      <w:bodyDiv w:val="1"/>
      <w:marLeft w:val="0"/>
      <w:marRight w:val="0"/>
      <w:marTop w:val="0"/>
      <w:marBottom w:val="0"/>
      <w:divBdr>
        <w:top w:val="none" w:sz="0" w:space="0" w:color="auto"/>
        <w:left w:val="none" w:sz="0" w:space="0" w:color="auto"/>
        <w:bottom w:val="none" w:sz="0" w:space="0" w:color="auto"/>
        <w:right w:val="none" w:sz="0" w:space="0" w:color="auto"/>
      </w:divBdr>
    </w:div>
    <w:div w:id="189728065">
      <w:bodyDiv w:val="1"/>
      <w:marLeft w:val="0"/>
      <w:marRight w:val="0"/>
      <w:marTop w:val="0"/>
      <w:marBottom w:val="0"/>
      <w:divBdr>
        <w:top w:val="none" w:sz="0" w:space="0" w:color="auto"/>
        <w:left w:val="none" w:sz="0" w:space="0" w:color="auto"/>
        <w:bottom w:val="none" w:sz="0" w:space="0" w:color="auto"/>
        <w:right w:val="none" w:sz="0" w:space="0" w:color="auto"/>
      </w:divBdr>
    </w:div>
    <w:div w:id="192310607">
      <w:bodyDiv w:val="1"/>
      <w:marLeft w:val="0"/>
      <w:marRight w:val="0"/>
      <w:marTop w:val="0"/>
      <w:marBottom w:val="0"/>
      <w:divBdr>
        <w:top w:val="none" w:sz="0" w:space="0" w:color="auto"/>
        <w:left w:val="none" w:sz="0" w:space="0" w:color="auto"/>
        <w:bottom w:val="none" w:sz="0" w:space="0" w:color="auto"/>
        <w:right w:val="none" w:sz="0" w:space="0" w:color="auto"/>
      </w:divBdr>
    </w:div>
    <w:div w:id="200872791">
      <w:bodyDiv w:val="1"/>
      <w:marLeft w:val="0"/>
      <w:marRight w:val="0"/>
      <w:marTop w:val="0"/>
      <w:marBottom w:val="0"/>
      <w:divBdr>
        <w:top w:val="none" w:sz="0" w:space="0" w:color="auto"/>
        <w:left w:val="none" w:sz="0" w:space="0" w:color="auto"/>
        <w:bottom w:val="none" w:sz="0" w:space="0" w:color="auto"/>
        <w:right w:val="none" w:sz="0" w:space="0" w:color="auto"/>
      </w:divBdr>
    </w:div>
    <w:div w:id="238059437">
      <w:bodyDiv w:val="1"/>
      <w:marLeft w:val="0"/>
      <w:marRight w:val="0"/>
      <w:marTop w:val="0"/>
      <w:marBottom w:val="0"/>
      <w:divBdr>
        <w:top w:val="none" w:sz="0" w:space="0" w:color="auto"/>
        <w:left w:val="none" w:sz="0" w:space="0" w:color="auto"/>
        <w:bottom w:val="none" w:sz="0" w:space="0" w:color="auto"/>
        <w:right w:val="none" w:sz="0" w:space="0" w:color="auto"/>
      </w:divBdr>
    </w:div>
    <w:div w:id="246351934">
      <w:bodyDiv w:val="1"/>
      <w:marLeft w:val="0"/>
      <w:marRight w:val="0"/>
      <w:marTop w:val="0"/>
      <w:marBottom w:val="0"/>
      <w:divBdr>
        <w:top w:val="none" w:sz="0" w:space="0" w:color="auto"/>
        <w:left w:val="none" w:sz="0" w:space="0" w:color="auto"/>
        <w:bottom w:val="none" w:sz="0" w:space="0" w:color="auto"/>
        <w:right w:val="none" w:sz="0" w:space="0" w:color="auto"/>
      </w:divBdr>
    </w:div>
    <w:div w:id="253439717">
      <w:bodyDiv w:val="1"/>
      <w:marLeft w:val="0"/>
      <w:marRight w:val="0"/>
      <w:marTop w:val="0"/>
      <w:marBottom w:val="0"/>
      <w:divBdr>
        <w:top w:val="none" w:sz="0" w:space="0" w:color="auto"/>
        <w:left w:val="none" w:sz="0" w:space="0" w:color="auto"/>
        <w:bottom w:val="none" w:sz="0" w:space="0" w:color="auto"/>
        <w:right w:val="none" w:sz="0" w:space="0" w:color="auto"/>
      </w:divBdr>
    </w:div>
    <w:div w:id="255752272">
      <w:bodyDiv w:val="1"/>
      <w:marLeft w:val="0"/>
      <w:marRight w:val="0"/>
      <w:marTop w:val="0"/>
      <w:marBottom w:val="0"/>
      <w:divBdr>
        <w:top w:val="none" w:sz="0" w:space="0" w:color="auto"/>
        <w:left w:val="none" w:sz="0" w:space="0" w:color="auto"/>
        <w:bottom w:val="none" w:sz="0" w:space="0" w:color="auto"/>
        <w:right w:val="none" w:sz="0" w:space="0" w:color="auto"/>
      </w:divBdr>
    </w:div>
    <w:div w:id="266160873">
      <w:bodyDiv w:val="1"/>
      <w:marLeft w:val="0"/>
      <w:marRight w:val="0"/>
      <w:marTop w:val="0"/>
      <w:marBottom w:val="0"/>
      <w:divBdr>
        <w:top w:val="none" w:sz="0" w:space="0" w:color="auto"/>
        <w:left w:val="none" w:sz="0" w:space="0" w:color="auto"/>
        <w:bottom w:val="none" w:sz="0" w:space="0" w:color="auto"/>
        <w:right w:val="none" w:sz="0" w:space="0" w:color="auto"/>
      </w:divBdr>
    </w:div>
    <w:div w:id="282275389">
      <w:bodyDiv w:val="1"/>
      <w:marLeft w:val="0"/>
      <w:marRight w:val="0"/>
      <w:marTop w:val="0"/>
      <w:marBottom w:val="0"/>
      <w:divBdr>
        <w:top w:val="none" w:sz="0" w:space="0" w:color="auto"/>
        <w:left w:val="none" w:sz="0" w:space="0" w:color="auto"/>
        <w:bottom w:val="none" w:sz="0" w:space="0" w:color="auto"/>
        <w:right w:val="none" w:sz="0" w:space="0" w:color="auto"/>
      </w:divBdr>
    </w:div>
    <w:div w:id="303856370">
      <w:bodyDiv w:val="1"/>
      <w:marLeft w:val="0"/>
      <w:marRight w:val="0"/>
      <w:marTop w:val="0"/>
      <w:marBottom w:val="0"/>
      <w:divBdr>
        <w:top w:val="none" w:sz="0" w:space="0" w:color="auto"/>
        <w:left w:val="none" w:sz="0" w:space="0" w:color="auto"/>
        <w:bottom w:val="none" w:sz="0" w:space="0" w:color="auto"/>
        <w:right w:val="none" w:sz="0" w:space="0" w:color="auto"/>
      </w:divBdr>
    </w:div>
    <w:div w:id="307520134">
      <w:bodyDiv w:val="1"/>
      <w:marLeft w:val="0"/>
      <w:marRight w:val="0"/>
      <w:marTop w:val="0"/>
      <w:marBottom w:val="0"/>
      <w:divBdr>
        <w:top w:val="none" w:sz="0" w:space="0" w:color="auto"/>
        <w:left w:val="none" w:sz="0" w:space="0" w:color="auto"/>
        <w:bottom w:val="none" w:sz="0" w:space="0" w:color="auto"/>
        <w:right w:val="none" w:sz="0" w:space="0" w:color="auto"/>
      </w:divBdr>
    </w:div>
    <w:div w:id="317613664">
      <w:bodyDiv w:val="1"/>
      <w:marLeft w:val="0"/>
      <w:marRight w:val="0"/>
      <w:marTop w:val="0"/>
      <w:marBottom w:val="0"/>
      <w:divBdr>
        <w:top w:val="none" w:sz="0" w:space="0" w:color="auto"/>
        <w:left w:val="none" w:sz="0" w:space="0" w:color="auto"/>
        <w:bottom w:val="none" w:sz="0" w:space="0" w:color="auto"/>
        <w:right w:val="none" w:sz="0" w:space="0" w:color="auto"/>
      </w:divBdr>
      <w:divsChild>
        <w:div w:id="1679963253">
          <w:marLeft w:val="0"/>
          <w:marRight w:val="0"/>
          <w:marTop w:val="0"/>
          <w:marBottom w:val="0"/>
          <w:divBdr>
            <w:top w:val="none" w:sz="0" w:space="0" w:color="auto"/>
            <w:left w:val="none" w:sz="0" w:space="0" w:color="auto"/>
            <w:bottom w:val="none" w:sz="0" w:space="0" w:color="auto"/>
            <w:right w:val="none" w:sz="0" w:space="0" w:color="auto"/>
          </w:divBdr>
        </w:div>
      </w:divsChild>
    </w:div>
    <w:div w:id="323633660">
      <w:bodyDiv w:val="1"/>
      <w:marLeft w:val="0"/>
      <w:marRight w:val="0"/>
      <w:marTop w:val="0"/>
      <w:marBottom w:val="0"/>
      <w:divBdr>
        <w:top w:val="none" w:sz="0" w:space="0" w:color="auto"/>
        <w:left w:val="none" w:sz="0" w:space="0" w:color="auto"/>
        <w:bottom w:val="none" w:sz="0" w:space="0" w:color="auto"/>
        <w:right w:val="none" w:sz="0" w:space="0" w:color="auto"/>
      </w:divBdr>
    </w:div>
    <w:div w:id="347605658">
      <w:bodyDiv w:val="1"/>
      <w:marLeft w:val="0"/>
      <w:marRight w:val="0"/>
      <w:marTop w:val="0"/>
      <w:marBottom w:val="0"/>
      <w:divBdr>
        <w:top w:val="none" w:sz="0" w:space="0" w:color="auto"/>
        <w:left w:val="none" w:sz="0" w:space="0" w:color="auto"/>
        <w:bottom w:val="none" w:sz="0" w:space="0" w:color="auto"/>
        <w:right w:val="none" w:sz="0" w:space="0" w:color="auto"/>
      </w:divBdr>
    </w:div>
    <w:div w:id="389350886">
      <w:bodyDiv w:val="1"/>
      <w:marLeft w:val="0"/>
      <w:marRight w:val="0"/>
      <w:marTop w:val="0"/>
      <w:marBottom w:val="0"/>
      <w:divBdr>
        <w:top w:val="none" w:sz="0" w:space="0" w:color="auto"/>
        <w:left w:val="none" w:sz="0" w:space="0" w:color="auto"/>
        <w:bottom w:val="none" w:sz="0" w:space="0" w:color="auto"/>
        <w:right w:val="none" w:sz="0" w:space="0" w:color="auto"/>
      </w:divBdr>
      <w:divsChild>
        <w:div w:id="679044460">
          <w:marLeft w:val="0"/>
          <w:marRight w:val="0"/>
          <w:marTop w:val="0"/>
          <w:marBottom w:val="0"/>
          <w:divBdr>
            <w:top w:val="none" w:sz="0" w:space="0" w:color="auto"/>
            <w:left w:val="none" w:sz="0" w:space="0" w:color="auto"/>
            <w:bottom w:val="none" w:sz="0" w:space="0" w:color="auto"/>
            <w:right w:val="none" w:sz="0" w:space="0" w:color="auto"/>
          </w:divBdr>
          <w:divsChild>
            <w:div w:id="2719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7607">
      <w:bodyDiv w:val="1"/>
      <w:marLeft w:val="0"/>
      <w:marRight w:val="0"/>
      <w:marTop w:val="0"/>
      <w:marBottom w:val="0"/>
      <w:divBdr>
        <w:top w:val="none" w:sz="0" w:space="0" w:color="auto"/>
        <w:left w:val="none" w:sz="0" w:space="0" w:color="auto"/>
        <w:bottom w:val="none" w:sz="0" w:space="0" w:color="auto"/>
        <w:right w:val="none" w:sz="0" w:space="0" w:color="auto"/>
      </w:divBdr>
    </w:div>
    <w:div w:id="414716778">
      <w:bodyDiv w:val="1"/>
      <w:marLeft w:val="0"/>
      <w:marRight w:val="0"/>
      <w:marTop w:val="0"/>
      <w:marBottom w:val="0"/>
      <w:divBdr>
        <w:top w:val="none" w:sz="0" w:space="0" w:color="auto"/>
        <w:left w:val="none" w:sz="0" w:space="0" w:color="auto"/>
        <w:bottom w:val="none" w:sz="0" w:space="0" w:color="auto"/>
        <w:right w:val="none" w:sz="0" w:space="0" w:color="auto"/>
      </w:divBdr>
    </w:div>
    <w:div w:id="415056403">
      <w:bodyDiv w:val="1"/>
      <w:marLeft w:val="0"/>
      <w:marRight w:val="0"/>
      <w:marTop w:val="0"/>
      <w:marBottom w:val="0"/>
      <w:divBdr>
        <w:top w:val="none" w:sz="0" w:space="0" w:color="auto"/>
        <w:left w:val="none" w:sz="0" w:space="0" w:color="auto"/>
        <w:bottom w:val="none" w:sz="0" w:space="0" w:color="auto"/>
        <w:right w:val="none" w:sz="0" w:space="0" w:color="auto"/>
      </w:divBdr>
    </w:div>
    <w:div w:id="417099055">
      <w:bodyDiv w:val="1"/>
      <w:marLeft w:val="0"/>
      <w:marRight w:val="0"/>
      <w:marTop w:val="0"/>
      <w:marBottom w:val="0"/>
      <w:divBdr>
        <w:top w:val="none" w:sz="0" w:space="0" w:color="auto"/>
        <w:left w:val="none" w:sz="0" w:space="0" w:color="auto"/>
        <w:bottom w:val="none" w:sz="0" w:space="0" w:color="auto"/>
        <w:right w:val="none" w:sz="0" w:space="0" w:color="auto"/>
      </w:divBdr>
    </w:div>
    <w:div w:id="433132165">
      <w:bodyDiv w:val="1"/>
      <w:marLeft w:val="0"/>
      <w:marRight w:val="0"/>
      <w:marTop w:val="0"/>
      <w:marBottom w:val="0"/>
      <w:divBdr>
        <w:top w:val="none" w:sz="0" w:space="0" w:color="auto"/>
        <w:left w:val="none" w:sz="0" w:space="0" w:color="auto"/>
        <w:bottom w:val="none" w:sz="0" w:space="0" w:color="auto"/>
        <w:right w:val="none" w:sz="0" w:space="0" w:color="auto"/>
      </w:divBdr>
    </w:div>
    <w:div w:id="461730685">
      <w:bodyDiv w:val="1"/>
      <w:marLeft w:val="0"/>
      <w:marRight w:val="0"/>
      <w:marTop w:val="0"/>
      <w:marBottom w:val="0"/>
      <w:divBdr>
        <w:top w:val="none" w:sz="0" w:space="0" w:color="auto"/>
        <w:left w:val="none" w:sz="0" w:space="0" w:color="auto"/>
        <w:bottom w:val="none" w:sz="0" w:space="0" w:color="auto"/>
        <w:right w:val="none" w:sz="0" w:space="0" w:color="auto"/>
      </w:divBdr>
    </w:div>
    <w:div w:id="489908542">
      <w:bodyDiv w:val="1"/>
      <w:marLeft w:val="0"/>
      <w:marRight w:val="0"/>
      <w:marTop w:val="0"/>
      <w:marBottom w:val="0"/>
      <w:divBdr>
        <w:top w:val="none" w:sz="0" w:space="0" w:color="auto"/>
        <w:left w:val="none" w:sz="0" w:space="0" w:color="auto"/>
        <w:bottom w:val="none" w:sz="0" w:space="0" w:color="auto"/>
        <w:right w:val="none" w:sz="0" w:space="0" w:color="auto"/>
      </w:divBdr>
    </w:div>
    <w:div w:id="493450264">
      <w:bodyDiv w:val="1"/>
      <w:marLeft w:val="0"/>
      <w:marRight w:val="0"/>
      <w:marTop w:val="0"/>
      <w:marBottom w:val="0"/>
      <w:divBdr>
        <w:top w:val="none" w:sz="0" w:space="0" w:color="auto"/>
        <w:left w:val="none" w:sz="0" w:space="0" w:color="auto"/>
        <w:bottom w:val="none" w:sz="0" w:space="0" w:color="auto"/>
        <w:right w:val="none" w:sz="0" w:space="0" w:color="auto"/>
      </w:divBdr>
    </w:div>
    <w:div w:id="495656390">
      <w:bodyDiv w:val="1"/>
      <w:marLeft w:val="0"/>
      <w:marRight w:val="0"/>
      <w:marTop w:val="0"/>
      <w:marBottom w:val="0"/>
      <w:divBdr>
        <w:top w:val="none" w:sz="0" w:space="0" w:color="auto"/>
        <w:left w:val="none" w:sz="0" w:space="0" w:color="auto"/>
        <w:bottom w:val="none" w:sz="0" w:space="0" w:color="auto"/>
        <w:right w:val="none" w:sz="0" w:space="0" w:color="auto"/>
      </w:divBdr>
    </w:div>
    <w:div w:id="499348863">
      <w:bodyDiv w:val="1"/>
      <w:marLeft w:val="0"/>
      <w:marRight w:val="0"/>
      <w:marTop w:val="0"/>
      <w:marBottom w:val="0"/>
      <w:divBdr>
        <w:top w:val="none" w:sz="0" w:space="0" w:color="auto"/>
        <w:left w:val="none" w:sz="0" w:space="0" w:color="auto"/>
        <w:bottom w:val="none" w:sz="0" w:space="0" w:color="auto"/>
        <w:right w:val="none" w:sz="0" w:space="0" w:color="auto"/>
      </w:divBdr>
    </w:div>
    <w:div w:id="549002315">
      <w:bodyDiv w:val="1"/>
      <w:marLeft w:val="0"/>
      <w:marRight w:val="0"/>
      <w:marTop w:val="0"/>
      <w:marBottom w:val="0"/>
      <w:divBdr>
        <w:top w:val="none" w:sz="0" w:space="0" w:color="auto"/>
        <w:left w:val="none" w:sz="0" w:space="0" w:color="auto"/>
        <w:bottom w:val="none" w:sz="0" w:space="0" w:color="auto"/>
        <w:right w:val="none" w:sz="0" w:space="0" w:color="auto"/>
      </w:divBdr>
    </w:div>
    <w:div w:id="557283961">
      <w:bodyDiv w:val="1"/>
      <w:marLeft w:val="0"/>
      <w:marRight w:val="0"/>
      <w:marTop w:val="0"/>
      <w:marBottom w:val="0"/>
      <w:divBdr>
        <w:top w:val="none" w:sz="0" w:space="0" w:color="auto"/>
        <w:left w:val="none" w:sz="0" w:space="0" w:color="auto"/>
        <w:bottom w:val="none" w:sz="0" w:space="0" w:color="auto"/>
        <w:right w:val="none" w:sz="0" w:space="0" w:color="auto"/>
      </w:divBdr>
    </w:div>
    <w:div w:id="568805339">
      <w:bodyDiv w:val="1"/>
      <w:marLeft w:val="0"/>
      <w:marRight w:val="0"/>
      <w:marTop w:val="0"/>
      <w:marBottom w:val="0"/>
      <w:divBdr>
        <w:top w:val="none" w:sz="0" w:space="0" w:color="auto"/>
        <w:left w:val="none" w:sz="0" w:space="0" w:color="auto"/>
        <w:bottom w:val="none" w:sz="0" w:space="0" w:color="auto"/>
        <w:right w:val="none" w:sz="0" w:space="0" w:color="auto"/>
      </w:divBdr>
    </w:div>
    <w:div w:id="574357907">
      <w:bodyDiv w:val="1"/>
      <w:marLeft w:val="0"/>
      <w:marRight w:val="0"/>
      <w:marTop w:val="0"/>
      <w:marBottom w:val="0"/>
      <w:divBdr>
        <w:top w:val="none" w:sz="0" w:space="0" w:color="auto"/>
        <w:left w:val="none" w:sz="0" w:space="0" w:color="auto"/>
        <w:bottom w:val="none" w:sz="0" w:space="0" w:color="auto"/>
        <w:right w:val="none" w:sz="0" w:space="0" w:color="auto"/>
      </w:divBdr>
    </w:div>
    <w:div w:id="616521437">
      <w:bodyDiv w:val="1"/>
      <w:marLeft w:val="0"/>
      <w:marRight w:val="0"/>
      <w:marTop w:val="0"/>
      <w:marBottom w:val="0"/>
      <w:divBdr>
        <w:top w:val="none" w:sz="0" w:space="0" w:color="auto"/>
        <w:left w:val="none" w:sz="0" w:space="0" w:color="auto"/>
        <w:bottom w:val="none" w:sz="0" w:space="0" w:color="auto"/>
        <w:right w:val="none" w:sz="0" w:space="0" w:color="auto"/>
      </w:divBdr>
    </w:div>
    <w:div w:id="629676329">
      <w:bodyDiv w:val="1"/>
      <w:marLeft w:val="0"/>
      <w:marRight w:val="0"/>
      <w:marTop w:val="0"/>
      <w:marBottom w:val="0"/>
      <w:divBdr>
        <w:top w:val="none" w:sz="0" w:space="0" w:color="auto"/>
        <w:left w:val="none" w:sz="0" w:space="0" w:color="auto"/>
        <w:bottom w:val="none" w:sz="0" w:space="0" w:color="auto"/>
        <w:right w:val="none" w:sz="0" w:space="0" w:color="auto"/>
      </w:divBdr>
    </w:div>
    <w:div w:id="636031399">
      <w:bodyDiv w:val="1"/>
      <w:marLeft w:val="0"/>
      <w:marRight w:val="0"/>
      <w:marTop w:val="0"/>
      <w:marBottom w:val="0"/>
      <w:divBdr>
        <w:top w:val="none" w:sz="0" w:space="0" w:color="auto"/>
        <w:left w:val="none" w:sz="0" w:space="0" w:color="auto"/>
        <w:bottom w:val="none" w:sz="0" w:space="0" w:color="auto"/>
        <w:right w:val="none" w:sz="0" w:space="0" w:color="auto"/>
      </w:divBdr>
    </w:div>
    <w:div w:id="648944193">
      <w:bodyDiv w:val="1"/>
      <w:marLeft w:val="0"/>
      <w:marRight w:val="0"/>
      <w:marTop w:val="0"/>
      <w:marBottom w:val="0"/>
      <w:divBdr>
        <w:top w:val="none" w:sz="0" w:space="0" w:color="auto"/>
        <w:left w:val="none" w:sz="0" w:space="0" w:color="auto"/>
        <w:bottom w:val="none" w:sz="0" w:space="0" w:color="auto"/>
        <w:right w:val="none" w:sz="0" w:space="0" w:color="auto"/>
      </w:divBdr>
    </w:div>
    <w:div w:id="649165921">
      <w:bodyDiv w:val="1"/>
      <w:marLeft w:val="0"/>
      <w:marRight w:val="0"/>
      <w:marTop w:val="0"/>
      <w:marBottom w:val="0"/>
      <w:divBdr>
        <w:top w:val="none" w:sz="0" w:space="0" w:color="auto"/>
        <w:left w:val="none" w:sz="0" w:space="0" w:color="auto"/>
        <w:bottom w:val="none" w:sz="0" w:space="0" w:color="auto"/>
        <w:right w:val="none" w:sz="0" w:space="0" w:color="auto"/>
      </w:divBdr>
    </w:div>
    <w:div w:id="832065876">
      <w:bodyDiv w:val="1"/>
      <w:marLeft w:val="0"/>
      <w:marRight w:val="0"/>
      <w:marTop w:val="0"/>
      <w:marBottom w:val="0"/>
      <w:divBdr>
        <w:top w:val="none" w:sz="0" w:space="0" w:color="auto"/>
        <w:left w:val="none" w:sz="0" w:space="0" w:color="auto"/>
        <w:bottom w:val="none" w:sz="0" w:space="0" w:color="auto"/>
        <w:right w:val="none" w:sz="0" w:space="0" w:color="auto"/>
      </w:divBdr>
    </w:div>
    <w:div w:id="836962277">
      <w:bodyDiv w:val="1"/>
      <w:marLeft w:val="0"/>
      <w:marRight w:val="0"/>
      <w:marTop w:val="0"/>
      <w:marBottom w:val="0"/>
      <w:divBdr>
        <w:top w:val="none" w:sz="0" w:space="0" w:color="auto"/>
        <w:left w:val="none" w:sz="0" w:space="0" w:color="auto"/>
        <w:bottom w:val="none" w:sz="0" w:space="0" w:color="auto"/>
        <w:right w:val="none" w:sz="0" w:space="0" w:color="auto"/>
      </w:divBdr>
    </w:div>
    <w:div w:id="933515393">
      <w:bodyDiv w:val="1"/>
      <w:marLeft w:val="0"/>
      <w:marRight w:val="0"/>
      <w:marTop w:val="0"/>
      <w:marBottom w:val="0"/>
      <w:divBdr>
        <w:top w:val="none" w:sz="0" w:space="0" w:color="auto"/>
        <w:left w:val="none" w:sz="0" w:space="0" w:color="auto"/>
        <w:bottom w:val="none" w:sz="0" w:space="0" w:color="auto"/>
        <w:right w:val="none" w:sz="0" w:space="0" w:color="auto"/>
      </w:divBdr>
    </w:div>
    <w:div w:id="934240504">
      <w:bodyDiv w:val="1"/>
      <w:marLeft w:val="0"/>
      <w:marRight w:val="0"/>
      <w:marTop w:val="0"/>
      <w:marBottom w:val="0"/>
      <w:divBdr>
        <w:top w:val="none" w:sz="0" w:space="0" w:color="auto"/>
        <w:left w:val="none" w:sz="0" w:space="0" w:color="auto"/>
        <w:bottom w:val="none" w:sz="0" w:space="0" w:color="auto"/>
        <w:right w:val="none" w:sz="0" w:space="0" w:color="auto"/>
      </w:divBdr>
    </w:div>
    <w:div w:id="954337364">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75795819">
      <w:bodyDiv w:val="1"/>
      <w:marLeft w:val="0"/>
      <w:marRight w:val="0"/>
      <w:marTop w:val="0"/>
      <w:marBottom w:val="0"/>
      <w:divBdr>
        <w:top w:val="none" w:sz="0" w:space="0" w:color="auto"/>
        <w:left w:val="none" w:sz="0" w:space="0" w:color="auto"/>
        <w:bottom w:val="none" w:sz="0" w:space="0" w:color="auto"/>
        <w:right w:val="none" w:sz="0" w:space="0" w:color="auto"/>
      </w:divBdr>
    </w:div>
    <w:div w:id="1021203639">
      <w:bodyDiv w:val="1"/>
      <w:marLeft w:val="0"/>
      <w:marRight w:val="0"/>
      <w:marTop w:val="0"/>
      <w:marBottom w:val="0"/>
      <w:divBdr>
        <w:top w:val="none" w:sz="0" w:space="0" w:color="auto"/>
        <w:left w:val="none" w:sz="0" w:space="0" w:color="auto"/>
        <w:bottom w:val="none" w:sz="0" w:space="0" w:color="auto"/>
        <w:right w:val="none" w:sz="0" w:space="0" w:color="auto"/>
      </w:divBdr>
    </w:div>
    <w:div w:id="1038579279">
      <w:bodyDiv w:val="1"/>
      <w:marLeft w:val="0"/>
      <w:marRight w:val="0"/>
      <w:marTop w:val="0"/>
      <w:marBottom w:val="0"/>
      <w:divBdr>
        <w:top w:val="none" w:sz="0" w:space="0" w:color="auto"/>
        <w:left w:val="none" w:sz="0" w:space="0" w:color="auto"/>
        <w:bottom w:val="none" w:sz="0" w:space="0" w:color="auto"/>
        <w:right w:val="none" w:sz="0" w:space="0" w:color="auto"/>
      </w:divBdr>
    </w:div>
    <w:div w:id="1079400649">
      <w:bodyDiv w:val="1"/>
      <w:marLeft w:val="0"/>
      <w:marRight w:val="0"/>
      <w:marTop w:val="0"/>
      <w:marBottom w:val="0"/>
      <w:divBdr>
        <w:top w:val="none" w:sz="0" w:space="0" w:color="auto"/>
        <w:left w:val="none" w:sz="0" w:space="0" w:color="auto"/>
        <w:bottom w:val="none" w:sz="0" w:space="0" w:color="auto"/>
        <w:right w:val="none" w:sz="0" w:space="0" w:color="auto"/>
      </w:divBdr>
    </w:div>
    <w:div w:id="1094394718">
      <w:bodyDiv w:val="1"/>
      <w:marLeft w:val="0"/>
      <w:marRight w:val="0"/>
      <w:marTop w:val="0"/>
      <w:marBottom w:val="0"/>
      <w:divBdr>
        <w:top w:val="none" w:sz="0" w:space="0" w:color="auto"/>
        <w:left w:val="none" w:sz="0" w:space="0" w:color="auto"/>
        <w:bottom w:val="none" w:sz="0" w:space="0" w:color="auto"/>
        <w:right w:val="none" w:sz="0" w:space="0" w:color="auto"/>
      </w:divBdr>
    </w:div>
    <w:div w:id="1153063045">
      <w:bodyDiv w:val="1"/>
      <w:marLeft w:val="0"/>
      <w:marRight w:val="0"/>
      <w:marTop w:val="0"/>
      <w:marBottom w:val="0"/>
      <w:divBdr>
        <w:top w:val="none" w:sz="0" w:space="0" w:color="auto"/>
        <w:left w:val="none" w:sz="0" w:space="0" w:color="auto"/>
        <w:bottom w:val="none" w:sz="0" w:space="0" w:color="auto"/>
        <w:right w:val="none" w:sz="0" w:space="0" w:color="auto"/>
      </w:divBdr>
    </w:div>
    <w:div w:id="1154177731">
      <w:bodyDiv w:val="1"/>
      <w:marLeft w:val="0"/>
      <w:marRight w:val="0"/>
      <w:marTop w:val="0"/>
      <w:marBottom w:val="0"/>
      <w:divBdr>
        <w:top w:val="none" w:sz="0" w:space="0" w:color="auto"/>
        <w:left w:val="none" w:sz="0" w:space="0" w:color="auto"/>
        <w:bottom w:val="none" w:sz="0" w:space="0" w:color="auto"/>
        <w:right w:val="none" w:sz="0" w:space="0" w:color="auto"/>
      </w:divBdr>
    </w:div>
    <w:div w:id="1201626233">
      <w:bodyDiv w:val="1"/>
      <w:marLeft w:val="0"/>
      <w:marRight w:val="0"/>
      <w:marTop w:val="0"/>
      <w:marBottom w:val="0"/>
      <w:divBdr>
        <w:top w:val="none" w:sz="0" w:space="0" w:color="auto"/>
        <w:left w:val="none" w:sz="0" w:space="0" w:color="auto"/>
        <w:bottom w:val="none" w:sz="0" w:space="0" w:color="auto"/>
        <w:right w:val="none" w:sz="0" w:space="0" w:color="auto"/>
      </w:divBdr>
    </w:div>
    <w:div w:id="1251427718">
      <w:bodyDiv w:val="1"/>
      <w:marLeft w:val="0"/>
      <w:marRight w:val="0"/>
      <w:marTop w:val="0"/>
      <w:marBottom w:val="0"/>
      <w:divBdr>
        <w:top w:val="none" w:sz="0" w:space="0" w:color="auto"/>
        <w:left w:val="none" w:sz="0" w:space="0" w:color="auto"/>
        <w:bottom w:val="none" w:sz="0" w:space="0" w:color="auto"/>
        <w:right w:val="none" w:sz="0" w:space="0" w:color="auto"/>
      </w:divBdr>
    </w:div>
    <w:div w:id="1310407041">
      <w:bodyDiv w:val="1"/>
      <w:marLeft w:val="0"/>
      <w:marRight w:val="0"/>
      <w:marTop w:val="0"/>
      <w:marBottom w:val="0"/>
      <w:divBdr>
        <w:top w:val="none" w:sz="0" w:space="0" w:color="auto"/>
        <w:left w:val="none" w:sz="0" w:space="0" w:color="auto"/>
        <w:bottom w:val="none" w:sz="0" w:space="0" w:color="auto"/>
        <w:right w:val="none" w:sz="0" w:space="0" w:color="auto"/>
      </w:divBdr>
    </w:div>
    <w:div w:id="1310742865">
      <w:bodyDiv w:val="1"/>
      <w:marLeft w:val="0"/>
      <w:marRight w:val="0"/>
      <w:marTop w:val="0"/>
      <w:marBottom w:val="0"/>
      <w:divBdr>
        <w:top w:val="none" w:sz="0" w:space="0" w:color="auto"/>
        <w:left w:val="none" w:sz="0" w:space="0" w:color="auto"/>
        <w:bottom w:val="none" w:sz="0" w:space="0" w:color="auto"/>
        <w:right w:val="none" w:sz="0" w:space="0" w:color="auto"/>
      </w:divBdr>
    </w:div>
    <w:div w:id="1329332803">
      <w:bodyDiv w:val="1"/>
      <w:marLeft w:val="0"/>
      <w:marRight w:val="0"/>
      <w:marTop w:val="0"/>
      <w:marBottom w:val="0"/>
      <w:divBdr>
        <w:top w:val="none" w:sz="0" w:space="0" w:color="auto"/>
        <w:left w:val="none" w:sz="0" w:space="0" w:color="auto"/>
        <w:bottom w:val="none" w:sz="0" w:space="0" w:color="auto"/>
        <w:right w:val="none" w:sz="0" w:space="0" w:color="auto"/>
      </w:divBdr>
    </w:div>
    <w:div w:id="1398473833">
      <w:bodyDiv w:val="1"/>
      <w:marLeft w:val="0"/>
      <w:marRight w:val="0"/>
      <w:marTop w:val="0"/>
      <w:marBottom w:val="0"/>
      <w:divBdr>
        <w:top w:val="none" w:sz="0" w:space="0" w:color="auto"/>
        <w:left w:val="none" w:sz="0" w:space="0" w:color="auto"/>
        <w:bottom w:val="none" w:sz="0" w:space="0" w:color="auto"/>
        <w:right w:val="none" w:sz="0" w:space="0" w:color="auto"/>
      </w:divBdr>
    </w:div>
    <w:div w:id="1416173052">
      <w:bodyDiv w:val="1"/>
      <w:marLeft w:val="0"/>
      <w:marRight w:val="0"/>
      <w:marTop w:val="0"/>
      <w:marBottom w:val="0"/>
      <w:divBdr>
        <w:top w:val="none" w:sz="0" w:space="0" w:color="auto"/>
        <w:left w:val="none" w:sz="0" w:space="0" w:color="auto"/>
        <w:bottom w:val="none" w:sz="0" w:space="0" w:color="auto"/>
        <w:right w:val="none" w:sz="0" w:space="0" w:color="auto"/>
      </w:divBdr>
    </w:div>
    <w:div w:id="1516074423">
      <w:bodyDiv w:val="1"/>
      <w:marLeft w:val="0"/>
      <w:marRight w:val="0"/>
      <w:marTop w:val="0"/>
      <w:marBottom w:val="0"/>
      <w:divBdr>
        <w:top w:val="none" w:sz="0" w:space="0" w:color="auto"/>
        <w:left w:val="none" w:sz="0" w:space="0" w:color="auto"/>
        <w:bottom w:val="none" w:sz="0" w:space="0" w:color="auto"/>
        <w:right w:val="none" w:sz="0" w:space="0" w:color="auto"/>
      </w:divBdr>
    </w:div>
    <w:div w:id="1535386363">
      <w:bodyDiv w:val="1"/>
      <w:marLeft w:val="0"/>
      <w:marRight w:val="0"/>
      <w:marTop w:val="0"/>
      <w:marBottom w:val="0"/>
      <w:divBdr>
        <w:top w:val="none" w:sz="0" w:space="0" w:color="auto"/>
        <w:left w:val="none" w:sz="0" w:space="0" w:color="auto"/>
        <w:bottom w:val="none" w:sz="0" w:space="0" w:color="auto"/>
        <w:right w:val="none" w:sz="0" w:space="0" w:color="auto"/>
      </w:divBdr>
    </w:div>
    <w:div w:id="1583639845">
      <w:bodyDiv w:val="1"/>
      <w:marLeft w:val="0"/>
      <w:marRight w:val="0"/>
      <w:marTop w:val="0"/>
      <w:marBottom w:val="0"/>
      <w:divBdr>
        <w:top w:val="none" w:sz="0" w:space="0" w:color="auto"/>
        <w:left w:val="none" w:sz="0" w:space="0" w:color="auto"/>
        <w:bottom w:val="none" w:sz="0" w:space="0" w:color="auto"/>
        <w:right w:val="none" w:sz="0" w:space="0" w:color="auto"/>
      </w:divBdr>
    </w:div>
    <w:div w:id="1584608688">
      <w:bodyDiv w:val="1"/>
      <w:marLeft w:val="0"/>
      <w:marRight w:val="0"/>
      <w:marTop w:val="0"/>
      <w:marBottom w:val="0"/>
      <w:divBdr>
        <w:top w:val="none" w:sz="0" w:space="0" w:color="auto"/>
        <w:left w:val="none" w:sz="0" w:space="0" w:color="auto"/>
        <w:bottom w:val="none" w:sz="0" w:space="0" w:color="auto"/>
        <w:right w:val="none" w:sz="0" w:space="0" w:color="auto"/>
      </w:divBdr>
    </w:div>
    <w:div w:id="1597329619">
      <w:bodyDiv w:val="1"/>
      <w:marLeft w:val="0"/>
      <w:marRight w:val="0"/>
      <w:marTop w:val="0"/>
      <w:marBottom w:val="0"/>
      <w:divBdr>
        <w:top w:val="none" w:sz="0" w:space="0" w:color="auto"/>
        <w:left w:val="none" w:sz="0" w:space="0" w:color="auto"/>
        <w:bottom w:val="none" w:sz="0" w:space="0" w:color="auto"/>
        <w:right w:val="none" w:sz="0" w:space="0" w:color="auto"/>
      </w:divBdr>
    </w:div>
    <w:div w:id="1602179982">
      <w:bodyDiv w:val="1"/>
      <w:marLeft w:val="0"/>
      <w:marRight w:val="0"/>
      <w:marTop w:val="0"/>
      <w:marBottom w:val="0"/>
      <w:divBdr>
        <w:top w:val="none" w:sz="0" w:space="0" w:color="auto"/>
        <w:left w:val="none" w:sz="0" w:space="0" w:color="auto"/>
        <w:bottom w:val="none" w:sz="0" w:space="0" w:color="auto"/>
        <w:right w:val="none" w:sz="0" w:space="0" w:color="auto"/>
      </w:divBdr>
    </w:div>
    <w:div w:id="1606496065">
      <w:bodyDiv w:val="1"/>
      <w:marLeft w:val="0"/>
      <w:marRight w:val="0"/>
      <w:marTop w:val="0"/>
      <w:marBottom w:val="0"/>
      <w:divBdr>
        <w:top w:val="none" w:sz="0" w:space="0" w:color="auto"/>
        <w:left w:val="none" w:sz="0" w:space="0" w:color="auto"/>
        <w:bottom w:val="none" w:sz="0" w:space="0" w:color="auto"/>
        <w:right w:val="none" w:sz="0" w:space="0" w:color="auto"/>
      </w:divBdr>
    </w:div>
    <w:div w:id="1643389248">
      <w:bodyDiv w:val="1"/>
      <w:marLeft w:val="0"/>
      <w:marRight w:val="0"/>
      <w:marTop w:val="0"/>
      <w:marBottom w:val="0"/>
      <w:divBdr>
        <w:top w:val="none" w:sz="0" w:space="0" w:color="auto"/>
        <w:left w:val="none" w:sz="0" w:space="0" w:color="auto"/>
        <w:bottom w:val="none" w:sz="0" w:space="0" w:color="auto"/>
        <w:right w:val="none" w:sz="0" w:space="0" w:color="auto"/>
      </w:divBdr>
    </w:div>
    <w:div w:id="1652364761">
      <w:bodyDiv w:val="1"/>
      <w:marLeft w:val="0"/>
      <w:marRight w:val="0"/>
      <w:marTop w:val="0"/>
      <w:marBottom w:val="0"/>
      <w:divBdr>
        <w:top w:val="none" w:sz="0" w:space="0" w:color="auto"/>
        <w:left w:val="none" w:sz="0" w:space="0" w:color="auto"/>
        <w:bottom w:val="none" w:sz="0" w:space="0" w:color="auto"/>
        <w:right w:val="none" w:sz="0" w:space="0" w:color="auto"/>
      </w:divBdr>
    </w:div>
    <w:div w:id="1703431825">
      <w:bodyDiv w:val="1"/>
      <w:marLeft w:val="0"/>
      <w:marRight w:val="0"/>
      <w:marTop w:val="0"/>
      <w:marBottom w:val="0"/>
      <w:divBdr>
        <w:top w:val="none" w:sz="0" w:space="0" w:color="auto"/>
        <w:left w:val="none" w:sz="0" w:space="0" w:color="auto"/>
        <w:bottom w:val="none" w:sz="0" w:space="0" w:color="auto"/>
        <w:right w:val="none" w:sz="0" w:space="0" w:color="auto"/>
      </w:divBdr>
    </w:div>
    <w:div w:id="1711108615">
      <w:bodyDiv w:val="1"/>
      <w:marLeft w:val="0"/>
      <w:marRight w:val="0"/>
      <w:marTop w:val="0"/>
      <w:marBottom w:val="0"/>
      <w:divBdr>
        <w:top w:val="none" w:sz="0" w:space="0" w:color="auto"/>
        <w:left w:val="none" w:sz="0" w:space="0" w:color="auto"/>
        <w:bottom w:val="none" w:sz="0" w:space="0" w:color="auto"/>
        <w:right w:val="none" w:sz="0" w:space="0" w:color="auto"/>
      </w:divBdr>
    </w:div>
    <w:div w:id="1740713513">
      <w:bodyDiv w:val="1"/>
      <w:marLeft w:val="0"/>
      <w:marRight w:val="0"/>
      <w:marTop w:val="0"/>
      <w:marBottom w:val="0"/>
      <w:divBdr>
        <w:top w:val="none" w:sz="0" w:space="0" w:color="auto"/>
        <w:left w:val="none" w:sz="0" w:space="0" w:color="auto"/>
        <w:bottom w:val="none" w:sz="0" w:space="0" w:color="auto"/>
        <w:right w:val="none" w:sz="0" w:space="0" w:color="auto"/>
      </w:divBdr>
    </w:div>
    <w:div w:id="1761219298">
      <w:bodyDiv w:val="1"/>
      <w:marLeft w:val="0"/>
      <w:marRight w:val="0"/>
      <w:marTop w:val="0"/>
      <w:marBottom w:val="0"/>
      <w:divBdr>
        <w:top w:val="none" w:sz="0" w:space="0" w:color="auto"/>
        <w:left w:val="none" w:sz="0" w:space="0" w:color="auto"/>
        <w:bottom w:val="none" w:sz="0" w:space="0" w:color="auto"/>
        <w:right w:val="none" w:sz="0" w:space="0" w:color="auto"/>
      </w:divBdr>
    </w:div>
    <w:div w:id="1797065981">
      <w:bodyDiv w:val="1"/>
      <w:marLeft w:val="0"/>
      <w:marRight w:val="0"/>
      <w:marTop w:val="0"/>
      <w:marBottom w:val="0"/>
      <w:divBdr>
        <w:top w:val="none" w:sz="0" w:space="0" w:color="auto"/>
        <w:left w:val="none" w:sz="0" w:space="0" w:color="auto"/>
        <w:bottom w:val="none" w:sz="0" w:space="0" w:color="auto"/>
        <w:right w:val="none" w:sz="0" w:space="0" w:color="auto"/>
      </w:divBdr>
    </w:div>
    <w:div w:id="1803688719">
      <w:bodyDiv w:val="1"/>
      <w:marLeft w:val="0"/>
      <w:marRight w:val="0"/>
      <w:marTop w:val="0"/>
      <w:marBottom w:val="0"/>
      <w:divBdr>
        <w:top w:val="none" w:sz="0" w:space="0" w:color="auto"/>
        <w:left w:val="none" w:sz="0" w:space="0" w:color="auto"/>
        <w:bottom w:val="none" w:sz="0" w:space="0" w:color="auto"/>
        <w:right w:val="none" w:sz="0" w:space="0" w:color="auto"/>
      </w:divBdr>
    </w:div>
    <w:div w:id="1810246458">
      <w:bodyDiv w:val="1"/>
      <w:marLeft w:val="0"/>
      <w:marRight w:val="0"/>
      <w:marTop w:val="0"/>
      <w:marBottom w:val="0"/>
      <w:divBdr>
        <w:top w:val="none" w:sz="0" w:space="0" w:color="auto"/>
        <w:left w:val="none" w:sz="0" w:space="0" w:color="auto"/>
        <w:bottom w:val="none" w:sz="0" w:space="0" w:color="auto"/>
        <w:right w:val="none" w:sz="0" w:space="0" w:color="auto"/>
      </w:divBdr>
    </w:div>
    <w:div w:id="1833443853">
      <w:bodyDiv w:val="1"/>
      <w:marLeft w:val="0"/>
      <w:marRight w:val="0"/>
      <w:marTop w:val="0"/>
      <w:marBottom w:val="0"/>
      <w:divBdr>
        <w:top w:val="none" w:sz="0" w:space="0" w:color="auto"/>
        <w:left w:val="none" w:sz="0" w:space="0" w:color="auto"/>
        <w:bottom w:val="none" w:sz="0" w:space="0" w:color="auto"/>
        <w:right w:val="none" w:sz="0" w:space="0" w:color="auto"/>
      </w:divBdr>
    </w:div>
    <w:div w:id="1879776863">
      <w:bodyDiv w:val="1"/>
      <w:marLeft w:val="0"/>
      <w:marRight w:val="0"/>
      <w:marTop w:val="0"/>
      <w:marBottom w:val="0"/>
      <w:divBdr>
        <w:top w:val="none" w:sz="0" w:space="0" w:color="auto"/>
        <w:left w:val="none" w:sz="0" w:space="0" w:color="auto"/>
        <w:bottom w:val="none" w:sz="0" w:space="0" w:color="auto"/>
        <w:right w:val="none" w:sz="0" w:space="0" w:color="auto"/>
      </w:divBdr>
    </w:div>
    <w:div w:id="1917275670">
      <w:bodyDiv w:val="1"/>
      <w:marLeft w:val="0"/>
      <w:marRight w:val="0"/>
      <w:marTop w:val="0"/>
      <w:marBottom w:val="0"/>
      <w:divBdr>
        <w:top w:val="none" w:sz="0" w:space="0" w:color="auto"/>
        <w:left w:val="none" w:sz="0" w:space="0" w:color="auto"/>
        <w:bottom w:val="none" w:sz="0" w:space="0" w:color="auto"/>
        <w:right w:val="none" w:sz="0" w:space="0" w:color="auto"/>
      </w:divBdr>
    </w:div>
    <w:div w:id="1933278774">
      <w:bodyDiv w:val="1"/>
      <w:marLeft w:val="0"/>
      <w:marRight w:val="0"/>
      <w:marTop w:val="0"/>
      <w:marBottom w:val="0"/>
      <w:divBdr>
        <w:top w:val="none" w:sz="0" w:space="0" w:color="auto"/>
        <w:left w:val="none" w:sz="0" w:space="0" w:color="auto"/>
        <w:bottom w:val="none" w:sz="0" w:space="0" w:color="auto"/>
        <w:right w:val="none" w:sz="0" w:space="0" w:color="auto"/>
      </w:divBdr>
    </w:div>
    <w:div w:id="1952079560">
      <w:bodyDiv w:val="1"/>
      <w:marLeft w:val="0"/>
      <w:marRight w:val="0"/>
      <w:marTop w:val="0"/>
      <w:marBottom w:val="0"/>
      <w:divBdr>
        <w:top w:val="none" w:sz="0" w:space="0" w:color="auto"/>
        <w:left w:val="none" w:sz="0" w:space="0" w:color="auto"/>
        <w:bottom w:val="none" w:sz="0" w:space="0" w:color="auto"/>
        <w:right w:val="none" w:sz="0" w:space="0" w:color="auto"/>
      </w:divBdr>
    </w:div>
    <w:div w:id="1969160706">
      <w:bodyDiv w:val="1"/>
      <w:marLeft w:val="0"/>
      <w:marRight w:val="0"/>
      <w:marTop w:val="0"/>
      <w:marBottom w:val="0"/>
      <w:divBdr>
        <w:top w:val="none" w:sz="0" w:space="0" w:color="auto"/>
        <w:left w:val="none" w:sz="0" w:space="0" w:color="auto"/>
        <w:bottom w:val="none" w:sz="0" w:space="0" w:color="auto"/>
        <w:right w:val="none" w:sz="0" w:space="0" w:color="auto"/>
      </w:divBdr>
    </w:div>
    <w:div w:id="1982877553">
      <w:bodyDiv w:val="1"/>
      <w:marLeft w:val="0"/>
      <w:marRight w:val="0"/>
      <w:marTop w:val="0"/>
      <w:marBottom w:val="0"/>
      <w:divBdr>
        <w:top w:val="none" w:sz="0" w:space="0" w:color="auto"/>
        <w:left w:val="none" w:sz="0" w:space="0" w:color="auto"/>
        <w:bottom w:val="none" w:sz="0" w:space="0" w:color="auto"/>
        <w:right w:val="none" w:sz="0" w:space="0" w:color="auto"/>
      </w:divBdr>
    </w:div>
    <w:div w:id="2032606777">
      <w:bodyDiv w:val="1"/>
      <w:marLeft w:val="0"/>
      <w:marRight w:val="0"/>
      <w:marTop w:val="0"/>
      <w:marBottom w:val="0"/>
      <w:divBdr>
        <w:top w:val="none" w:sz="0" w:space="0" w:color="auto"/>
        <w:left w:val="none" w:sz="0" w:space="0" w:color="auto"/>
        <w:bottom w:val="none" w:sz="0" w:space="0" w:color="auto"/>
        <w:right w:val="none" w:sz="0" w:space="0" w:color="auto"/>
      </w:divBdr>
    </w:div>
    <w:div w:id="2058578923">
      <w:bodyDiv w:val="1"/>
      <w:marLeft w:val="0"/>
      <w:marRight w:val="0"/>
      <w:marTop w:val="0"/>
      <w:marBottom w:val="0"/>
      <w:divBdr>
        <w:top w:val="none" w:sz="0" w:space="0" w:color="auto"/>
        <w:left w:val="none" w:sz="0" w:space="0" w:color="auto"/>
        <w:bottom w:val="none" w:sz="0" w:space="0" w:color="auto"/>
        <w:right w:val="none" w:sz="0" w:space="0" w:color="auto"/>
      </w:divBdr>
    </w:div>
    <w:div w:id="2062900749">
      <w:bodyDiv w:val="1"/>
      <w:marLeft w:val="0"/>
      <w:marRight w:val="0"/>
      <w:marTop w:val="0"/>
      <w:marBottom w:val="0"/>
      <w:divBdr>
        <w:top w:val="none" w:sz="0" w:space="0" w:color="auto"/>
        <w:left w:val="none" w:sz="0" w:space="0" w:color="auto"/>
        <w:bottom w:val="none" w:sz="0" w:space="0" w:color="auto"/>
        <w:right w:val="none" w:sz="0" w:space="0" w:color="auto"/>
      </w:divBdr>
    </w:div>
    <w:div w:id="2093698383">
      <w:bodyDiv w:val="1"/>
      <w:marLeft w:val="0"/>
      <w:marRight w:val="0"/>
      <w:marTop w:val="0"/>
      <w:marBottom w:val="0"/>
      <w:divBdr>
        <w:top w:val="none" w:sz="0" w:space="0" w:color="auto"/>
        <w:left w:val="none" w:sz="0" w:space="0" w:color="auto"/>
        <w:bottom w:val="none" w:sz="0" w:space="0" w:color="auto"/>
        <w:right w:val="none" w:sz="0" w:space="0" w:color="auto"/>
      </w:divBdr>
    </w:div>
    <w:div w:id="2129085247">
      <w:bodyDiv w:val="1"/>
      <w:marLeft w:val="0"/>
      <w:marRight w:val="0"/>
      <w:marTop w:val="0"/>
      <w:marBottom w:val="0"/>
      <w:divBdr>
        <w:top w:val="none" w:sz="0" w:space="0" w:color="auto"/>
        <w:left w:val="none" w:sz="0" w:space="0" w:color="auto"/>
        <w:bottom w:val="none" w:sz="0" w:space="0" w:color="auto"/>
        <w:right w:val="none" w:sz="0" w:space="0" w:color="auto"/>
      </w:divBdr>
    </w:div>
    <w:div w:id="2142115649">
      <w:bodyDiv w:val="1"/>
      <w:marLeft w:val="0"/>
      <w:marRight w:val="0"/>
      <w:marTop w:val="0"/>
      <w:marBottom w:val="0"/>
      <w:divBdr>
        <w:top w:val="none" w:sz="0" w:space="0" w:color="auto"/>
        <w:left w:val="none" w:sz="0" w:space="0" w:color="auto"/>
        <w:bottom w:val="none" w:sz="0" w:space="0" w:color="auto"/>
        <w:right w:val="none" w:sz="0" w:space="0" w:color="auto"/>
      </w:divBdr>
    </w:div>
    <w:div w:id="21458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8054</Words>
  <Characters>45908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A model of syntactic development gaining in acceptance proposes that young children’s first set of multiword utterances are learned as unanalyzed, stored chunks, from which productive combinatory rules are abstracted only at a later stage (Arnon, 2011; E</vt:lpstr>
    </vt:vector>
  </TitlesOfParts>
  <Company>The Hebrew University of Jerusalem</Company>
  <LinksUpToDate>false</LinksUpToDate>
  <CharactersWithSpaces>53855</CharactersWithSpaces>
  <SharedDoc>false</SharedDoc>
  <HLinks>
    <vt:vector size="6" baseType="variant">
      <vt:variant>
        <vt:i4>3539027</vt:i4>
      </vt:variant>
      <vt:variant>
        <vt:i4>0</vt:i4>
      </vt:variant>
      <vt:variant>
        <vt:i4>0</vt:i4>
      </vt:variant>
      <vt:variant>
        <vt:i4>5</vt:i4>
      </vt:variant>
      <vt:variant>
        <vt:lpwstr>../../../G/2wd-children-Bokus/Bokus-ms-submitted/Ninio-Learning_a_generative_syntax.pdf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of syntactic development gaining in acceptance proposes that young children’s first set of multiword utterances are learned as unanalyzed, stored chunks, from which productive combinatory rules are abstracted only at a later stage (Arnon, 2011; E</dc:title>
  <dc:subject/>
  <dc:creator>AnatNinio</dc:creator>
  <cp:keywords/>
  <dc:description/>
  <cp:lastModifiedBy>AnatNinio</cp:lastModifiedBy>
  <cp:revision>5</cp:revision>
  <dcterms:created xsi:type="dcterms:W3CDTF">2022-07-28T16:17:00Z</dcterms:created>
  <dcterms:modified xsi:type="dcterms:W3CDTF">2022-07-29T04:44:00Z</dcterms:modified>
</cp:coreProperties>
</file>