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Чеботарёв Р.А.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8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lang w:eastAsia="ru-RU"/>
        </w:rPr>
        <w:t xml:space="preserve"> </w:t>
      </w:r>
      <w:r>
        <w:rPr>
          <w:sz w:val="23"/>
          <w:lang w:eastAsia="ru-RU"/>
        </w:rPr>
        <w:t xml:space="preserve">На вход поступают целочисленные элементы последовательности. Необходимо обнаружить события, когда соседние элементы отличаются более чем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23"/>
          <w:lang w:eastAsia="ru-RU"/>
        </w:rPr>
        <w:t>. Описание события на выходе должно включать время наступления события (номер текущего элемента) и значения элементов.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На вход системы последовательно и неограниченно во времени поступают элементы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>И</w:t>
      </w:r>
      <w:r>
        <w:rPr>
          <w:lang w:val="ru-RU"/>
        </w:rPr>
        <w:t>спользуемые переменные, и принятые сокращения: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– </w:t>
      </w:r>
      <w:r>
        <w:rPr>
          <w:lang w:val="ru-RU"/>
        </w:rPr>
        <w:t>индекс значения;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– </w:t>
      </w:r>
      <w:r>
        <w:rPr>
          <w:lang w:val="ru-RU"/>
        </w:rPr>
        <w:t>текущее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xLast</m:t>
        </m:r>
      </m:oMath>
      <w:r>
        <w:rPr>
          <w:lang w:val="en-US"/>
        </w:rPr>
        <w:t xml:space="preserve"> – </w:t>
      </w:r>
      <w:r>
        <w:rPr>
          <w:lang w:val="ru-RU"/>
        </w:rPr>
        <w:t>предыдущее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число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lang w:val="en-US"/>
        </w:rPr>
        <w:t xml:space="preserve">, </w:t>
      </w:r>
      <w:r>
        <w:rPr>
          <w:lang w:val="ru-RU"/>
        </w:rPr>
        <w:t>введённое пользователем;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элемент выходной последовательности, состоит из трёх значений: </w:t>
      </w:r>
      <w:r>
        <w:rPr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xLast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ru-RU"/>
        </w:rPr>
        <w:t xml:space="preserve">Отклик вычислителя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lang w:val="ru-RU"/>
        </w:rPr>
        <w:t xml:space="preserve"> определим как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xLast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xLast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mr>
            </m:m>
          </m:e>
        </m:d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базовое условие: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xLast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базовое условие, можно сформировать предикат,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xLast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R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xLast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Следовательно, мы можем сформулировать обратный предикат, для остальных случаев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 – </w:t>
      </w:r>
      <w:r>
        <w:rPr>
          <w:lang w:val="ru-RU"/>
        </w:rPr>
        <w:t xml:space="preserve">для остальных случаев 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xLast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R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Результат: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xLast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BodyText"/>
        <w:jc w:val="both"/>
        <w:rPr/>
      </w:pPr>
      <w:r>
        <w:rPr/>
        <w:tab/>
        <w:t xml:space="preserve">Приведённые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>В следствии обработки входящих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 значений, предусмотренный счётчик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, </w:t>
      </w:r>
      <w:r>
        <w:rPr>
          <w:lang w:val="ru-RU"/>
        </w:rPr>
        <w:t>будет изменяться, что, соответственно, будет являться индуктивным расширением.</w:t>
      </w:r>
    </w:p>
    <w:p>
      <w:pPr>
        <w:pStyle w:val="BodyText"/>
        <w:jc w:val="both"/>
        <w:rPr/>
      </w:pPr>
      <w:r>
        <w:rPr/>
        <w:tab/>
        <w:t>Условия, используемые в правиле пересчёта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пересчёта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>, то есть не допускается одновременное выполнение</w:t>
      </w:r>
      <w:r>
        <w:rPr>
          <w:lang w:val="ru-RU"/>
        </w:rPr>
        <w:t xml:space="preserve"> </w:t>
      </w:r>
      <w:r>
        <w:rPr>
          <w:lang w:val="ru-RU"/>
        </w:rPr>
        <w:t>ус</w:t>
      </w:r>
      <w:r>
        <w:rPr>
          <w:lang w:val="ru-RU"/>
        </w:rPr>
        <w:t>ловий обоих предикатов.</w:t>
      </w:r>
      <w:r>
        <w:rPr/>
        <w:t xml:space="preserve"> 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ab/>
        <w:t>Для обеспечения удобства взаимодействия с необходимыми переменными, нами вводится абстрактный тип данных (далее АТД), рассмотрим его: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276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четыре</w:t>
      </w:r>
      <w:r>
        <w:rPr>
          <w:rFonts w:ascii="Times New Roman" w:hAnsi="Times New Roman"/>
          <w:b w:val="false"/>
          <w:bCs w:val="false"/>
          <w:lang w:val="ru-RU"/>
        </w:rPr>
        <w:t xml:space="preserve"> поля: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curValue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</w:r>
      <w:r>
        <w:rPr>
          <w:rFonts w:ascii="JetBrains Mono" w:hAnsi="JetBrains Mono"/>
          <w:b w:val="false"/>
          <w:i w:val="false"/>
          <w:color w:val="080808"/>
          <w:sz w:val="30"/>
        </w:rPr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</w:r>
      <w:r>
        <w:rPr>
          <w:lang w:val="en-US"/>
        </w:rPr>
        <w:t xml:space="preserve">1) </w:t>
      </w:r>
      <w:r>
        <w:rPr>
          <w:lang w:val="ru-RU"/>
        </w:rPr>
        <w:t xml:space="preserve">Предыдущее значение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xLast</m:t>
        </m:r>
      </m:oMath>
      <w:r>
        <w:rPr>
          <w:lang w:val="en-US"/>
        </w:rPr>
        <w:t>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en-US"/>
        </w:rPr>
        <w:tab/>
        <w:t xml:space="preserve">2) </w:t>
      </w:r>
      <w:r>
        <w:rPr>
          <w:lang w:val="ru-RU"/>
        </w:rPr>
        <w:t xml:space="preserve">Текущее значение 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en-US"/>
        </w:rPr>
        <w:tab/>
        <w:t xml:space="preserve">3) </w:t>
      </w:r>
      <w:r>
        <w:rPr>
          <w:lang w:val="ru-RU"/>
        </w:rPr>
        <w:t xml:space="preserve">Итерационный индекс программы -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ru-RU"/>
        </w:rPr>
        <w:t>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4)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lang w:val="en-US"/>
        </w:rPr>
        <w:t xml:space="preserve">, </w:t>
      </w:r>
      <w:r>
        <w:rPr>
          <w:lang w:val="ru-RU"/>
        </w:rPr>
        <w:t>вводится пользователем;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/>
      </w:pPr>
      <w:r>
        <w:rPr>
          <w:rFonts w:ascii="Consolas" w:hAnsi="Consolas"/>
          <w:b w:val="false"/>
          <w:i w:val="false"/>
          <w:color w:val="080808"/>
          <w:sz w:val="26"/>
          <w:szCs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/>
          <w:iCs/>
          <w:color w:val="000000"/>
          <w:sz w:val="19"/>
          <w:lang w:val="en-US"/>
        </w:rPr>
        <w:tab/>
      </w:r>
      <w:r>
        <w:rPr>
          <w:rFonts w:ascii="Times New Roman" w:hAnsi="Times New Roman"/>
          <w:b w:val="false"/>
          <w:i w:val="false"/>
          <w:iCs/>
          <w:color w:val="0033B3"/>
          <w:sz w:val="26"/>
          <w:szCs w:val="26"/>
          <w:lang w:val="en-US"/>
        </w:rPr>
        <w:t xml:space="preserve">bool </w:t>
      </w:r>
      <w:r>
        <w:rPr>
          <w:rFonts w:ascii="Times New Roman" w:hAnsi="Times New Roman"/>
          <w:b w:val="false"/>
          <w:i w:val="false"/>
          <w:iCs/>
          <w:color w:val="00627A"/>
          <w:sz w:val="26"/>
          <w:szCs w:val="26"/>
          <w:lang w:val="en-US"/>
        </w:rPr>
        <w:t>inputConstantR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008080"/>
          <w:sz w:val="26"/>
          <w:szCs w:val="26"/>
          <w:lang w:val="en-US"/>
        </w:rPr>
        <w:t xml:space="preserve">Application 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  <w:lang w:val="en-US"/>
        </w:rPr>
        <w:t>&amp;</w:t>
      </w:r>
      <w:r>
        <w:rPr>
          <w:rFonts w:ascii="Times New Roman" w:hAnsi="Times New Roman"/>
          <w:b w:val="false"/>
          <w:i w:val="false"/>
          <w:iCs/>
          <w:color w:val="000000"/>
          <w:sz w:val="26"/>
          <w:szCs w:val="26"/>
          <w:lang w:val="en-US"/>
        </w:rPr>
        <w:t>app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;-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олучение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>, от пользователя;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iCs/>
          <w:color w:val="0033B3"/>
          <w:sz w:val="26"/>
          <w:szCs w:val="26"/>
        </w:rPr>
        <w:t xml:space="preserve">bool </w:t>
      </w:r>
      <w:r>
        <w:rPr>
          <w:rFonts w:ascii="Times New Roman" w:hAnsi="Times New Roman"/>
          <w:b w:val="false"/>
          <w:i w:val="false"/>
          <w:iCs/>
          <w:color w:val="00627A"/>
          <w:sz w:val="26"/>
          <w:szCs w:val="26"/>
        </w:rPr>
        <w:t>inputNextValue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(</w:t>
      </w:r>
      <w:r>
        <w:rPr>
          <w:rFonts w:ascii="Times New Roman" w:hAnsi="Times New Roman"/>
          <w:b w:val="false"/>
          <w:i w:val="false"/>
          <w:iCs/>
          <w:color w:val="008080"/>
          <w:sz w:val="26"/>
          <w:szCs w:val="26"/>
        </w:rPr>
        <w:t xml:space="preserve">Application 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&amp;</w:t>
      </w:r>
      <w:r>
        <w:rPr>
          <w:rFonts w:ascii="Times New Roman" w:hAnsi="Times New Roman"/>
          <w:b w:val="false"/>
          <w:i w:val="false"/>
          <w:iCs/>
          <w:color w:val="000000"/>
          <w:sz w:val="26"/>
          <w:szCs w:val="26"/>
        </w:rPr>
        <w:t>app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>;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- получение очередного числа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>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iCs/>
          <w:color w:val="0033B3"/>
          <w:sz w:val="26"/>
          <w:szCs w:val="26"/>
        </w:rPr>
        <w:t xml:space="preserve">bool </w:t>
      </w:r>
      <w:r>
        <w:rPr>
          <w:rFonts w:ascii="Times New Roman" w:hAnsi="Times New Roman"/>
          <w:b w:val="false"/>
          <w:i w:val="false"/>
          <w:iCs/>
          <w:color w:val="00627A"/>
          <w:sz w:val="26"/>
          <w:szCs w:val="26"/>
        </w:rPr>
        <w:t>processCurrentValue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(</w:t>
      </w:r>
      <w:r>
        <w:rPr>
          <w:rFonts w:ascii="Times New Roman" w:hAnsi="Times New Roman"/>
          <w:b w:val="false"/>
          <w:i w:val="false"/>
          <w:iCs/>
          <w:color w:val="008080"/>
          <w:sz w:val="26"/>
          <w:szCs w:val="26"/>
        </w:rPr>
        <w:t xml:space="preserve">Application 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&amp;</w:t>
      </w:r>
      <w:r>
        <w:rPr>
          <w:rFonts w:ascii="Times New Roman" w:hAnsi="Times New Roman"/>
          <w:b w:val="false"/>
          <w:i w:val="false"/>
          <w:iCs/>
          <w:color w:val="000000"/>
          <w:sz w:val="26"/>
          <w:szCs w:val="26"/>
        </w:rPr>
        <w:t>app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4"/>
        </w:rPr>
        <w:t>; обработка, согласно предикатам;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iCs/>
          <w:color w:val="0033B3"/>
          <w:sz w:val="26"/>
          <w:szCs w:val="26"/>
        </w:rPr>
        <w:t xml:space="preserve">bool </w:t>
      </w:r>
      <w:r>
        <w:rPr>
          <w:rFonts w:ascii="Times New Roman" w:hAnsi="Times New Roman"/>
          <w:b w:val="false"/>
          <w:i w:val="false"/>
          <w:iCs/>
          <w:color w:val="00627A"/>
          <w:sz w:val="26"/>
          <w:szCs w:val="26"/>
        </w:rPr>
        <w:t>printCurrentResult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(</w:t>
      </w:r>
      <w:r>
        <w:rPr>
          <w:rFonts w:ascii="Times New Roman" w:hAnsi="Times New Roman"/>
          <w:b w:val="false"/>
          <w:i w:val="false"/>
          <w:iCs/>
          <w:color w:val="008080"/>
          <w:sz w:val="26"/>
          <w:szCs w:val="26"/>
        </w:rPr>
        <w:t xml:space="preserve">Application 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&amp;</w:t>
      </w:r>
      <w:r>
        <w:rPr>
          <w:rFonts w:ascii="Times New Roman" w:hAnsi="Times New Roman"/>
          <w:b w:val="false"/>
          <w:i w:val="false"/>
          <w:iCs/>
          <w:color w:val="000000"/>
          <w:sz w:val="26"/>
          <w:szCs w:val="26"/>
        </w:rPr>
        <w:t>app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>- вывод результата, на итерации, пользователю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65995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Normal"/>
        <w:shd w:fill="FFFFFF"/>
        <w:rPr>
          <w:color w:val="111111"/>
          <w:highlight w:val="none"/>
          <w:shd w:fill="auto" w:val="clear"/>
        </w:rPr>
      </w:pPr>
      <w:r>
        <w:rPr>
          <w:rFonts w:ascii="JetBrains Mono" w:hAnsi="JetBrains Mono"/>
          <w:b w:val="false"/>
          <w:i w:val="false"/>
          <w:color w:val="111111"/>
          <w:sz w:val="30"/>
          <w:shd w:fill="auto" w:val="clear"/>
        </w:rPr>
        <w:t>//</w:t>
      </w:r>
      <w:r>
        <w:rPr>
          <w:rFonts w:ascii="JetBrains Mono" w:hAnsi="JetBrains Mono"/>
          <w:b w:val="false"/>
          <w:i w:val="false"/>
          <w:color w:val="111111"/>
          <w:sz w:val="30"/>
          <w:shd w:fill="auto" w:val="clear"/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__RefHeading___Toc3187_2651826584"/>
      <w:bookmarkEnd w:id="10"/>
      <w:r>
        <w:rPr/>
        <w:t>//</w:t>
      </w:r>
      <w:r>
        <w:rPr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30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</w:r>
      <w:r>
        <w:rPr>
          <w:rFonts w:ascii="JetBrains Mono" w:hAnsi="JetBrains Mono"/>
          <w:b/>
          <w:i w:val="false"/>
          <w:color w:val="1F542E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371F8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curValue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</w:r>
      <w:r>
        <w:rPr>
          <w:rFonts w:ascii="JetBrains Mono" w:hAnsi="JetBrains Mono"/>
          <w:b w:val="false"/>
          <w:i w:val="false"/>
          <w:color w:val="080808"/>
          <w:sz w:val="30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t>//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inputConstantR(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//Consider using !std::cin.eof()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if</w:t>
      </w:r>
      <w:r>
        <w:rPr>
          <w:rFonts w:ascii="JetBrains Mono" w:hAnsi="JetBrains Mono"/>
          <w:b w:val="false"/>
          <w:i w:val="false"/>
          <w:color w:val="080808"/>
          <w:sz w:val="30"/>
        </w:rPr>
        <w:t>(!inputNextValue(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(processCurrentValue(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printCurrentResult(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a R constant, to compare adjacent values:"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::abs(</w:t>
      </w:r>
      <w:r>
        <w:rPr>
          <w:rFonts w:ascii="JetBrains Mono" w:hAnsi="JetBrains Mono"/>
          <w:b w:val="false"/>
          <w:i w:val="false"/>
          <w:color w:val="0033B3"/>
          <w:sz w:val="30"/>
        </w:rPr>
        <w:t>static_cast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long</w:t>
      </w:r>
      <w:r>
        <w:rPr>
          <w:rFonts w:ascii="JetBrains Mono" w:hAnsi="JetBrains Mono"/>
          <w:b w:val="false"/>
          <w:i w:val="false"/>
          <w:color w:val="080808"/>
          <w:sz w:val="3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30"/>
        </w:rPr>
        <w:t>formatResult(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30"/>
        </w:rPr>
        <w:t>"{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index: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previous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: </w:t>
      </w:r>
      <w:r>
        <w:rPr>
          <w:rFonts w:ascii="JetBrains Mono" w:hAnsi="JetBrains Mono"/>
          <w:b w:val="false"/>
          <w:i w:val="false"/>
          <w:color w:val="067D17"/>
          <w:sz w:val="30"/>
        </w:rPr>
        <w:t>""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current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30"/>
        </w:rPr>
        <w:t>"</w:t>
      </w:r>
      <w:r>
        <w:rPr>
          <w:rFonts w:ascii="JetBrains Mono" w:hAnsi="JetBrains Mono"/>
          <w:b w:val="false"/>
          <w:i w:val="false"/>
          <w:color w:val="0037A6"/>
          <w:sz w:val="30"/>
        </w:rPr>
        <w:t>\n</w:t>
      </w:r>
      <w:r>
        <w:rPr>
          <w:rFonts w:ascii="JetBrains Mono" w:hAnsi="JetBrains Mono"/>
          <w:b w:val="false"/>
          <w:i w:val="false"/>
          <w:color w:val="067D17"/>
          <w:sz w:val="30"/>
        </w:rPr>
        <w:t>}"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1235710</wp:posOffset>
            </wp:positionH>
            <wp:positionV relativeFrom="paragraph">
              <wp:posOffset>624205</wp:posOffset>
            </wp:positionV>
            <wp:extent cx="362013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/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возвращаемого значения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типа функции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тип возвращаемого значения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название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*data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BodyText"/>
        <w:spacing w:lineRule="auto" w:line="276"/>
        <w:jc w:val="both"/>
        <w:rPr/>
      </w:pPr>
      <w:r>
        <w:rPr>
          <w:color w:val="000000"/>
          <w:lang w:val="ru-RU"/>
        </w:rPr>
        <w:t>(</w:t>
      </w:r>
      <w:r>
        <w:rPr>
          <w:color w:val="000000"/>
          <w:lang w:val="en-US"/>
        </w:rPr>
        <w:t xml:space="preserve">data) – </w:t>
      </w:r>
      <w:r>
        <w:rPr>
          <w:color w:val="000000"/>
          <w:lang w:val="ru-RU"/>
        </w:rPr>
        <w:t>данные, которые эта функция использовала.</w:t>
      </w:r>
      <w:r>
        <w:br w:type="page"/>
      </w:r>
    </w:p>
    <w:p>
      <w:pPr>
        <w:pStyle w:val="Normal"/>
        <w:shd w:fill="FFFFFF"/>
        <w:spacing w:before="0" w:after="0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"VAR 1 CODE"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30"/>
        </w:rPr>
        <w:t>&lt;climits&gt;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typedef bool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bCs w:val="false"/>
          <w:i w:val="false"/>
          <w:color w:val="371F80"/>
          <w:sz w:val="30"/>
        </w:rPr>
        <w:t>Callback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bCs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bCs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bCs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bCs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bCs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bCs w:val="false"/>
          <w:i/>
          <w:color w:val="8C8C8C"/>
          <w:sz w:val="30"/>
        </w:rPr>
        <w:t>//Data for program to handle.</w:t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bCs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{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curValue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</w:r>
      <w:r>
        <w:rPr>
          <w:rFonts w:ascii="JetBrains Mono" w:hAnsi="JetBrains Mono"/>
          <w:b w:val="false"/>
          <w:i w:val="false"/>
          <w:color w:val="080808"/>
          <w:sz w:val="30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30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operation(&amp;inputConstantR,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//Consider using !std::cin.eof()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if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(!operation(&amp;inputNextValue,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(operation(&amp;processCurrentValue,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operation(&amp;printCurrentResult,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a R constant, to compare adjacent values:"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::abs(</w:t>
      </w:r>
      <w:r>
        <w:rPr>
          <w:rFonts w:ascii="JetBrains Mono" w:hAnsi="JetBrains Mono"/>
          <w:b w:val="false"/>
          <w:i w:val="false"/>
          <w:color w:val="0033B3"/>
          <w:sz w:val="30"/>
        </w:rPr>
        <w:t>static_cast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long</w:t>
      </w:r>
      <w:r>
        <w:rPr>
          <w:rFonts w:ascii="JetBrains Mono" w:hAnsi="JetBrains Mono"/>
          <w:b w:val="false"/>
          <w:i w:val="false"/>
          <w:color w:val="080808"/>
          <w:sz w:val="3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30"/>
        </w:rPr>
        <w:t>formatResult(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30"/>
        </w:rPr>
        <w:t>"{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index: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previous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: </w:t>
      </w:r>
      <w:r>
        <w:rPr>
          <w:rFonts w:ascii="JetBrains Mono" w:hAnsi="JetBrains Mono"/>
          <w:b w:val="false"/>
          <w:i w:val="false"/>
          <w:color w:val="067D17"/>
          <w:sz w:val="30"/>
        </w:rPr>
        <w:t>""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current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30"/>
        </w:rPr>
        <w:t>"</w:t>
      </w:r>
      <w:r>
        <w:rPr>
          <w:rFonts w:ascii="JetBrains Mono" w:hAnsi="JetBrains Mono"/>
          <w:b w:val="false"/>
          <w:i w:val="false"/>
          <w:color w:val="0037A6"/>
          <w:sz w:val="30"/>
        </w:rPr>
        <w:t>\n</w:t>
      </w:r>
      <w:r>
        <w:rPr>
          <w:rFonts w:ascii="JetBrains Mono" w:hAnsi="JetBrains Mono"/>
          <w:b w:val="false"/>
          <w:i w:val="false"/>
          <w:color w:val="067D17"/>
          <w:sz w:val="30"/>
        </w:rPr>
        <w:t>}"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Application>LibreOffice/24.2.3.2$Windows_X86_64 LibreOffice_project/433d9c2ded56988e8a90e6b2e771ee4e6a5ab2ba</Application>
  <AppVersion>15.0000</AppVersion>
  <Pages>15</Pages>
  <Words>1271</Words>
  <Characters>9485</Characters>
  <CharactersWithSpaces>11258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2024-06-24T18:28:57Z</cp:lastPrinted>
  <dcterms:modified xsi:type="dcterms:W3CDTF">2024-06-24T19:33:13Z</dcterms:modified>
  <cp:revision>732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