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13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</w:r>
      <w:r>
        <w:rPr>
          <w:rFonts w:eastAsia="Calibri" w:cs="Times New Roman"/>
          <w:szCs w:val="28"/>
          <w:shd w:fill="FF0000" w:val="clear"/>
          <w:lang w:eastAsia="ru-RU"/>
        </w:rPr>
        <w:t>_</w:t>
      </w:r>
      <w:r>
        <w:rPr>
          <w:rFonts w:eastAsia="Calibri" w:cs="Times New Roman"/>
          <w:szCs w:val="28"/>
          <w:shd w:fill="FF0000" w:val="clear"/>
          <w:lang w:val="en-US" w:eastAsia="ru-RU"/>
        </w:rPr>
        <w:t>___________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Заголовочный файл application.h</w:t>
              <w:tab/>
              <w:t>6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8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12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13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3"/>
          <w:lang w:eastAsia="ru-RU"/>
        </w:rPr>
        <w:t>И</w:t>
      </w:r>
      <w:r>
        <w:rPr>
          <w:sz w:val="23"/>
          <w:lang w:eastAsia="ru-RU"/>
        </w:rPr>
        <w:t xml:space="preserve">сключение элементов, значения которых находятся вне интервала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i w:val="false"/>
          <w:sz w:val="23"/>
          <w:lang w:eastAsia="ru-RU"/>
        </w:rPr>
        <w:t xml:space="preserve">, границы которого изменяются по заданному линейному закону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i w:val="false"/>
          <w:sz w:val="23"/>
          <w:lang w:eastAsia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i/>
          <w:sz w:val="26"/>
        </w:rPr>
        <w:t xml:space="preserve"> </w:t>
      </w:r>
      <w:r>
        <w:rPr>
          <w:i w:val="false"/>
          <w:sz w:val="23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i/>
          <w:sz w:val="23"/>
          <w:lang w:eastAsia="ru-RU"/>
        </w:rPr>
        <w:t xml:space="preserve"> </w:t>
      </w:r>
      <w:r>
        <w:rPr>
          <w:i w:val="false"/>
          <w:sz w:val="23"/>
          <w:lang w:eastAsia="ru-RU"/>
        </w:rPr>
        <w:t xml:space="preserve">— номер элемента в исходной последовательности. Тип элемента — целочисленный. </w:t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Перевычисление очередного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ru-RU"/>
        </w:rPr>
        <w:t xml:space="preserve">происходит в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appProcess</m:t>
        </m:r>
      </m:oMath>
      <w:r>
        <w:rPr>
          <w:lang w:val="en-US"/>
        </w:rPr>
        <w:t>,</w:t>
      </w:r>
      <w:r>
        <w:rPr>
          <w:lang w:val="ru-RU"/>
        </w:rPr>
        <w:t xml:space="preserve"> которая, в свою очередь, вызывается в функции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appRun</m:t>
        </m:r>
      </m:oMath>
      <w:r>
        <w:rPr>
          <w:lang w:val="ru-RU"/>
        </w:rPr>
        <w:t>. В общем виде, пересчет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∧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каждое из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Соответственно, зная эти условия, можно сформулировать предикаты,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a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 xml:space="preserve"> </w:t>
      </w:r>
      <w:r>
        <w:rPr>
          <w:lang w:val="ru-RU"/>
        </w:rPr>
        <w:t xml:space="preserve">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a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ru-RU"/>
        </w:rPr>
        <w:t xml:space="preserve"> </w:t>
      </w:r>
      <w:r>
        <w:rPr>
          <w:lang w:val="en-US"/>
        </w:rPr>
        <w:t>е</w:t>
      </w:r>
      <w:r>
        <w:rPr>
          <w:lang w:val="ru-RU"/>
        </w:rPr>
        <w:t xml:space="preserve">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b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ru-RU"/>
        </w:rPr>
        <w:t xml:space="preserve"> </w:t>
      </w:r>
      <w:r>
        <w:rPr>
          <w:lang w:val="en-US"/>
        </w:rPr>
        <w:t>е</w:t>
      </w:r>
      <w:r>
        <w:rPr>
          <w:lang w:val="ru-RU"/>
        </w:rPr>
        <w:t xml:space="preserve">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b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∉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 w:val="false"/>
          <w:i w:val="false"/>
          <w:sz w:val="22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е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сли</w:t>
      </w:r>
      <w:r>
        <w:rPr>
          <w:b w:val="false"/>
          <w:i w:val="false"/>
          <w:sz w:val="22"/>
          <w:lang w:val="ru-RU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b</m:t>
        </m:r>
      </m:oMath>
      <w:r>
        <w:rPr>
          <w:b w:val="false"/>
          <w:i w:val="false"/>
          <w:sz w:val="22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∉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/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 w:val="false"/>
          <w:i w:val="false"/>
          <w:sz w:val="22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е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сли</w:t>
      </w:r>
      <w:r>
        <w:rPr>
          <w:b w:val="false"/>
          <w:i w:val="false"/>
          <w:sz w:val="22"/>
          <w:lang w:val="ru-RU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b</m:t>
        </m:r>
      </m:oMath>
      <w:r>
        <w:rPr>
          <w:b w:val="false"/>
          <w:i w:val="false"/>
          <w:sz w:val="22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∉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/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общем случае вид формулы, по которой вычисляется новое значение величины, определяется набором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6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BodyText"/>
        <w:jc w:val="both"/>
        <w:rPr/>
      </w:pPr>
      <w:r>
        <w:rPr/>
        <w:tab/>
        <w:t xml:space="preserve">Приведенные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  <w:t xml:space="preserve">В ходе выполнения программы, значение счетчика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iteration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претерпевает изменения, в результате индуктивной операции над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, соответственно работа счетчика будет считаться </w:t>
      </w:r>
      <w:r>
        <w:rPr/>
        <w:t>индуктивным расширением.</w:t>
      </w:r>
    </w:p>
    <w:p>
      <w:pPr>
        <w:pStyle w:val="BodyText"/>
        <w:jc w:val="both"/>
        <w:rPr/>
      </w:pPr>
      <w:r>
        <w:rPr/>
        <w:tab/>
        <w:t>Условия, используемые в правиле пересчета</w:t>
      </w:r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пересчета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>, то есть не допускается одновременное выполнение различных условий.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BodyText"/>
        <w:spacing w:before="0" w:after="0"/>
        <w:rPr>
          <w:lang w:val="en-US"/>
        </w:rPr>
      </w:pPr>
      <w:r>
        <w:rPr>
          <w:lang w:val="en-US"/>
        </w:rPr>
        <w:tab/>
      </w:r>
      <w:r>
        <w:rPr>
          <w:lang w:val="ru-RU"/>
        </w:rPr>
        <w:t xml:space="preserve">В ходе разработки программы, было принято решение, использовать абстрактный тип данных, для хранения всех используемых переменных. В предложеной программе, он представлен как тип с именем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Application</m:t>
        </m:r>
      </m:oMath>
      <w:r>
        <w:rPr>
          <w:lang w:val="ru-RU"/>
        </w:rPr>
        <w:t>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both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 шесть</w:t>
      </w:r>
      <w:r>
        <w:rPr>
          <w:rFonts w:ascii="Times New Roman" w:hAnsi="Times New Roman"/>
          <w:b w:val="false"/>
          <w:bCs w:val="false"/>
          <w:lang w:val="ru-RU"/>
        </w:rPr>
        <w:t xml:space="preserve"> полей: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a0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</w:r>
    </w:p>
    <w:p>
      <w:pPr>
        <w:pStyle w:val="Normal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  <w:t xml:space="preserve">Выбранные имена переменных говорят сами за себя, но тем не менее, разберем из предназначение. 1 — счетчик итерации программы, для учета индекса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. 2 – </w:t>
      </w:r>
      <w:r>
        <w:rPr>
          <w:lang w:val="ru-RU"/>
        </w:rPr>
        <w:t xml:space="preserve">очередное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. </w:t>
      </w:r>
      <w:r>
        <w:rPr>
          <w:lang w:val="ru-RU"/>
        </w:rPr>
        <w:t>Последние четыре значения — константы, вводимые пользователем, по условию задачи.</w:t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Заголовочный файл 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нем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appRun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возвращающая целочисленное значение.</w:t>
      </w:r>
      <w:r>
        <w:rPr>
          <w:lang w:val="en-US"/>
        </w:rPr>
        <w:t xml:space="preserve"> </w:t>
      </w:r>
      <w:r>
        <w:rPr/>
        <w:t>Эта функция отвечает за исполнение</w:t>
      </w:r>
      <w:r>
        <w:rPr>
          <w:lang w:val="ru-RU"/>
        </w:rPr>
        <w:t xml:space="preserve"> программы, </w:t>
      </w:r>
      <w:r>
        <w:rPr>
          <w:i/>
          <w:iCs/>
        </w:rPr>
        <w:t xml:space="preserve">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appGetData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получение очередного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;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int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appGetA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считывание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va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, если вызвана в первый раз. Или просчет границы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,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для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.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int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appGetB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считывание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vb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, если вызвана в первый раз. Или просчет границы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,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для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.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appProcess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вердикт, входит ли, очередное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в границы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.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appDoOutput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 — если входит, то вывод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на стандартное устройство вывода;</w:t>
      </w:r>
    </w:p>
    <w:p>
      <w:pPr>
        <w:pStyle w:val="Normal"/>
        <w:shd w:fill="FFFFFF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3605" cy="5889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9" w:name="__RefHeading___Toc3283_4070117755"/>
      <w:bookmarkEnd w:id="9"/>
      <w:r>
        <w:rPr/>
        <w:t>Приложение 1.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bookmarkStart w:id="10" w:name="__RefHeading___Toc3187_2651826584"/>
      <w:bookmarkEnd w:id="10"/>
      <w:r>
        <w:rPr/>
        <w:t>//</w:t>
      </w:r>
      <w:r>
        <w:rPr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t>//application.h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a0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eastAsia="NSimSun" w:cs="Arial"/>
          <w:color w:val="080808"/>
          <w:kern w:val="2"/>
          <w:sz w:val="26"/>
          <w:szCs w:val="26"/>
          <w:lang w:val="en-US" w:eastAsia="zh-CN" w:bidi="hi-IN"/>
        </w:rPr>
        <w:t>//application.cpp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(!appGetB(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//use !std::cin.eof for testing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(!appGetData(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(appProcess(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appDoOutput(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/>
          <w:i w:val="false"/>
          <w:color w:val="1F542E"/>
          <w:sz w:val="26"/>
        </w:rPr>
        <w:t xml:space="preserve">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a0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a0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calculated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a0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calculated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80808"/>
          <w:sz w:val="26"/>
        </w:rPr>
        <w:t>==</w:t>
      </w:r>
      <w:r>
        <w:rPr>
          <w:rFonts w:ascii="JetBrains Mono" w:hAnsi="JetBrains Mono"/>
          <w:b w:val="false"/>
          <w:bCs w:val="false"/>
          <w:i w:val="false"/>
          <w:iCs w:val="false"/>
          <w:color w:val="080808"/>
          <w:sz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iCs w:val="false"/>
          <w:color w:val="1F542E"/>
          <w:sz w:val="26"/>
        </w:rPr>
        <w:t xml:space="preserve">INT_MAX </w:t>
      </w:r>
      <w:r>
        <w:rPr>
          <w:rFonts w:ascii="JetBrains Mono" w:hAnsi="JetBrains Mono"/>
          <w:b w:val="false"/>
          <w:bCs w:val="false"/>
          <w:i w:val="false"/>
          <w:iCs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6"/>
        </w:rPr>
        <w:t>app</w:t>
      </w:r>
      <w:r>
        <w:rPr>
          <w:rFonts w:ascii="JetBrains Mono" w:hAnsi="JetBrains Mono"/>
          <w:b w:val="false"/>
          <w:bCs w:val="false"/>
          <w:i w:val="false"/>
          <w:iCs w:val="false"/>
          <w:color w:val="080808"/>
          <w:sz w:val="26"/>
        </w:rPr>
        <w:t>.</w:t>
      </w:r>
      <w:r>
        <w:rPr>
          <w:rFonts w:ascii="JetBrains Mono" w:hAnsi="JetBrains Mono"/>
          <w:b w:val="false"/>
          <w:bCs w:val="false"/>
          <w:i w:val="false"/>
          <w:iCs w:val="false"/>
          <w:color w:val="660E7A"/>
          <w:sz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iCs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iCs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b0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calculated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b0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calculated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.fail()){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appGetA(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&amp;&amp;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 appGetB(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//DEBUG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6"/>
        </w:rPr>
        <w:t>appGetA(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÷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6"/>
        </w:rPr>
        <w:t>appGetB(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1" w:name="__RefHeading___Toc2047_2758904751"/>
      <w:bookmarkEnd w:id="11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2" w:name="__RefHeading___Toc2049_2758904751"/>
      <w:bookmarkEnd w:id="12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3" w:name="__RefHeading___Toc2051_2758904751"/>
      <w:bookmarkEnd w:id="13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4" w:name="__RefHeading___Toc11495_2758904751"/>
      <w:bookmarkEnd w:id="14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rFonts w:ascii="Consolas" w:hAnsi="Consolas"/>
          <w:lang w:val="en-US"/>
        </w:rPr>
        <w:t>Application</w:t>
      </w:r>
      <w:r>
        <w:rPr>
          <w:lang w:val="en-US"/>
        </w:rPr>
        <w:t xml:space="preserve">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  <w:r>
        <w:rPr>
          <w:lang w:val="ru-RU"/>
        </w:rPr>
        <w:t xml:space="preserve">Но теперь, так как, функция, вызванная через </w:t>
      </w:r>
      <w:r>
        <w:rPr>
          <w:rFonts w:ascii="Consolas" w:hAnsi="Consolas"/>
          <w:lang w:val="en-US"/>
        </w:rPr>
        <w:t>callback</w:t>
      </w:r>
      <w:r>
        <w:rPr>
          <w:lang w:val="en-US"/>
        </w:rPr>
        <w:t xml:space="preserve"> </w:t>
      </w:r>
      <w:r>
        <w:rPr>
          <w:lang w:val="ru-RU"/>
        </w:rPr>
        <w:t xml:space="preserve">должна возвращать </w:t>
      </w:r>
      <w:r>
        <w:rPr>
          <w:lang w:val="en-US"/>
        </w:rPr>
        <w:t xml:space="preserve">bool </w:t>
      </w:r>
      <w:r>
        <w:rPr>
          <w:lang w:val="ru-RU"/>
        </w:rPr>
        <w:t xml:space="preserve">значение, мы не можем в качестве возвращаемого значения функций </w:t>
      </w:r>
      <w:r>
        <w:rPr>
          <w:rFonts w:ascii="Consolas" w:hAnsi="Consolas"/>
          <w:lang w:val="en-US"/>
        </w:rPr>
        <w:t>appGetA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rFonts w:ascii="Consolas" w:hAnsi="Consolas"/>
          <w:lang w:val="en-US"/>
        </w:rPr>
        <w:t>appGetB</w:t>
      </w:r>
      <w:r>
        <w:rPr>
          <w:lang w:val="en-US"/>
        </w:rPr>
        <w:t xml:space="preserve">, </w:t>
      </w:r>
      <w:r>
        <w:rPr>
          <w:lang w:val="ru-RU"/>
        </w:rPr>
        <w:t xml:space="preserve">указывать результат вычислений. Его нужно передавать через переменную в АТД. Что и было сделано. В </w:t>
      </w:r>
      <w:r>
        <w:rPr>
          <w:rFonts w:ascii="Consolas" w:hAnsi="Consolas"/>
          <w:lang w:val="en-US"/>
        </w:rPr>
        <w:t>Application</w:t>
      </w:r>
      <w:r>
        <w:rPr>
          <w:lang w:val="en-US"/>
        </w:rPr>
        <w:t xml:space="preserve">, </w:t>
      </w:r>
      <w:r>
        <w:rPr>
          <w:lang w:val="ru-RU"/>
        </w:rPr>
        <w:t xml:space="preserve">добавлены два целочисленных поля — </w:t>
      </w:r>
      <w:r>
        <w:rPr>
          <w:rFonts w:ascii="Consolas" w:hAnsi="Consolas"/>
          <w:lang w:val="en-US"/>
        </w:rPr>
        <w:t>current_A</w:t>
      </w:r>
      <w:r>
        <w:rPr>
          <w:lang w:val="en-US"/>
        </w:rPr>
        <w:t xml:space="preserve">, </w:t>
      </w:r>
      <w:r>
        <w:rPr>
          <w:lang w:val="ru-RU"/>
        </w:rPr>
        <w:t xml:space="preserve">и </w:t>
      </w:r>
      <w:r>
        <w:rPr>
          <w:rFonts w:ascii="Consolas" w:hAnsi="Consolas"/>
          <w:lang w:val="en-US"/>
        </w:rPr>
        <w:t>current_B</w:t>
      </w:r>
      <w:r>
        <w:rPr>
          <w:lang w:val="en-US"/>
        </w:rPr>
        <w:t>.</w:t>
      </w:r>
    </w:p>
    <w:p>
      <w:pPr>
        <w:pStyle w:val="Normal"/>
        <w:rPr/>
      </w:pPr>
      <w:r>
        <w:rPr>
          <w:lang w:val="ru-RU"/>
        </w:rPr>
        <w:t>Обновленная блок-схема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1099185</wp:posOffset>
            </wp:positionH>
            <wp:positionV relativeFrom="paragraph">
              <wp:posOffset>426720</wp:posOffset>
            </wp:positionV>
            <wp:extent cx="455993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5" w:name="__RefHeading___Toc11497_2758904751"/>
      <w:bookmarkEnd w:id="15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По условию, вводится функция </w:t>
      </w:r>
      <w:r>
        <w:rPr>
          <w:lang w:val="en-US"/>
        </w:rPr>
        <w:t xml:space="preserve">operation(), </w:t>
      </w:r>
      <w:r>
        <w:rPr>
          <w:lang w:val="ru-RU"/>
        </w:rPr>
        <w:t>которая принимает два аргумента - ссылку на исполняемую функцию</w:t>
      </w:r>
      <w:r>
        <w:rPr>
          <w:lang w:val="en-US"/>
        </w:rPr>
        <w:t xml:space="preserve"> и </w:t>
      </w:r>
      <w:r>
        <w:rPr>
          <w:lang w:val="ru-RU"/>
        </w:rPr>
        <w:t xml:space="preserve">ссылку на переменную АТД. Рассмотрим структуру функции </w:t>
      </w:r>
      <w:r>
        <w:rPr>
          <w:lang w:val="en-US"/>
        </w:rPr>
        <w:t>operation.</w:t>
      </w:r>
    </w:p>
    <w:p>
      <w:pPr>
        <w:pStyle w:val="BodyText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application.h: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BodyText"/>
        <w:jc w:val="both"/>
        <w:rPr>
          <w:color w:val="000000"/>
          <w:lang w:val="ru-RU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typedef — псевдоним типа данных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тип возвращаемого значения данных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(*Callback)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указатель имени функции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) — указатель типа аргумента, название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>bool —  тип возвращаемого значения</w:t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 xml:space="preserve">operation — имя 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 - тип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сallback — имя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 xml:space="preserve"> — указатель тип второго аргумента — любой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return — возвращаемое значение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*callback)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результат работы вызванной функции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abstract)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данные, которые эта функция использовала.</w:t>
      </w:r>
    </w:p>
    <w:p>
      <w:pPr>
        <w:pStyle w:val="BodyText"/>
        <w:spacing w:lineRule="auto" w:line="276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BodyText"/>
        <w:spacing w:lineRule="auto" w:line="276"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Heading1"/>
        <w:rPr/>
      </w:pPr>
      <w:bookmarkStart w:id="16" w:name="__RefHeading___Toc11499_2758904751"/>
      <w:bookmarkEnd w:id="16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jc w:val="center"/>
        <w:rPr>
          <w:lang w:val="en-US"/>
        </w:rPr>
      </w:pPr>
      <w:r>
        <w:rPr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  <w:lang w:val="en-US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</w:r>
      <w:r>
        <w:rPr>
          <w:rFonts w:ascii="JetBrains Mono" w:hAnsi="JetBrains Mono"/>
          <w:b w:val="false"/>
          <w:i w:val="false"/>
          <w:color w:val="080808"/>
          <w:sz w:val="26"/>
          <w:lang w:val="en-US" w:eastAsia="zh-CN" w:bidi="hi-IN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  <w:lang w:val="en-US" w:eastAsia="zh-CN" w:bidi="hi-IN"/>
        </w:rPr>
        <w:t>/*Since we can't invoke function for it return its value as int,</w:t>
        <w:br/>
        <w:t xml:space="preserve">    now we store A/B as a distinct variables, rather than gaining</w:t>
        <w:br/>
        <w:t xml:space="preserve">    A/B reading by straight invoking its corresponding function*/</w:t>
      </w:r>
      <w:r>
        <w:rPr>
          <w:rFonts w:ascii="JetBrains Mono" w:hAnsi="JetBrains Mono"/>
          <w:b w:val="false"/>
          <w:i/>
          <w:color w:val="8C8C8C"/>
          <w:sz w:val="26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current_A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current_B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a0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6"/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 xml:space="preserve">INT_MAX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a0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a0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current_A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a0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 xml:space="preserve">INT_MAX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b0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current_B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b0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.fail()){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current_A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current_B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//DEBUG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current_A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÷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current_B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(!operation(&amp;appGetB,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//use !std::cin.eof() for testing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(!operation(&amp;appGetData,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(!operation(&amp;appGetB,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operation(&amp;appDoOutput,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7" w:name="PageNumWizard_FOOTER_Базовый10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bookmarkEnd w:id="17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8" w:name="PageNumWizard_FOOTER_Базовый10_Копия_4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  <w:bookmarkEnd w:id="18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Application>LibreOffice/24.2.3.2$Windows_x86 LibreOffice_project/433d9c2ded56988e8a90e6b2e771ee4e6a5ab2ba</Application>
  <AppVersion>15.0000</AppVersion>
  <Pages>15</Pages>
  <Words>1546</Words>
  <Characters>10172</Characters>
  <CharactersWithSpaces>12560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2024-06-13T13:06:24Z</cp:lastPrinted>
  <dcterms:modified xsi:type="dcterms:W3CDTF">2024-06-13T13:10:20Z</dcterms:modified>
  <cp:revision>694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