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ФЕДЕРАЛЬНОЕ ГОСУДАРСТВЕННОЕ БЮДЖЕТНОЕ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ОБРАЗОВАТЕЛЬНОЕ УЧРЕЖДЕНИЕ ВЫСШЕГО ОБРАЗОВАНИЯ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«НИЖЕГОРОДСКИЙ ГОСУДАРСТВЕННЫЙ ТЕХНИЧЕСКИЙ УНИВЕРСИТЕТ им.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Р.Е. АЛЕКСЕЕВА»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Институт радиоэлектроники и информационных технологий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szCs w:val="28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Кафедра «Информационные радиосистемы»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b/>
          <w:szCs w:val="28"/>
          <w:lang w:val="en-US" w:eastAsia="ru-RU"/>
        </w:rPr>
      </w:pPr>
      <w:r>
        <w:rPr>
          <w:rFonts w:eastAsia="Calibri" w:cs="Times New Roman" w:ascii="Times New Roman" w:hAnsi="Times New Roman"/>
          <w:b/>
          <w:szCs w:val="28"/>
          <w:lang w:eastAsia="ru-RU"/>
        </w:rPr>
        <w:t xml:space="preserve">Индуктивные операции и функции высших порядков 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  <w:t xml:space="preserve">(Вариант </w:t>
      </w:r>
      <w:r>
        <w:rPr>
          <w:rFonts w:eastAsia="Calibri" w:cs="Times New Roman"/>
          <w:b/>
          <w:szCs w:val="28"/>
          <w:lang w:val="en-US" w:eastAsia="ru-RU"/>
        </w:rPr>
        <w:t>43</w:t>
      </w:r>
      <w:r>
        <w:rPr>
          <w:rFonts w:eastAsia="Calibri" w:cs="Times New Roman"/>
          <w:b/>
          <w:szCs w:val="28"/>
          <w:lang w:eastAsia="ru-RU"/>
        </w:rPr>
        <w:t>)</w:t>
      </w:r>
    </w:p>
    <w:p>
      <w:pPr>
        <w:pStyle w:val="Normal"/>
        <w:ind w:firstLine="567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Выполнил: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Студент гр. 22-Рз</w:t>
        <w:tab/>
      </w:r>
      <w:r>
        <w:rPr>
          <w:rFonts w:eastAsia="Calibri" w:cs="Times New Roman"/>
          <w:szCs w:val="28"/>
          <w:shd w:fill="FF0000" w:val="clear"/>
          <w:lang w:val="en-US" w:eastAsia="ru-RU"/>
        </w:rPr>
        <w:t>____________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vertAlign w:val="superscript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Проверил:</w:t>
      </w:r>
    </w:p>
    <w:p>
      <w:pPr>
        <w:pStyle w:val="Normal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к.т.н., доцент кафедры ИРС</w:t>
        <w:tab/>
        <w:t>Сидоров С.Б.</w:t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  <w:t xml:space="preserve">                                                                </w:t>
      </w:r>
      <w:r>
        <w:rPr>
          <w:rFonts w:eastAsia="Calibri" w:cs="Times New Roman"/>
          <w:i/>
          <w:szCs w:val="28"/>
          <w:lang w:eastAsia="ru-RU"/>
        </w:rPr>
        <w:tab/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 xml:space="preserve">Нижний Новгород, </w:t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>202</w:t>
      </w:r>
      <w:r>
        <w:rPr>
          <w:rFonts w:eastAsia="Calibri" w:cs="Times New Roman"/>
          <w:szCs w:val="28"/>
          <w:lang w:eastAsia="ru-RU"/>
        </w:rPr>
        <w:t>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12"/>
            </w:rPr>
            <w:instrText xml:space="preserve"> TOC \f \o "1-9" \h</w:instrText>
          </w:r>
          <w:r>
            <w:rPr>
              <w:rStyle w:val="Style12"/>
            </w:rPr>
            <w:fldChar w:fldCharType="separate"/>
          </w:r>
          <w:hyperlink w:anchor="__RefHeading___Toc2465_4070117755">
            <w:r>
              <w:rPr>
                <w:rStyle w:val="Style12"/>
              </w:rPr>
              <w:t>Задание по варианту</w:t>
            </w:r>
            <w:r>
              <w:rPr>
                <w:rStyle w:val="Style12"/>
              </w:rPr>
              <w:tab/>
              <w:t>3</w:t>
            </w:r>
          </w:hyperlink>
        </w:p>
        <w:p>
          <w:pPr>
            <w:pStyle w:val="TOC1"/>
            <w:rPr/>
          </w:pPr>
          <w:hyperlink w:anchor="__RefHeading___Toc2035_2758904751">
            <w:r>
              <w:rPr>
                <w:rStyle w:val="Style12"/>
              </w:rPr>
              <w:t>Контрольная работа № 1.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2041_2758904751">
            <w:r>
              <w:rPr>
                <w:rStyle w:val="Style12"/>
              </w:rPr>
              <w:t>1.1. Постановка задачи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89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1.2. Алгоритм индуктивной обработки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5564_2519614503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1.3. Архитектура программной реализации вычислителя.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1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АТД Application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3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application.h</w:t>
              <w:tab/>
              <w:t>6</w:t>
            </w:r>
          </w:hyperlink>
        </w:p>
        <w:p>
          <w:pPr>
            <w:pStyle w:val="TOC1"/>
            <w:rPr/>
          </w:pPr>
          <w:hyperlink w:anchor="__RefHeading___Toc3283_4070117755">
            <w:r>
              <w:rPr>
                <w:rStyle w:val="Style12"/>
              </w:rPr>
              <w:t>Приложение 1.</w:t>
              <w:tab/>
              <w:t>9</w:t>
            </w:r>
          </w:hyperlink>
        </w:p>
        <w:p>
          <w:pPr>
            <w:pStyle w:val="TOC1"/>
            <w:rPr/>
          </w:pPr>
          <w:hyperlink w:anchor="__RefHeading___Toc2047_2758904751">
            <w:r>
              <w:rPr>
                <w:rStyle w:val="Style12"/>
              </w:rPr>
              <w:t>Контрольная работа №2</w:t>
              <w:tab/>
              <w:t>12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5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2.1 Архитектура программной системы</w:t>
              <w:tab/>
              <w:t>12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7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2.2 Использование индуктивного вычислителя</w:t>
              <w:tab/>
              <w:t>13</w:t>
            </w:r>
          </w:hyperlink>
        </w:p>
        <w:p>
          <w:pPr>
            <w:pStyle w:val="TOC1"/>
            <w:rPr/>
          </w:pPr>
          <w:hyperlink w:anchor="__RefHeading___Toc11499_2758904751">
            <w:r>
              <w:rPr>
                <w:rStyle w:val="Style12"/>
              </w:rPr>
              <w:t>Приложение 1</w:t>
              <w:tab/>
              <w:t>14</w:t>
            </w:r>
          </w:hyperlink>
          <w:r>
            <w:rPr>
              <w:rStyle w:val="Style12"/>
            </w:rPr>
            <w:fldChar w:fldCharType="end"/>
          </w:r>
        </w:p>
      </w:sdtContent>
    </w:sdt>
    <w:p>
      <w:pPr>
        <w:pStyle w:val="Normal"/>
        <w:numPr>
          <w:ilvl w:val="0"/>
          <w:numId w:val="2"/>
        </w:numPr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spacing w:before="0" w:after="0"/>
        <w:rPr/>
      </w:pPr>
      <w:bookmarkStart w:id="0" w:name="__RefHeading___Toc2465_4070117755"/>
      <w:bookmarkEnd w:id="0"/>
      <w:r>
        <w:rPr/>
        <w:t>Задание по варианту</w:t>
      </w:r>
    </w:p>
    <w:p>
      <w:pPr>
        <w:pStyle w:val="BodyText"/>
        <w:spacing w:before="0" w:after="0"/>
        <w:rPr/>
      </w:pPr>
      <w:r>
        <w:rPr/>
      </w:r>
    </w:p>
    <w:p>
      <w:pPr>
        <w:pStyle w:val="Defaul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Default"/>
        <w:spacing w:lineRule="auto" w:line="360"/>
        <w:ind w:firstLine="567"/>
        <w:jc w:val="both"/>
        <w:rPr>
          <w:rFonts w:ascii="Times New Roman" w:hAnsi="Times New Roman" w:cs="Times New Roman"/>
        </w:rPr>
      </w:pPr>
      <w:r>
        <w:rPr>
          <w:lang w:eastAsia="ru-RU"/>
        </w:rPr>
        <w:t xml:space="preserve"> </w:t>
      </w:r>
      <w:r>
        <w:rPr>
          <w:sz w:val="23"/>
          <w:lang w:eastAsia="ru-RU"/>
        </w:rPr>
        <w:t>П</w:t>
      </w:r>
      <w:r>
        <w:rPr>
          <w:sz w:val="23"/>
        </w:rPr>
        <w:t>оиск максимального элемента, меньшего заданного значения, и подсчёт числа его повторений в последовательности. Тип элемента — действительный.</w:t>
      </w:r>
    </w:p>
    <w:p>
      <w:pPr>
        <w:pStyle w:val="BodyTex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rPr>
          <w:rFonts w:ascii="Times New Roman" w:hAnsi="Times New Roman" w:eastAsia="Microsoft YaHei" w:cs="Times New Roman"/>
          <w:b/>
          <w:bCs/>
          <w:sz w:val="36"/>
          <w:szCs w:val="36"/>
          <w:lang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eastAsia="ru-RU"/>
        </w:rPr>
      </w:r>
      <w:r>
        <w:br w:type="page"/>
      </w:r>
    </w:p>
    <w:p>
      <w:pPr>
        <w:pStyle w:val="Heading1"/>
        <w:spacing w:before="0" w:after="0"/>
        <w:rPr>
          <w:lang w:val="en-US"/>
        </w:rPr>
      </w:pPr>
      <w:bookmarkStart w:id="1" w:name="__RefHeading___Toc2035_2758904751"/>
      <w:bookmarkEnd w:id="1"/>
      <w:r>
        <w:rPr/>
        <w:t xml:space="preserve">Контрольная работа № 1.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2" w:name="__RefHeading___Toc2037_2758904751"/>
      <w:bookmarkEnd w:id="2"/>
      <w:r>
        <w:rPr>
          <w:b/>
          <w:bCs/>
          <w:sz w:val="36"/>
          <w:szCs w:val="36"/>
        </w:rPr>
        <w:t xml:space="preserve">«Реализация индуктивной обработки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3" w:name="__RefHeading___Toc2039_2758904751"/>
      <w:bookmarkEnd w:id="3"/>
      <w:r>
        <w:rPr>
          <w:b/>
          <w:bCs/>
          <w:sz w:val="36"/>
          <w:szCs w:val="36"/>
        </w:rPr>
        <w:t>последовательности элементов»</w:t>
      </w:r>
    </w:p>
    <w:p>
      <w:pPr>
        <w:pStyle w:val="Heading1"/>
        <w:rPr>
          <w:lang w:val="en-US"/>
        </w:rPr>
      </w:pPr>
      <w:r>
        <w:rPr>
          <w:lang w:val="en-US"/>
        </w:rPr>
      </w:r>
    </w:p>
    <w:p>
      <w:pPr>
        <w:pStyle w:val="Heading2"/>
        <w:ind w:firstLine="567"/>
        <w:rPr>
          <w:rFonts w:eastAsia="Calibri"/>
          <w:szCs w:val="28"/>
        </w:rPr>
      </w:pPr>
      <w:bookmarkStart w:id="4" w:name="__RefHeading___Toc2041_2758904751"/>
      <w:bookmarkEnd w:id="4"/>
      <w:r>
        <w:rPr>
          <w:lang w:val="en-US"/>
        </w:rPr>
        <w:t>1.</w:t>
      </w:r>
      <w:r>
        <w:rPr/>
        <w:t>1. Постановка задачи</w:t>
      </w:r>
    </w:p>
    <w:p>
      <w:pPr>
        <w:pStyle w:val="BodyText"/>
        <w:ind w:firstLine="567"/>
        <w:rPr>
          <w:rFonts w:eastAsia="Calibri"/>
          <w:szCs w:val="28"/>
        </w:rPr>
      </w:pPr>
      <w:r>
        <w:rPr>
          <w:rFonts w:eastAsia="Calibri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567" w:left="0" w:right="0"/>
        <w:jc w:val="both"/>
        <w:rPr>
          <w:rFonts w:ascii="Times New Roman" w:hAnsi="Times New Roman" w:cs="Times New Roman"/>
          <w:sz w:val="23"/>
          <w:szCs w:val="23"/>
          <w:lang w:val="en-US"/>
        </w:rPr>
      </w:pPr>
      <w:r>
        <w:rPr>
          <w:rFonts w:eastAsia="Calibri" w:cs="Times New Roman" w:ascii="Times New Roman" w:hAnsi="Times New Roman"/>
          <w:lang w:eastAsia="ru-RU"/>
        </w:rPr>
        <w:t>Освоение способов разработки алгоритмов выполнения индуктивных операций над последовательностью данных, построение индуктивных функций методом индуктивных расширений. Изучение общей схемы программной реализации индуктивной функции и схемы обработки последовательности элементов с использованием индуктивной функции.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 xml:space="preserve">На вход системы последовательно и неограниченно во времени поступают элементы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xi</m:t>
        </m:r>
      </m:oMath>
      <w:r>
        <w:rPr>
          <w:rFonts w:eastAsia="Calibri" w:cs="Times New Roman" w:ascii="Times New Roman" w:hAnsi="Times New Roman"/>
          <w:lang w:eastAsia="ru-RU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Calibri" w:cs="Times New Roman" w:ascii="Times New Roman" w:hAnsi="Times New Roman"/>
          <w:lang w:eastAsia="ru-RU"/>
        </w:rPr>
        <w:t xml:space="preserve"> — порядковый номер элемента, начиная с 1. Реализовать указанную в варианте обработку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eastAsia="Calibri" w:cs="Times New Roman" w:ascii="Times New Roman" w:hAnsi="Times New Roman"/>
          <w:lang w:eastAsia="ru-RU"/>
        </w:rPr>
        <w:t xml:space="preserve"> последовательности элементов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с использованием схемы индуктивной обработки на пространстве последовательностей. Полученный набор выходных значений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рассматривается как результирующая последовательность. Значения элементов исходной последовательности должны запрашиваться у пользователя (приниматься со стандартного устройства ввода) по одному за раз. Сформированные выходные значения требуется выдавать сразу после их формирования на стандартное устройство вывода. Реализация обработки должна быть приведена в отдельном модуле.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</w:r>
    </w:p>
    <w:p>
      <w:pPr>
        <w:pStyle w:val="Heading2"/>
        <w:rPr/>
      </w:pPr>
      <w:bookmarkStart w:id="5" w:name="__RefHeading___Toc11489_2758904751"/>
      <w:bookmarkEnd w:id="5"/>
      <w:r>
        <w:rPr>
          <w:lang w:val="en-US"/>
        </w:rPr>
        <w:tab/>
        <w:t>1.</w:t>
      </w:r>
      <w:r>
        <w:rPr/>
        <w:t>2. Алгоритм индуктивной обработки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/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  <w:tab/>
        <w:t>Принятые сокращения: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lang w:val="en-US"/>
        </w:rPr>
        <w:t xml:space="preserve"> – </w:t>
      </w:r>
      <w:r>
        <w:rPr>
          <w:lang w:val="ru-RU"/>
        </w:rPr>
        <w:t>порядковый номер элемента;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 xml:space="preserve"> – </w:t>
      </w:r>
      <w:r>
        <w:rPr>
          <w:lang w:val="ru-RU"/>
        </w:rPr>
        <w:t xml:space="preserve">очередной </w:t>
      </w:r>
      <w:r>
        <w:rPr>
          <w:lang w:val="ru-RU"/>
        </w:rPr>
        <w:t>элемент</w:t>
      </w:r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th</m:t>
        </m:r>
      </m:oMath>
      <w:r>
        <w:rPr>
          <w:lang w:val="en-US"/>
        </w:rPr>
        <w:t xml:space="preserve"> – </w:t>
      </w:r>
      <w:r>
        <w:rPr>
          <w:lang w:val="ru-RU"/>
        </w:rPr>
        <w:t>граница, по условию задачи;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maxI</m:t>
        </m:r>
      </m:oMath>
      <w:r>
        <w:rPr>
          <w:lang w:val="en-US"/>
        </w:rPr>
        <w:t xml:space="preserve"> – </w:t>
      </w:r>
      <w:r>
        <w:rPr>
          <w:lang w:val="ru-RU"/>
        </w:rPr>
        <w:t>кол-во повторений максимального элемента;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maxX</m:t>
        </m:r>
      </m:oMath>
      <w:r>
        <w:rPr>
          <w:lang w:val="en-US"/>
        </w:rPr>
        <w:t xml:space="preserve"> – </w:t>
      </w:r>
      <w:r>
        <w:rPr>
          <w:lang w:val="ru-RU"/>
        </w:rPr>
        <w:t>максимальный элемент, ниже границы.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>
          <w:lang w:val="en-US"/>
        </w:rPr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ru-RU"/>
        </w:rPr>
        <w:t>элемент выходной последовательности, включает в себя три значения (</w:t>
      </w:r>
      <w:r>
        <w:rPr>
          <w:lang w:val="ru-RU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maxI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maxX</m:t>
        </m:r>
      </m:oMath>
      <w:r>
        <w:rPr>
          <w:lang w:val="en-US"/>
        </w:rPr>
        <w:t>)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>
          <w:lang w:val="ru-RU"/>
        </w:rPr>
        <w:t xml:space="preserve">Отклик вычислителя </w:t>
      </w:r>
      <w:r>
        <w:rPr>
          <w:lang w:val="ru-RU"/>
        </w:rPr>
        <w:t xml:space="preserve">Отклик вычислителя запишем как: </w:t>
      </w:r>
      <w:r>
        <w:rPr>
          <w:lang w:val="ru-RU"/>
        </w:rPr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d>
          <m:dPr>
            <m:begChr m:val="{"/>
            <m:endChr m:val="}"/>
          </m:dPr>
          <m:e>
            <m:m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&gt;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∀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</m:sub>
                  </m:sSub>
                </m:e>
              </m:mr>
            </m:m>
          </m:e>
        </m:d>
      </m:oMath>
      <w:r>
        <w:rPr>
          <w:lang w:val="ru-RU"/>
        </w:rPr>
        <w:t>.</w:t>
      </w:r>
      <w:r>
        <w:rPr>
          <w:lang w:val="en-US"/>
        </w:rPr>
        <w:t xml:space="preserve"> </w:t>
      </w:r>
      <w:r>
        <w:rPr>
          <w:lang w:val="en-US"/>
        </w:rPr>
      </w:r>
      <m:oMath xmlns:m="http://schemas.openxmlformats.org/officeDocument/2006/math"/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Рассмотрим базовые условия: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maxX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&gt;</m:t>
            </m:r>
            <m:r>
              <w:rPr>
                <w:rFonts w:ascii="Cambria Math" w:hAnsi="Cambria Math"/>
              </w:rPr>
              <m:t xml:space="preserve">maxX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&lt;</m:t>
            </m:r>
            <m:r>
              <w:rPr>
                <w:rFonts w:ascii="Cambria Math" w:hAnsi="Cambria Math"/>
              </w:rPr>
              <m:t xml:space="preserve">th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Имея базовые условия, мы можем сформировать предикаты</w:t>
      </w:r>
      <w:r>
        <w:rPr>
          <w:lang w:val="en-US"/>
        </w:rPr>
        <w:t>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ru-RU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maxI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;</m:t>
        </m:r>
        <m:r>
          <m:t xml:space="preserve"> </m:t>
        </m:r>
        <m:r>
          <w:rPr>
            <w:rFonts w:ascii="Cambria Math" w:hAnsi="Cambria Math"/>
          </w:rPr>
          <m:t xml:space="preserve">maxX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y</m:t>
        </m:r>
        <m:r>
          <m:rPr>
            <m:lit/>
            <m:nor/>
          </m:rP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ru-RU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≠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maxI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maxI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y</m:t>
        </m:r>
        <m:r>
          <m:rPr>
            <m:lit/>
            <m:nor/>
          </m:rP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</m:oMath>
      <w:r>
        <w:rPr>
          <w:lang w:val="en-US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≠</m:t>
            </m:r>
            <m:r>
              <w:rPr>
                <w:rFonts w:ascii="Cambria Math" w:hAnsi="Cambria Math"/>
              </w:rPr>
              <m:t xml:space="preserve">0</m:t>
            </m:r>
          </m:e>
        </m:d>
        <m:r>
          <w:rPr>
            <w:rFonts w:ascii="Cambria Math" w:hAnsi="Cambria Math"/>
          </w:rPr>
          <m:t xml:space="preserve">∧</m:t>
        </m:r>
        <m:r>
          <m:t xml:space="preserve"> 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≠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</m:sSub>
          </m:e>
        </m:d>
        <m:r>
          <w:rPr>
            <w:rFonts w:ascii="Cambria Math" w:hAnsi="Cambria Math"/>
          </w:rPr>
          <m:t xml:space="preserve">∧</m:t>
        </m:r>
        <m:r>
          <m:t xml:space="preserve"> 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&gt;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</m:sSub>
          </m:e>
        </m:d>
        <m:r>
          <w:rPr>
            <w:rFonts w:ascii="Cambria Math" w:hAnsi="Cambria Math"/>
          </w:rPr>
          <m:t xml:space="preserve">∧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r>
              <w:rPr>
                <w:rFonts w:ascii="Cambria Math" w:hAnsi="Cambria Math"/>
              </w:rPr>
              <m:t xml:space="preserve">&lt;</m:t>
            </m:r>
            <m:r>
              <w:rPr>
                <w:rFonts w:ascii="Cambria Math" w:hAnsi="Cambria Math"/>
              </w:rPr>
              <m:t xml:space="preserve">th</m:t>
            </m:r>
          </m:e>
        </m:d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maxI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;</m:t>
        </m:r>
        <m:r>
          <m:t xml:space="preserve"> </m:t>
        </m:r>
        <m:r>
          <w:rPr>
            <w:rFonts w:ascii="Cambria Math" w:hAnsi="Cambria Math"/>
          </w:rPr>
          <m:t xml:space="preserve">maxX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y</m:t>
        </m:r>
        <m:r>
          <m:rPr>
            <m:lit/>
            <m:nor/>
          </m:rP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>
          <w:lang w:val="ru-RU"/>
        </w:rPr>
        <w:tab/>
        <w:t xml:space="preserve">В общем случае вид формулы, по которой вычисляется новое значение величины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lang w:val="ru-RU"/>
        </w:rPr>
        <w:t xml:space="preserve">, определяется набором условий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.</m:t>
                </m:r>
              </m:e>
            </m:d>
          </m:e>
        </m:d>
      </m:oMath>
      <w:r>
        <w:rPr/>
        <w:t xml:space="preserve">. </w:t>
      </w:r>
    </w:p>
    <w:p>
      <w:pPr>
        <w:pStyle w:val="BodyText"/>
        <w:jc w:val="both"/>
        <w:rPr/>
      </w:pPr>
      <w:r>
        <w:rPr/>
        <w:tab/>
        <w:t xml:space="preserve">Приведённые условия являются предикатами, т.е. результатом каждого из условий является логическое значение истина/ложь. Точкой обозначен набор аргументов, необходимых для вычисления значения предиката. </w:t>
      </w:r>
    </w:p>
    <w:p>
      <w:pPr>
        <w:pStyle w:val="BodyText"/>
        <w:jc w:val="both"/>
        <w:rPr/>
      </w:pPr>
      <w:r>
        <w:rPr>
          <w:lang w:val="ru-RU"/>
        </w:rPr>
        <w:tab/>
        <w:t>В следствии обработки входящих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ru-RU"/>
        </w:rPr>
        <w:t xml:space="preserve"> значений, предусмотренный счётчик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iteration</m:t>
        </m:r>
      </m:oMath>
      <w:r>
        <w:rPr>
          <w:lang w:val="en-US"/>
        </w:rPr>
        <w:t xml:space="preserve">, </w:t>
      </w:r>
      <w:r>
        <w:rPr>
          <w:lang w:val="ru-RU"/>
        </w:rPr>
        <w:t>будет изменяться, что, соответственно, будет являться индуктивным расширением.</w:t>
      </w:r>
    </w:p>
    <w:p>
      <w:pPr>
        <w:pStyle w:val="BodyText"/>
        <w:jc w:val="both"/>
        <w:rPr/>
      </w:pPr>
      <w:r>
        <w:rPr/>
        <w:tab/>
        <w:t xml:space="preserve">Кроме того, выполняется условие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∀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false</m:t>
        </m:r>
      </m:oMath>
      <w:r>
        <w:rPr/>
        <w:t>, то есть не допускается одновременное выполнение различных условий.</w:t>
      </w:r>
      <w:r>
        <w:rPr>
          <w:lang w:val="ru-RU"/>
        </w:rPr>
        <w:t xml:space="preserve"> Соответственно, модем составить</w:t>
      </w:r>
      <w:r>
        <w:rPr>
          <w:lang w:val="en-US"/>
        </w:rPr>
        <w:t xml:space="preserve"> </w:t>
      </w:r>
      <w:r>
        <w:rPr/>
        <w:t xml:space="preserve">обратное утверждение,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¬</m:t>
        </m:r>
        <m:r>
          <w:rPr>
            <w:rFonts w:ascii="Cambria Math" w:hAnsi="Cambria Math"/>
          </w:rPr>
          <m:t xml:space="preserve">∀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true</m:t>
        </m:r>
      </m:oMath>
      <w:r>
        <w:rPr/>
        <w:t xml:space="preserve">. </w:t>
      </w:r>
    </w:p>
    <w:p>
      <w:pPr>
        <w:pStyle w:val="BodyText"/>
        <w:jc w:val="both"/>
        <w:rPr/>
      </w:pPr>
      <w:r>
        <w:rPr/>
        <w:tab/>
        <w:t>Так же, можем сделать заключение о существовании</w:t>
      </w:r>
      <w:r>
        <w:rPr>
          <w:lang w:val="ru-RU"/>
        </w:rPr>
        <w:t xml:space="preserve"> очередного значения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∃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th</m:t>
            </m:r>
          </m:e>
        </m:d>
      </m:oMath>
      <w:r>
        <w:rPr/>
        <w:t>.</w:t>
      </w:r>
    </w:p>
    <w:p>
      <w:pPr>
        <w:pStyle w:val="BodyText"/>
        <w:jc w:val="both"/>
        <w:rPr/>
      </w:pPr>
      <w:r>
        <w:rPr/>
      </w:r>
    </w:p>
    <w:p>
      <w:pPr>
        <w:pStyle w:val="Heading2"/>
        <w:rPr/>
      </w:pPr>
      <w:bookmarkStart w:id="6" w:name="__RefHeading___Toc5564_2519614503"/>
      <w:bookmarkEnd w:id="6"/>
      <w:r>
        <w:rPr/>
        <w:tab/>
        <w:t>1.3. Архитектура программной реализации вычислителя.</w:t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ind w:hanging="0" w:left="360"/>
        <w:rPr>
          <w:rFonts w:ascii="Times New Roman" w:hAnsi="Times New Roman"/>
        </w:rPr>
      </w:pPr>
      <w:r>
        <w:rPr/>
        <w:tab/>
        <w:t>Для обеспечения удобства взаимодействия с необходимыми переменными, нами вводится абстрактный тип данных (далее АТД), рассмотрим его: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V3"/>
        <w:jc w:val="both"/>
        <w:rPr/>
      </w:pPr>
      <w:bookmarkStart w:id="7" w:name="__RefHeading___Toc11491_2758904751"/>
      <w:bookmarkEnd w:id="7"/>
      <w:r>
        <w:rPr>
          <w:rFonts w:eastAsia="NSimSun" w:cs="Arial"/>
          <w:color w:val="auto"/>
          <w:kern w:val="2"/>
          <w:sz w:val="24"/>
          <w:szCs w:val="24"/>
          <w:lang w:val="ru-RU" w:eastAsia="ru-RU" w:bidi="hi-IN"/>
        </w:rPr>
        <w:tab/>
        <w:t xml:space="preserve">АТД </w:t>
      </w:r>
      <w:r>
        <w:rPr>
          <w:rFonts w:eastAsia="NSimSun" w:cs="Arial"/>
          <w:color w:val="auto"/>
          <w:kern w:val="2"/>
          <w:sz w:val="24"/>
          <w:szCs w:val="24"/>
          <w:lang w:val="en-US" w:eastAsia="ru-RU" w:bidi="hi-IN"/>
        </w:rPr>
        <w:t>Application</w:t>
      </w:r>
    </w:p>
    <w:p>
      <w:pPr>
        <w:pStyle w:val="ListParagraph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contextualSpacing w:val="false"/>
        <w:jc w:val="both"/>
        <w:rPr>
          <w:rFonts w:ascii="Times New Roman" w:hAnsi="Times New Roman"/>
        </w:rPr>
      </w:pPr>
      <w:r>
        <w:rPr>
          <w:lang w:val="ru-RU"/>
        </w:rPr>
        <w:tab/>
      </w:r>
    </w:p>
    <w:p>
      <w:pPr>
        <w:pStyle w:val="ListParagraph"/>
        <w:widowControl/>
        <w:suppressAutoHyphens w:val="true"/>
        <w:bidi w:val="0"/>
        <w:spacing w:lineRule="auto" w:line="276"/>
        <w:ind w:hanging="0" w:left="0"/>
        <w:jc w:val="both"/>
        <w:rPr>
          <w:rFonts w:ascii="Times New Roman" w:hAnsi="Times New Roman"/>
        </w:rPr>
      </w:pPr>
      <w:r>
        <w:rPr/>
        <w:tab/>
        <w:t xml:space="preserve">Определяется структурный тип данных </w:t>
      </w:r>
      <w:r>
        <w:rPr>
          <w:rFonts w:ascii="Consolas" w:hAnsi="Consolas"/>
          <w:b/>
          <w:bCs/>
          <w:lang w:val="en-US"/>
        </w:rPr>
        <w:t>Application</w:t>
      </w:r>
      <w:r>
        <w:rPr/>
        <w:t>, содержащий четыре</w:t>
      </w:r>
      <w:r>
        <w:rPr>
          <w:rFonts w:ascii="Times New Roman" w:hAnsi="Times New Roman"/>
          <w:b w:val="false"/>
          <w:bCs w:val="false"/>
          <w:lang w:val="ru-RU"/>
        </w:rPr>
        <w:t xml:space="preserve"> поля: 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  <w:br/>
      </w:r>
      <w:r>
        <w:rPr>
          <w:rFonts w:ascii="JetBrains Mono" w:hAnsi="JetBrains Mono"/>
          <w:b w:val="false"/>
          <w:bCs w:val="false"/>
          <w:i w:val="false"/>
          <w:color w:val="080808"/>
          <w:sz w:val="30"/>
        </w:rPr>
        <w:tab/>
      </w:r>
      <w:r>
        <w:rPr>
          <w:rFonts w:ascii="JetBrains Mono" w:hAnsi="JetBrains Mono"/>
          <w:b w:val="false"/>
          <w:bCs w:val="false"/>
          <w:i w:val="false"/>
          <w:color w:val="CF8E6D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9373A5"/>
          <w:sz w:val="30"/>
        </w:rPr>
        <w:t>cin_read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  <w:br/>
        <w:tab/>
      </w:r>
      <w:r>
        <w:rPr>
          <w:rFonts w:ascii="JetBrains Mono" w:hAnsi="JetBrains Mono"/>
          <w:b w:val="false"/>
          <w:i w:val="false"/>
          <w:color w:val="B5B6E3"/>
          <w:sz w:val="30"/>
        </w:rPr>
        <w:t>std</w:t>
      </w:r>
      <w:r>
        <w:rPr>
          <w:rFonts w:ascii="JetBrains Mono" w:hAnsi="JetBrains Mono"/>
          <w:b w:val="false"/>
          <w:i w:val="false"/>
          <w:color w:val="BCBEC4"/>
          <w:sz w:val="30"/>
        </w:rPr>
        <w:t>::</w:t>
      </w:r>
      <w:r>
        <w:rPr>
          <w:rFonts w:ascii="JetBrains Mono" w:hAnsi="JetBrains Mono"/>
          <w:b w:val="false"/>
          <w:i w:val="false"/>
          <w:color w:val="B5B6E3"/>
          <w:sz w:val="30"/>
        </w:rPr>
        <w:t>pair</w:t>
      </w:r>
      <w:r>
        <w:rPr>
          <w:rFonts w:ascii="JetBrains Mono" w:hAnsi="JetBrains Mono"/>
          <w:b w:val="false"/>
          <w:i w:val="false"/>
          <w:color w:val="BCBEC4"/>
          <w:sz w:val="30"/>
        </w:rPr>
        <w:t>&lt;</w:t>
      </w:r>
      <w:r>
        <w:rPr>
          <w:rFonts w:ascii="JetBrains Mono" w:hAnsi="JetBrains Mono"/>
          <w:b w:val="false"/>
          <w:i w:val="false"/>
          <w:color w:val="CF8E6D"/>
          <w:sz w:val="30"/>
        </w:rPr>
        <w:t>int</w:t>
      </w:r>
      <w:r>
        <w:rPr>
          <w:rFonts w:ascii="JetBrains Mono" w:hAnsi="JetBrains Mono"/>
          <w:b w:val="false"/>
          <w:i w:val="false"/>
          <w:color w:val="BCBEC4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CF8E6D"/>
          <w:sz w:val="30"/>
        </w:rPr>
        <w:t>int</w:t>
      </w:r>
      <w:r>
        <w:rPr>
          <w:rFonts w:ascii="JetBrains Mono" w:hAnsi="JetBrains Mono"/>
          <w:b w:val="false"/>
          <w:i w:val="false"/>
          <w:color w:val="BCBEC4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9373A5"/>
          <w:sz w:val="30"/>
        </w:rPr>
        <w:t>max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  <w:br/>
        <w:tab/>
      </w:r>
      <w:r>
        <w:rPr>
          <w:rFonts w:ascii="JetBrains Mono" w:hAnsi="JetBrains Mono"/>
          <w:b w:val="false"/>
          <w:i w:val="false"/>
          <w:color w:val="CF8E6D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9373A5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  <w:br/>
        <w:tab/>
      </w:r>
      <w:r>
        <w:rPr>
          <w:rFonts w:ascii="JetBrains Mono" w:hAnsi="JetBrains Mono"/>
          <w:b w:val="false"/>
          <w:i w:val="false"/>
          <w:color w:val="CF8E6D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9373A5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BCBEC4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30"/>
        </w:rPr>
        <w:t>1</w:t>
      </w:r>
      <w:r>
        <w:rPr>
          <w:rFonts w:ascii="JetBrains Mono" w:hAnsi="JetBrains Mono"/>
          <w:b w:val="false"/>
          <w:i w:val="false"/>
          <w:color w:val="BCBEC4"/>
          <w:sz w:val="30"/>
        </w:rPr>
        <w:t>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en-US"/>
        </w:rPr>
        <w:tab/>
        <w:t xml:space="preserve">1) </w:t>
      </w:r>
      <w:r>
        <w:rPr>
          <w:lang w:val="ru-RU"/>
        </w:rPr>
        <w:t xml:space="preserve">Текущее значение -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>;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en-US"/>
        </w:rPr>
        <w:tab/>
        <w:t xml:space="preserve">2) </w:t>
      </w:r>
      <w:r>
        <w:rPr>
          <w:lang w:val="ru-RU"/>
        </w:rPr>
        <w:t>Пара финальных значений;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ru-RU"/>
        </w:rPr>
        <w:tab/>
        <w:tab/>
        <w:t xml:space="preserve">1) Кол-во повторений максимального значения,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maxI</m:t>
        </m:r>
      </m:oMath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en-US"/>
        </w:rPr>
        <w:tab/>
        <w:tab/>
        <w:t xml:space="preserve">2) </w:t>
      </w:r>
      <w:r>
        <w:rPr>
          <w:lang w:val="ru-RU"/>
        </w:rPr>
        <w:t xml:space="preserve">Максимальный элемент, ниже границы,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maxX</m:t>
        </m:r>
      </m:oMath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ru-RU"/>
        </w:rPr>
        <w:tab/>
      </w:r>
      <w:r>
        <w:rPr>
          <w:lang w:val="en-US"/>
        </w:rPr>
        <w:t>3</w:t>
      </w:r>
      <w:r>
        <w:rPr>
          <w:lang w:val="ru-RU"/>
        </w:rPr>
        <w:t>) Граница, ниже которой ищем элементы;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lang w:val="ru-RU"/>
        </w:rPr>
        <w:tab/>
        <w:t>4) Счётчик итерации, начинается с 1, т. к. мы засчитываем итерацию в конце цикла.</w:t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V3"/>
        <w:rPr/>
      </w:pPr>
      <w:bookmarkStart w:id="8" w:name="__RefHeading___Toc11493_2758904751"/>
      <w:bookmarkEnd w:id="8"/>
      <w:r>
        <w:rPr/>
        <w:tab/>
        <w:t>application.h</w:t>
      </w:r>
    </w:p>
    <w:p>
      <w:pPr>
        <w:pStyle w:val="LV3"/>
        <w:rPr/>
      </w:pPr>
      <w:r>
        <w:rPr/>
      </w:r>
    </w:p>
    <w:p>
      <w:pPr>
        <w:pStyle w:val="ListParagraph"/>
        <w:widowControl/>
        <w:suppressAutoHyphens w:val="true"/>
        <w:bidi w:val="0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ab/>
        <w:t xml:space="preserve">В заголовочном файле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application.h</w:t>
      </w:r>
      <w:r>
        <w:rPr/>
        <w:t xml:space="preserve"> объявляется глобальная функция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int app_run(Application&amp; app).</w:t>
      </w:r>
      <w:r>
        <w:rPr>
          <w:lang w:val="en-US"/>
        </w:rPr>
        <w:t xml:space="preserve"> </w:t>
      </w:r>
      <w:r>
        <w:rPr/>
        <w:t xml:space="preserve">Эта функция отвечает за исполнение </w:t>
      </w:r>
      <w:r>
        <w:rPr>
          <w:lang w:val="ru-RU"/>
        </w:rPr>
        <w:t>работу программы, а соответственно, напрямую взаимодействует с АТД</w:t>
      </w:r>
      <w:r>
        <w:rPr/>
        <w:t xml:space="preserve"> </w:t>
      </w:r>
      <w:r>
        <w:rPr>
          <w:lang w:val="en-US"/>
        </w:rPr>
        <w:t>A</w:t>
      </w:r>
      <w:r>
        <w:rPr>
          <w:i/>
          <w:iCs/>
        </w:rPr>
        <w:t xml:space="preserve">pplication, </w:t>
      </w:r>
      <w:r>
        <w:rPr/>
        <w:t>а именно: получ</w:t>
      </w:r>
      <w:r>
        <w:rPr>
          <w:lang w:val="ru-RU"/>
        </w:rPr>
        <w:t>ает</w:t>
      </w:r>
      <w:r>
        <w:rPr/>
        <w:t xml:space="preserve"> данные от пользователя, обрабатывает их, и выводит результат в стандартное устройство вывода. При успешном выполнении возвращает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</m:oMath>
      <w:r>
        <w:rPr/>
        <w:t xml:space="preserve">, если произошла ошибка на одном из этапов, возвращает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</m:oMath>
      <w:r>
        <w:rPr/>
        <w:t xml:space="preserve">. </w:t>
      </w:r>
    </w:p>
    <w:p>
      <w:pPr>
        <w:pStyle w:val="ListParagraph"/>
        <w:spacing w:lineRule="auto" w:line="360"/>
        <w:ind w:firstLine="567" w:left="0"/>
        <w:jc w:val="both"/>
        <w:rPr>
          <w:i/>
          <w:i/>
          <w:iCs/>
        </w:rPr>
      </w:pPr>
      <w:r>
        <w:rPr/>
        <w:t xml:space="preserve">Для выполнения поставленных, условием, задач,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.h</w:t>
      </w:r>
      <w:r>
        <w:rPr>
          <w:lang w:val="en-US"/>
        </w:rPr>
        <w:t xml:space="preserve"> </w:t>
      </w:r>
      <w:r>
        <w:rPr>
          <w:lang w:val="ru-RU"/>
        </w:rPr>
        <w:t xml:space="preserve">файле объявляется прототип функции, а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.cpp</w:t>
      </w:r>
      <w:r>
        <w:rPr>
          <w:lang w:val="en-US"/>
        </w:rPr>
        <w:t xml:space="preserve"> </w:t>
      </w:r>
      <w:r>
        <w:rPr>
          <w:lang w:val="ru-RU"/>
        </w:rPr>
        <w:t>файле, определяются под-функции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app_run</w:t>
      </w:r>
      <w:r>
        <w:rPr>
          <w:lang w:val="en-US"/>
        </w:rPr>
        <w:t xml:space="preserve">, </w:t>
      </w:r>
      <w:r>
        <w:rPr>
          <w:lang w:val="ru-RU"/>
        </w:rPr>
        <w:t>а именно: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ab/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</w:r>
    </w:p>
    <w:p>
      <w:pPr>
        <w:pStyle w:val="Normal"/>
        <w:shd w:fill="FFFFFF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</w:r>
    </w:p>
    <w:p>
      <w:pPr>
        <w:pStyle w:val="ListParagraph"/>
        <w:spacing w:lineRule="auto" w:line="360"/>
        <w:ind w:hanging="0" w:left="0"/>
        <w:jc w:val="both"/>
        <w:rPr/>
      </w:pPr>
      <w:r>
        <w:rPr/>
        <w:t xml:space="preserve">Рассмотрим каждую функцию в отдельности: </w:t>
      </w:r>
    </w:p>
    <w:p>
      <w:pPr>
        <w:pStyle w:val="Normal"/>
        <w:shd w:fill="FFFFFF"/>
        <w:spacing w:lineRule="auto" w:line="276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/>
          <w:iCs/>
          <w:color w:val="000000"/>
          <w:sz w:val="19"/>
          <w:lang w:val="en-US"/>
        </w:rPr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app_get_threshold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); - получение числа — границы, по условию;</w:t>
        <w:br/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app_get_another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 xml:space="preserve">); - получение очередного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en-US" w:eastAsia="zh-CN" w:bidi="hi-IN"/>
        </w:rPr>
        <w:t>;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br/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app_evaluate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 xml:space="preserve">); - выполнение проверки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en-US" w:eastAsia="zh-CN" w:bidi="hi-IN"/>
        </w:rPr>
        <w:t>;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br/>
        <w:tab/>
      </w: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6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6"/>
          <w:lang w:val="ru-RU" w:eastAsia="zh-CN" w:bidi="hi-IN"/>
        </w:rPr>
        <w:t>app_give_output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6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6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6"/>
          <w:lang w:val="ru-RU" w:eastAsia="zh-CN" w:bidi="hi-IN"/>
        </w:rPr>
        <w:t>); - вывод результата итерации на стандартное устройство.</w:t>
      </w:r>
    </w:p>
    <w:p>
      <w:pPr>
        <w:pStyle w:val="Normal"/>
        <w:shd w:fill="FFFFFF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hd w:fill="FFFFFF"/>
        <w:spacing w:before="0" w:after="0"/>
        <w:rPr>
          <w:lang w:val="ru-RU"/>
        </w:rPr>
      </w:pPr>
      <w:r>
        <w:rPr>
          <w:lang w:val="ru-RU"/>
        </w:rPr>
        <w:t>Можем представить общую структуру программы в виде блок-схемы:</w:t>
      </w:r>
    </w:p>
    <w:p>
      <w:pPr>
        <w:pStyle w:val="Normal"/>
        <w:shd w:fill="FFFFFF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1225550</wp:posOffset>
            </wp:positionH>
            <wp:positionV relativeFrom="paragraph">
              <wp:posOffset>429260</wp:posOffset>
            </wp:positionV>
            <wp:extent cx="3669030" cy="65995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0" w:after="0"/>
        <w:rPr/>
      </w:pPr>
      <w:bookmarkStart w:id="9" w:name="__RefHeading___Toc3283_4070117755"/>
      <w:bookmarkEnd w:id="9"/>
      <w:r>
        <w:rPr/>
        <w:t>Приложение 1.</w:t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 w:val="false"/>
          <w:i w:val="false"/>
          <w:color w:val="111111"/>
          <w:sz w:val="30"/>
          <w:shd w:fill="auto" w:val="clear"/>
        </w:rPr>
      </w:pP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</w:rPr>
      </w:r>
    </w:p>
    <w:p>
      <w:pPr>
        <w:pStyle w:val="Normal"/>
        <w:shd w:fill="FFFFFF"/>
        <w:jc w:val="center"/>
        <w:rPr/>
      </w:pP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</w:rPr>
        <w:t>//</w:t>
      </w: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  <w:lang w:val="en-US"/>
        </w:rPr>
        <w:t>main.cpp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app_run(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30"/>
        </w:rPr>
        <w:t>ret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</w:p>
    <w:p>
      <w:pPr>
        <w:pStyle w:val="Normal"/>
        <w:rPr/>
      </w:pPr>
      <w:r>
        <w:rPr/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 w:val="false"/>
          <w:i w:val="false"/>
          <w:color w:val="111111"/>
          <w:sz w:val="30"/>
          <w:shd w:fill="auto" w:val="clear"/>
          <w:lang w:val="en-US"/>
        </w:rPr>
      </w:pPr>
      <w:bookmarkStart w:id="10" w:name="__RefHeading___Toc3187_2651826584"/>
      <w:bookmarkEnd w:id="10"/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  <w:lang w:val="en-US"/>
        </w:rPr>
        <w:t>//application.h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30"/>
        </w:rPr>
      </w:pP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#ifndef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#define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</w:r>
      <w:r>
        <w:rPr>
          <w:rFonts w:ascii="JetBrains Mono" w:hAnsi="JetBrains Mono"/>
          <w:b/>
          <w:i w:val="false"/>
          <w:color w:val="1F542E"/>
          <w:sz w:val="30"/>
        </w:rPr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&lt;utility&gt;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30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30"/>
        </w:rPr>
      </w:pPr>
      <w:r>
        <w:rPr>
          <w:rFonts w:ascii="JetBrains Mono" w:hAnsi="JetBrains Mono"/>
          <w:b w:val="false"/>
          <w:i/>
          <w:color w:val="8C8C8C"/>
          <w:sz w:val="30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 w:val="false"/>
          <w:i w:val="false"/>
          <w:color w:val="111111"/>
          <w:sz w:val="30"/>
          <w:shd w:fill="auto" w:val="clear"/>
          <w:lang w:val="en-US"/>
        </w:rPr>
      </w:pPr>
      <w:r>
        <w:rPr>
          <w:rFonts w:ascii="JetBrains Mono" w:hAnsi="JetBrains Mono"/>
          <w:b w:val="false"/>
          <w:i w:val="false"/>
          <w:color w:val="111111"/>
          <w:sz w:val="30"/>
          <w:shd w:fill="auto" w:val="clear"/>
          <w:lang w:val="en-US"/>
        </w:rPr>
        <w:t>//application.cpp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(!app_get_threshold(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//use !std::cin.eof() for debugging!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80808"/>
          <w:sz w:val="30"/>
          <w:lang w:val="en-US"/>
        </w:rPr>
        <w:t>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(!app_get_another(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"SEQ. 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(!app_evaluate(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"PROCESSING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(!app_give_output(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"OUTPUT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an int, to act as threshold:"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threshold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else 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&amp;&amp;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-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  <w:br/>
        <w:t xml:space="preserve">  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times."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</w:r>
      <w:r>
        <w:br w:type="page"/>
      </w:r>
    </w:p>
    <w:p>
      <w:pPr>
        <w:pStyle w:val="Normal"/>
        <w:shd w:fill="FFFFFF"/>
        <w:spacing w:before="0" w:after="0"/>
        <w:rPr/>
      </w:pPr>
      <w:r>
        <w:rPr/>
      </w:r>
    </w:p>
    <w:p>
      <w:pPr>
        <w:pStyle w:val="Heading1"/>
        <w:rPr/>
      </w:pPr>
      <w:bookmarkStart w:id="11" w:name="__RefHeading___Toc2047_2758904751"/>
      <w:bookmarkEnd w:id="11"/>
      <w:r>
        <w:rPr/>
        <w:t xml:space="preserve">Контрольная работа №2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2" w:name="__RefHeading___Toc2049_2758904751"/>
      <w:bookmarkEnd w:id="12"/>
      <w:r>
        <w:rPr>
          <w:b/>
          <w:bCs/>
          <w:sz w:val="32"/>
          <w:szCs w:val="32"/>
        </w:rPr>
        <w:t xml:space="preserve">«Настройка индуктивного вычислителя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3" w:name="__RefHeading___Toc2051_2758904751"/>
      <w:bookmarkEnd w:id="13"/>
      <w:r>
        <w:rPr>
          <w:b/>
          <w:bCs/>
          <w:sz w:val="32"/>
          <w:szCs w:val="32"/>
        </w:rPr>
        <w:t>с использованием функции обратного вызова»</w:t>
      </w:r>
    </w:p>
    <w:p>
      <w:pPr>
        <w:pStyle w:val="Normal"/>
        <w:jc w:val="center"/>
        <w:rPr>
          <w:rFonts w:ascii="Times New Roman" w:hAnsi="Times New Roman" w:eastAsia="Microsoft YaHei" w:cs="Times New Roman"/>
          <w:b/>
          <w:bCs/>
          <w:sz w:val="36"/>
          <w:szCs w:val="36"/>
          <w:lang w:val="en-US"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val="en-US" w:eastAsia="ru-RU"/>
        </w:rPr>
      </w:r>
    </w:p>
    <w:p>
      <w:pPr>
        <w:pStyle w:val="Heading2"/>
        <w:rPr/>
      </w:pPr>
      <w:bookmarkStart w:id="14" w:name="__RefHeading___Toc11495_2758904751"/>
      <w:bookmarkEnd w:id="14"/>
      <w:r>
        <w:rPr/>
        <w:tab/>
        <w:t>2.1 Архитектура программной системы</w:t>
      </w:r>
    </w:p>
    <w:p>
      <w:pPr>
        <w:pStyle w:val="BodyText"/>
        <w:rPr/>
      </w:pPr>
      <w:r>
        <w:rPr/>
      </w:r>
    </w:p>
    <w:p>
      <w:pPr>
        <w:pStyle w:val="Normal"/>
        <w:spacing w:lineRule="auto" w:line="276"/>
        <w:jc w:val="both"/>
        <w:rPr/>
      </w:pPr>
      <w:r>
        <w:rPr>
          <w:lang w:val="ru-RU"/>
        </w:rPr>
        <w:tab/>
        <w:t xml:space="preserve">Основная логика вычисления не претерпела изменений, с контрольной работы 1. Изменился способ вызова и обмена данными между функциями. </w:t>
      </w:r>
    </w:p>
    <w:p>
      <w:pPr>
        <w:pStyle w:val="Normal"/>
        <w:rPr/>
      </w:pPr>
      <w:r>
        <w:rPr>
          <w:lang w:val="ru-RU"/>
        </w:rPr>
        <w:tab/>
        <w:t>В следствие чего, изменилась структура программы. Представл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1051560</wp:posOffset>
            </wp:positionH>
            <wp:positionV relativeFrom="paragraph">
              <wp:posOffset>447040</wp:posOffset>
            </wp:positionV>
            <wp:extent cx="4458970" cy="58299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ена ниже.</w:t>
      </w:r>
      <w:r>
        <w:br w:type="page"/>
      </w:r>
    </w:p>
    <w:p>
      <w:pPr>
        <w:pStyle w:val="Normal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bookmarkStart w:id="15" w:name="__RefHeading___Toc11497_2758904751"/>
      <w:bookmarkEnd w:id="15"/>
      <w:r>
        <w:rPr/>
        <w:tab/>
        <w:t xml:space="preserve">2.2 </w:t>
      </w:r>
      <w:r>
        <w:rPr>
          <w:lang w:val="ru-RU"/>
        </w:rPr>
        <w:t>Использование индуктивного вычислителя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276"/>
        <w:jc w:val="both"/>
        <w:rPr/>
      </w:pPr>
      <w:r>
        <w:rPr>
          <w:lang w:val="ru-RU"/>
        </w:rPr>
        <w:tab/>
        <w:t xml:space="preserve">Функция </w:t>
      </w:r>
      <w:r>
        <w:rPr>
          <w:lang w:val="en-US"/>
        </w:rPr>
        <w:t xml:space="preserve">operation, </w:t>
      </w:r>
      <w:r>
        <w:rPr>
          <w:lang w:val="ru-RU"/>
        </w:rPr>
        <w:t xml:space="preserve">которая соответствует назначению — </w:t>
      </w:r>
      <w:r>
        <w:rPr>
          <w:lang w:val="en-US"/>
        </w:rPr>
        <w:t xml:space="preserve">callback </w:t>
      </w:r>
      <w:r>
        <w:rPr>
          <w:lang w:val="ru-RU"/>
        </w:rPr>
        <w:t>из условия работы. Она принимает ссылку на функцию и ссылку на</w:t>
      </w:r>
      <w:r>
        <w:rPr>
          <w:lang w:val="en-US"/>
        </w:rPr>
        <w:t xml:space="preserve"> </w:t>
      </w:r>
      <w:r>
        <w:rPr>
          <w:lang w:val="ru-RU"/>
        </w:rPr>
        <w:t xml:space="preserve">объявленный тип данных. </w:t>
      </w:r>
    </w:p>
    <w:p>
      <w:pPr>
        <w:pStyle w:val="BodyText"/>
        <w:rPr/>
      </w:pPr>
      <w:r>
        <w:rPr>
          <w:lang w:val="ru-RU"/>
        </w:rPr>
        <w:tab/>
        <w:t xml:space="preserve">В </w:t>
      </w:r>
      <w:r>
        <w:rPr>
          <w:lang w:val="en-US"/>
        </w:rPr>
        <w:t>application.h:</w:t>
      </w:r>
    </w:p>
    <w:p>
      <w:pPr>
        <w:pStyle w:val="BodyText"/>
        <w:rPr/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26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>)(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</w:rPr>
        <w:t>data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</w:r>
    </w:p>
    <w:p>
      <w:pPr>
        <w:pStyle w:val="BodyText"/>
        <w:jc w:val="both"/>
        <w:rPr/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typedef — псевдоним типа данных</w:t>
      </w:r>
    </w:p>
    <w:p>
      <w:pPr>
        <w:pStyle w:val="BodyText"/>
        <w:jc w:val="both"/>
        <w:rPr/>
      </w:pPr>
      <w:r>
        <w:rPr>
          <w:color w:val="000000"/>
          <w:lang w:val="en-US"/>
        </w:rPr>
        <w:t xml:space="preserve">bool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—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RU"/>
        </w:rPr>
        <w:t>тип возвращаемого значения</w:t>
      </w:r>
    </w:p>
    <w:p>
      <w:pPr>
        <w:pStyle w:val="BodyText"/>
        <w:jc w:val="both"/>
        <w:rPr/>
      </w:pP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 xml:space="preserve">(*Callback)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—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 xml:space="preserve">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указатель типа функции</w:t>
      </w:r>
    </w:p>
    <w:p>
      <w:pPr>
        <w:pStyle w:val="BodyText"/>
        <w:jc w:val="both"/>
        <w:rPr/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(void 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data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) — указатель типа аргумента, название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ab/>
        <w:t xml:space="preserve">В </w:t>
      </w:r>
      <w:r>
        <w:rPr>
          <w:lang w:val="en-US"/>
        </w:rPr>
        <w:t>application.cpp: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lang w:val="ru-RU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data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 {</w:t>
        <w:br/>
        <w:tab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)(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data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);</w:t>
        <w:br/>
        <w:tab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color w:val="000000"/>
        </w:rPr>
      </w:pPr>
      <w:r>
        <w:rPr>
          <w:color w:val="000000"/>
          <w:lang w:val="ru-RU"/>
        </w:rPr>
        <w:t>bool — тип возвращаемого значения</w:t>
      </w:r>
    </w:p>
    <w:p>
      <w:pPr>
        <w:pStyle w:val="Normal"/>
        <w:shd w:fill="FFFFFF"/>
        <w:rPr>
          <w:color w:val="000000"/>
        </w:rPr>
      </w:pPr>
      <w:r>
        <w:rPr>
          <w:color w:val="000000"/>
          <w:lang w:val="ru-RU"/>
        </w:rPr>
        <w:t xml:space="preserve">operation — название 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  - тип первого аргумента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сallback — имя первого аргумента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void *data — указатель тип второго аргумента — любой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return — возвращаемое значение</w:t>
      </w:r>
    </w:p>
    <w:p>
      <w:pPr>
        <w:pStyle w:val="Normal"/>
        <w:shd w:fill="FFFFFF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 xml:space="preserve">*callback) – 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результат работы вызванной функции</w:t>
      </w:r>
    </w:p>
    <w:p>
      <w:pPr>
        <w:pStyle w:val="BodyText"/>
        <w:spacing w:lineRule="auto" w:line="276"/>
        <w:jc w:val="both"/>
        <w:rPr/>
      </w:pPr>
      <w:r>
        <w:rPr>
          <w:color w:val="000000"/>
          <w:lang w:val="ru-RU"/>
        </w:rPr>
        <w:t>(</w:t>
      </w:r>
      <w:r>
        <w:rPr>
          <w:color w:val="000000"/>
          <w:lang w:val="en-US"/>
        </w:rPr>
        <w:t xml:space="preserve">data) – </w:t>
      </w:r>
      <w:r>
        <w:rPr>
          <w:color w:val="000000"/>
          <w:lang w:val="ru-RU"/>
        </w:rPr>
        <w:t>данные, которые эта функция использовала.</w:t>
      </w:r>
      <w:r>
        <w:br w:type="page"/>
      </w:r>
    </w:p>
    <w:p>
      <w:pPr>
        <w:pStyle w:val="Normal"/>
        <w:shd w:fill="FFFFFF"/>
        <w:spacing w:before="0" w:after="0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Heading1"/>
        <w:rPr/>
      </w:pPr>
      <w:bookmarkStart w:id="16" w:name="__RefHeading___Toc11499_2758904751"/>
      <w:bookmarkEnd w:id="16"/>
      <w:r>
        <w:rPr/>
        <w:t>Приложение 1</w:t>
      </w:r>
    </w:p>
    <w:p>
      <w:pPr>
        <w:pStyle w:val="BodyText"/>
        <w:rPr/>
      </w:pPr>
      <w:r>
        <w:rPr/>
      </w:r>
    </w:p>
    <w:p>
      <w:pPr>
        <w:pStyle w:val="Normal"/>
        <w:shd w:fill="FFFFFF"/>
        <w:jc w:val="center"/>
        <w:rPr>
          <w:color w:val="000000"/>
        </w:rPr>
      </w:pPr>
      <w:r>
        <w:rPr>
          <w:rFonts w:ascii="JetBrains Mono" w:hAnsi="JetBrains Mono"/>
          <w:b w:val="false"/>
          <w:i/>
          <w:color w:val="000000"/>
          <w:sz w:val="26"/>
        </w:rPr>
        <w:t>//main.cpp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app_run(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30"/>
        </w:rPr>
        <w:t>ret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jc w:val="center"/>
        <w:rPr>
          <w:color w:val="000000"/>
        </w:rPr>
      </w:pPr>
      <w:r>
        <w:rPr>
          <w:rFonts w:ascii="JetBrains Mono" w:hAnsi="JetBrains Mono"/>
          <w:b w:val="false"/>
          <w:i/>
          <w:color w:val="000000"/>
          <w:sz w:val="26"/>
        </w:rPr>
        <w:t>//application.h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bCs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#ifndef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#define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</w:r>
      <w:r>
        <w:rPr>
          <w:rFonts w:ascii="JetBrains Mono" w:hAnsi="JetBrains Mono"/>
          <w:b/>
          <w:i w:val="false"/>
          <w:color w:val="1F542E"/>
          <w:sz w:val="30"/>
        </w:rPr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&lt;utility&gt;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30"/>
        </w:rPr>
        <w:t>(*</w:t>
      </w:r>
      <w:r>
        <w:rPr>
          <w:rFonts w:ascii="JetBrains Mono" w:hAnsi="JetBrains Mono"/>
          <w:b w:val="false"/>
          <w:i w:val="false"/>
          <w:color w:val="371F8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>)(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371F80"/>
          <w:sz w:val="30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30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</w:p>
    <w:p>
      <w:pPr>
        <w:pStyle w:val="Normal"/>
        <w:shd w:fill="FFFFFF"/>
        <w:jc w:val="center"/>
        <w:rPr>
          <w:color w:val="000000"/>
        </w:rPr>
      </w:pPr>
      <w:r>
        <w:rPr>
          <w:rFonts w:ascii="JetBrains Mono" w:hAnsi="JetBrains Mono"/>
          <w:b w:val="false"/>
          <w:i/>
          <w:color w:val="000000"/>
          <w:sz w:val="26"/>
        </w:rPr>
        <w:t>//application.cpp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371F80"/>
          <w:sz w:val="30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30"/>
        </w:rPr>
        <w:t>(*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>)(</w:t>
      </w:r>
      <w:r>
        <w:rPr>
          <w:rFonts w:ascii="JetBrains Mono" w:hAnsi="JetBrains Mono"/>
          <w:b w:val="false"/>
          <w:i w:val="false"/>
          <w:color w:val="000000"/>
          <w:sz w:val="30"/>
        </w:rPr>
        <w:t>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(!operation(&amp;app_get_threshold,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//use !std::cin.eof() for debugging!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80808"/>
          <w:sz w:val="30"/>
          <w:lang w:val="en-US"/>
        </w:rPr>
        <w:t>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(!operation(&amp;app_get_another,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"SEQ. INPUT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(!operation(&amp;app_evaluate,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"PROCESSING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(!operation(&amp;app_give_output,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"OUTPUT FAILURE, ABORT ABORT"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}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an int, to act as threshold:"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threshold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app_get_another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.fail())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app_evaluate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else 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&amp;&amp;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cin_read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threshold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cin_read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app_give_output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raw_app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-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  <w:br/>
        <w:t xml:space="preserve">  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max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times."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sectPr>
      <w:footerReference w:type="even" r:id="rId4"/>
      <w:footerReference w:type="default" r:id="rId5"/>
      <w:footerReference w:type="first" r:id="rId6"/>
      <w:type w:val="nextPage"/>
      <w:pgSz w:w="11906" w:h="16838"/>
      <w:pgMar w:left="1134" w:right="1134" w:gutter="0" w:header="0" w:top="1134" w:footer="1134" w:bottom="1693"/>
      <w:pgNumType w:fmt="decimal"/>
      <w:formProt w:val="false"/>
      <w:titlePg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scadia Mono"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17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  <w:bookmarkEnd w:id="17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>
        <w:sz w:val="32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BodyText"/>
    <w:qFormat/>
    <w:rsid w:val="00c627c5"/>
    <w:pPr>
      <w:jc w:val="center"/>
      <w:outlineLvl w:val="0"/>
    </w:pPr>
    <w:rPr>
      <w:rFonts w:ascii="Times New Roman" w:hAnsi="Times New Roman" w:eastAsia="Microsoft YaHei" w:cs="Times New Roman"/>
      <w:b/>
      <w:bCs/>
      <w:sz w:val="36"/>
      <w:szCs w:val="36"/>
      <w:lang w:eastAsia="ru-RU"/>
    </w:rPr>
  </w:style>
  <w:style w:type="paragraph" w:styleId="Heading2">
    <w:name w:val="Heading 2"/>
    <w:basedOn w:val="Heading1"/>
    <w:next w:val="BodyText"/>
    <w:qFormat/>
    <w:rsid w:val="00c627c5"/>
    <w:pPr>
      <w:jc w:val="left"/>
      <w:outlineLvl w:val="1"/>
    </w:pPr>
    <w:rPr/>
  </w:style>
  <w:style w:type="paragraph" w:styleId="Heading3">
    <w:name w:val="Heading 3"/>
    <w:basedOn w:val="Style14"/>
    <w:next w:val="BodyText"/>
    <w:qFormat/>
    <w:pPr>
      <w:numPr>
        <w:ilvl w:val="2"/>
        <w:numId w:val="1"/>
      </w:numPr>
      <w:spacing w:before="140" w:after="120"/>
      <w:jc w:val="center"/>
      <w:outlineLvl w:val="2"/>
    </w:pPr>
    <w:rPr>
      <w:rFonts w:ascii="Cascadia Mono" w:hAnsi="Cascadia Mono" w:eastAsia="NSimSun"/>
      <w:color w:val="008000"/>
      <w:sz w:val="19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Исходный текст"/>
    <w:qFormat/>
    <w:rPr>
      <w:rFonts w:ascii="Liberation Mono" w:hAnsi="Liberation Mono" w:eastAsia="NSimSun" w:cs="Liberation Mono"/>
    </w:rPr>
  </w:style>
  <w:style w:type="character" w:styleId="Hyperlink" w:customStyle="1">
    <w:name w:val="Hyperlink"/>
    <w:rPr>
      <w:color w:val="000080"/>
      <w:u w:val="single"/>
    </w:rPr>
  </w:style>
  <w:style w:type="character" w:styleId="Style12" w:customStyle="1">
    <w:name w:val="Ссылка указателя"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893eac"/>
    <w:rPr>
      <w:rFonts w:ascii="Tahoma" w:hAnsi="Tahoma" w:cs="Mangal"/>
      <w:sz w:val="16"/>
      <w:szCs w:val="14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893eac"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character" w:styleId="Strong">
    <w:name w:val="Strong"/>
    <w:basedOn w:val="DefaultParagraphFont"/>
    <w:uiPriority w:val="22"/>
    <w:qFormat/>
    <w:rsid w:val="00365939"/>
    <w:rPr>
      <w:b/>
      <w:bCs/>
    </w:rPr>
  </w:style>
  <w:style w:type="paragraph" w:styleId="Style14" w:customStyle="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1">
    <w:name w:val="index heading1"/>
    <w:basedOn w:val="Style14"/>
    <w:qFormat/>
    <w:pPr>
      <w:suppressLineNumbers/>
    </w:pPr>
    <w:rPr>
      <w:b/>
      <w:bCs/>
      <w:sz w:val="32"/>
      <w:szCs w:val="32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000000"/>
      <w:kern w:val="2"/>
      <w:sz w:val="24"/>
      <w:szCs w:val="24"/>
      <w:lang w:val="ru-RU" w:eastAsia="zh-CN" w:bidi="hi-IN"/>
    </w:rPr>
  </w:style>
  <w:style w:type="paragraph" w:styleId="ListParagraph">
    <w:name w:val="List Paragraph"/>
    <w:basedOn w:val="Normal"/>
    <w:qFormat/>
    <w:pPr>
      <w:spacing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Indexheading1"/>
    <w:qFormat/>
    <w:pPr/>
    <w:rPr/>
  </w:style>
  <w:style w:type="paragraph" w:styleId="TOC1">
    <w:name w:val="TOC 1"/>
    <w:basedOn w:val="Indexheading1"/>
    <w:pPr>
      <w:tabs>
        <w:tab w:val="clear" w:pos="709"/>
        <w:tab w:val="right" w:pos="9638" w:leader="dot"/>
      </w:tabs>
    </w:pPr>
    <w:rPr/>
  </w:style>
  <w:style w:type="paragraph" w:styleId="TOC2">
    <w:name w:val="TOC 2"/>
    <w:basedOn w:val="Indexheading1"/>
    <w:pPr>
      <w:tabs>
        <w:tab w:val="clear" w:pos="709"/>
        <w:tab w:val="right" w:pos="9355" w:leader="dot"/>
      </w:tabs>
      <w:ind w:hanging="0" w:left="283"/>
    </w:pPr>
    <w:rPr/>
  </w:style>
  <w:style w:type="paragraph" w:styleId="Style16" w:customStyle="1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16"/>
    <w:pPr/>
    <w:rPr/>
  </w:style>
  <w:style w:type="paragraph" w:styleId="TOC3">
    <w:name w:val="TOC 3"/>
    <w:basedOn w:val="Indexheading1"/>
    <w:pPr>
      <w:tabs>
        <w:tab w:val="clear" w:pos="709"/>
        <w:tab w:val="right" w:pos="9071" w:leader="dot"/>
      </w:tabs>
      <w:ind w:hanging="0" w:left="567"/>
    </w:pPr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893eac"/>
    <w:pPr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893ea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LV3">
    <w:name w:val="Заголовок LV3"/>
    <w:basedOn w:val="Heading2"/>
    <w:qFormat/>
    <w:pPr/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Application>LibreOffice/24.2.3.2$Windows_X86_64 LibreOffice_project/433d9c2ded56988e8a90e6b2e771ee4e6a5ab2ba</Application>
  <AppVersion>15.0000</AppVersion>
  <Pages>16</Pages>
  <Words>1292</Words>
  <Characters>9186</Characters>
  <CharactersWithSpaces>11198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2024-02-06T18:13:00Z</dcterms:created>
  <dc:creator>Сергей Сидоров</dc:creator>
  <dc:description/>
  <dc:language>ru-RU</dc:language>
  <cp:lastModifiedBy/>
  <cp:lastPrinted>2024-06-24T23:56:12Z</cp:lastPrinted>
  <dcterms:modified xsi:type="dcterms:W3CDTF">2024-06-25T01:05:49Z</dcterms:modified>
  <cp:revision>775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